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 w:line="252" w:lineRule="auto"/>
        <w:pBdr>
          <w:bottom w:val="single" w:sz="12" w:space="4" w:color="B8955A"/>
        </w:pBdr>
      </w:pPr>
      <w:r>
        <w:rPr>
          <w:rFonts w:ascii="Arial" w:hAnsi="Arial" w:cs="Arial" w:eastAsia="Arial"/>
          <w:b/>
          <w:color w:val="1B2A4A"/>
          <w:sz w:val="40"/>
        </w:rPr>
        <w:t>Бриф для AI-таргетолога — Business Intelligence DNA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Черновик v4, 27.09.2026 (дополнен после фокус-группы №1, ответов Андрея и ветки университета «Реклама Meta»). Собран из доски ШТАБА, памяти и живых страниц businessinteldna.com. Всё, что помечено ⚠, до запуска подтверждает Андрей.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0. Решения Андрея 27.09 — главнее всего ниже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Слова Андрея — в кавычках, дословно. Что добавила полоса ТАРГЕТОЛОГ, помечено «предложение полосы»: это не его решение.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/>
          <w:color w:val="1B2A4A"/>
          <w:sz w:val="22"/>
        </w:rPr>
        <w:t>Первая реклама — Вера, GEO вторым.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«Принимается, да, тогда Веру первой, Джио вторым». Он принял обоснование полосы: реклама со звонком меряется без пикселя, а для GEO нужен пиксель и Conversions API.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/>
          <w:color w:val="1B2A4A"/>
          <w:sz w:val="22"/>
        </w:rPr>
        <w:t>Гео и аудитория.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«Нью-Йорк, Лос-Анджелес пока что для русскоговорящих». Как находить русскоговорящих (язык в настройках, интересы, креатив) — предложение таргетолога в медиаплане.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/>
          <w:color w:val="1B2A4A"/>
          <w:sz w:val="22"/>
        </w:rPr>
        <w:t>Куда звонят из рекламы и на каком языке.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 (27.09, вечер): «Русская реклама ведёт на русскую Веру, и посыл такой, что Вера ответит вам либо по-русски, либо на английском, как вашим клиентам, — выберите. Идея такая, что Вера умеет отвечать и так и так. То есть люди, которые приходят её тестировать, могут протестировать обе версии». → Кнопка «Позвонить» ведёт на </w:t>
      </w:r>
      <w:r>
        <w:rPr>
          <w:rFonts w:ascii="Arial" w:hAnsi="Arial" w:cs="Arial" w:eastAsia="Arial"/>
          <w:b/>
          <w:color w:val="1B2A4A"/>
          <w:sz w:val="22"/>
        </w:rPr>
        <w:t>русскую линию +1 424 781 1913</w:t>
      </w:r>
      <w:r>
        <w:rPr>
          <w:rFonts w:ascii="Arial" w:hAnsi="Arial" w:cs="Arial" w:eastAsia="Arial"/>
          <w:b w:val="0"/>
          <w:color w:val="222222"/>
          <w:sz w:val="22"/>
        </w:rPr>
        <w:t xml:space="preserve">. Уточнение Андрея: «Обе версии тестируются. Переключатель на сайте. Просто человек поговорил с Верой на русском, переключился на английскую версию сайта и тут же поговорил с ней на английском». ⚠ </w:t>
      </w:r>
      <w:r>
        <w:rPr>
          <w:rFonts w:ascii="Arial" w:hAnsi="Arial" w:cs="Arial" w:eastAsia="Arial"/>
          <w:b/>
          <w:color w:val="1B2A4A"/>
          <w:sz w:val="22"/>
        </w:rPr>
        <w:t>Факт: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сама русская линия на английский не переходит — ГОЛОС 17.09 намеренно не включал автоопределение языка на боевом номере (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Pivot/golos/ANGLIYSKAYA-VERA.md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); английская Вера — отдельная линия +1 424 724 4202. А кнопка «Позвонить» в рекламе набирает номер сразу: человек на сайт не попадает и переключателя не видит. </w:t>
      </w:r>
      <w:r>
        <w:rPr>
          <w:rFonts w:ascii="Arial" w:hAnsi="Arial" w:cs="Arial" w:eastAsia="Arial"/>
          <w:b/>
          <w:color w:val="1B2A4A"/>
          <w:sz w:val="22"/>
        </w:rPr>
        <w:t>Текст про вторую версию — решение Андрея:</w:t>
      </w:r>
      <w:r>
        <w:rPr>
          <w:rFonts w:ascii="Arial" w:hAnsi="Arial" w:cs="Arial" w:eastAsia="Arial"/>
          <w:b w:val="0"/>
          <w:color w:val="222222"/>
          <w:sz w:val="22"/>
        </w:rPr>
        <w:t xml:space="preserve"> «Вера ответит по-русски, по-английски, как вашим клиентам. Перейдите на английскую версию сайта, либо позвоните по такому-то телефону. Поменять просто местами». → В объявлении: «Вера ответит по-русски. По-английски, как вашим клиентам, — перейдите на английскую версию сайта (businessinteldna.com/vera) или позвоните +1 424 724 4202». Порядок — сначала сайт, потом номер — не менять. Длину и разбивку по строкам подгоняет режим «Тексты»; адрес страницы — из §7. (Ранний вариант полосы «вести на английскую линию» — отклонён Андреем.)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4.  </w:t>
      </w:r>
      <w:r>
        <w:rPr>
          <w:rFonts w:ascii="Arial" w:hAnsi="Arial" w:cs="Arial" w:eastAsia="Arial"/>
          <w:b/>
          <w:color w:val="1B2A4A"/>
          <w:sz w:val="22"/>
        </w:rPr>
        <w:t>Бюджет.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вопрос «$150 на тест за 7–10 дней плюс $50 резерв» Андрей ответил «Да». Всё внутри потолка аккаунта $200.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5.  </w:t>
      </w:r>
      <w:r>
        <w:rPr>
          <w:rFonts w:ascii="Arial" w:hAnsi="Arial" w:cs="Arial" w:eastAsia="Arial"/>
          <w:b/>
          <w:color w:val="1B2A4A"/>
          <w:sz w:val="22"/>
        </w:rPr>
        <w:t>Кто отвечает людям.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«Я отвечаю в течение часа».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6.  </w:t>
      </w:r>
      <w:r>
        <w:rPr>
          <w:rFonts w:ascii="Arial" w:hAnsi="Arial" w:cs="Arial" w:eastAsia="Arial"/>
          <w:b/>
          <w:color w:val="1B2A4A"/>
          <w:sz w:val="22"/>
        </w:rPr>
        <w:t>Пиксель и Conversions API — после теста.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вопрос «после теста — пиксель и Conversions API через ГОЛОСА» — «да». До этого сайт не трогаем.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7.  </w:t>
      </w:r>
      <w:r>
        <w:rPr>
          <w:rFonts w:ascii="Arial" w:hAnsi="Arial" w:cs="Arial" w:eastAsia="Arial"/>
          <w:b/>
          <w:color w:val="1B2A4A"/>
          <w:sz w:val="22"/>
        </w:rPr>
        <w:t>Instagram.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«Да, сразу после первых тестов». Сам таргетолог аккаунт Instagram не создаёт и не подключает.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8.  </w:t>
      </w:r>
      <w:r>
        <w:rPr>
          <w:rFonts w:ascii="Arial" w:hAnsi="Arial" w:cs="Arial" w:eastAsia="Arial"/>
          <w:b/>
          <w:color w:val="1B2A4A"/>
          <w:sz w:val="22"/>
        </w:rPr>
        <w:t>Знания о платформе.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«Знания для таргетолога собери из университета». Ветка «Реклама Meta», выжимка правил — файл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znaniya-meta.md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 проекте.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9.  </w:t>
      </w:r>
      <w:r>
        <w:rPr>
          <w:rFonts w:ascii="Arial" w:hAnsi="Arial" w:cs="Arial" w:eastAsia="Arial"/>
          <w:b/>
          <w:color w:val="1B2A4A"/>
          <w:sz w:val="22"/>
        </w:rPr>
        <w:t>Доклад ШТАБУ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«да». Докладывает полоса ТАРГЕТОЛОГ.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10.  </w:t>
      </w:r>
      <w:r>
        <w:rPr>
          <w:rFonts w:ascii="Arial" w:hAnsi="Arial" w:cs="Arial" w:eastAsia="Arial"/>
          <w:b/>
          <w:color w:val="1B2A4A"/>
          <w:sz w:val="22"/>
        </w:rPr>
        <w:t>«Звонки перестанут уходить к соседу» в рекламе.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предложение заменить механикой («каждый звонок получит ответ — даже ночью и на объекте») Андрей: «Второй ОК, поддерживаем».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11.  </w:t>
      </w:r>
      <w:r>
        <w:rPr>
          <w:rFonts w:ascii="Arial" w:hAnsi="Arial" w:cs="Arial" w:eastAsia="Arial"/>
          <w:b/>
          <w:color w:val="1B2A4A"/>
          <w:sz w:val="22"/>
        </w:rPr>
        <w:t>Просьба перезвонить (callback)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выключена. Андрей: «Да, конечно, Вера отвечает у нас 24 на 7».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12.  </w:t>
      </w:r>
      <w:r>
        <w:rPr>
          <w:rFonts w:ascii="Arial" w:hAnsi="Arial" w:cs="Arial" w:eastAsia="Arial"/>
          <w:b/>
          <w:color w:val="1B2A4A"/>
          <w:sz w:val="22"/>
        </w:rPr>
        <w:t>Украинский язык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не добавляем. Андрей: «Нет, не добавляем украинский».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13.  </w:t>
      </w:r>
      <w:r>
        <w:rPr>
          <w:rFonts w:ascii="Arial" w:hAnsi="Arial" w:cs="Arial" w:eastAsia="Arial"/>
          <w:b/>
          <w:color w:val="1B2A4A"/>
          <w:sz w:val="22"/>
        </w:rPr>
        <w:t>Русская Вера про английский.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«Да, если звонящая просит по-английски, она называет английскую версию сайта и номер такой-то, делает ГОЛОС». Пока ГОЛОС не внёс фразу в промпт и не проверил звонком, в рекламе этого поведения Веры не обещаем.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14.  </w:t>
      </w:r>
      <w:r>
        <w:rPr>
          <w:rFonts w:ascii="Arial" w:hAnsi="Arial" w:cs="Arial" w:eastAsia="Arial"/>
          <w:b/>
          <w:color w:val="1B2A4A"/>
          <w:sz w:val="22"/>
        </w:rPr>
        <w:t>Перевод на живого человека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на английской линии — на Машу (Андрей: «это всё уже записано»).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15.  </w:t>
      </w:r>
      <w:r>
        <w:rPr>
          <w:rFonts w:ascii="Arial" w:hAnsi="Arial" w:cs="Arial" w:eastAsia="Arial"/>
          <w:b/>
          <w:color w:val="1B2A4A"/>
          <w:sz w:val="22"/>
        </w:rPr>
        <w:t>Подписка у цены Веры.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 27.09: «Скажи голосу, чтобы поменял про подписку. Согласен. 199 в месяц. Подписка продлевается автоматически. Отменить можно в любой момент.» Строку у цены ставит ГОЛОС (передано 27.09).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16.  </w:t>
      </w:r>
      <w:r>
        <w:rPr>
          <w:rFonts w:ascii="Arial" w:hAnsi="Arial" w:cs="Arial" w:eastAsia="Arial"/>
          <w:b/>
          <w:color w:val="1B2A4A"/>
          <w:sz w:val="22"/>
        </w:rPr>
        <w:t>«Письмо после звонка» — ролик, не статичная картинка.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«По твоим поправкам однозначно ролик должен быть, не статичное письмо».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17.  </w:t>
      </w:r>
      <w:r>
        <w:rPr>
          <w:rFonts w:ascii="Arial" w:hAnsi="Arial" w:cs="Arial" w:eastAsia="Arial"/>
          <w:b/>
          <w:color w:val="1B2A4A"/>
          <w:sz w:val="22"/>
        </w:rPr>
        <w:t>Продажи в рекламе.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«Так, по вопросам демо про дорого, да. Описание отвечает, продает, да. Третья строка про второй этап в хвосте текста, да.» → ролик и текст demo — про «дорого» (Вера отвечает на возражение); описание у всех объявлений — «Отвечает и продаёт»; в хвосте — строка про второй этап (как на /dezhurny). Без обещаний результата и цифр.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18.  </w:t>
      </w:r>
      <w:r>
        <w:rPr>
          <w:rFonts w:ascii="Arial" w:hAnsi="Arial" w:cs="Arial" w:eastAsia="Arial"/>
          <w:b/>
          <w:color w:val="1B2A4A"/>
          <w:sz w:val="22"/>
        </w:rPr>
        <w:t>«Отвечает и продаёт» в описании и подпись про бота в demo.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Андрей: «Да, отвечает и продаёт. На второй вопрос тоже да.» Описание остаётся «Отвечает и продаёт» (риск по FTC c-0786 Андрей видел); в ролике demo подпись «Постановочный звонок. Звонит наш тестовый бот».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1. Кто мы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Business Intelligence DNA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(юрлицо Wealthboosterpro LLC, Casper WY). Сайт businessinteldna.com.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Андрей и Маша, Лос-Анджелес. Ставим малому бизнесу AI-сотрудников и делаем компанию видимой в ответах нейросетей.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Лозунг: </w:t>
      </w:r>
      <w:r>
        <w:rPr>
          <w:rFonts w:ascii="Arial" w:hAnsi="Arial" w:cs="Arial" w:eastAsia="Arial"/>
          <w:b/>
          <w:color w:val="1B2A4A"/>
          <w:sz w:val="22"/>
        </w:rPr>
        <w:t>«Вслепую не ставим»</w:t>
      </w:r>
      <w:r>
        <w:rPr>
          <w:rFonts w:ascii="Arial" w:hAnsi="Arial" w:cs="Arial" w:eastAsia="Arial"/>
          <w:b w:val="0"/>
          <w:color w:val="222222"/>
          <w:sz w:val="22"/>
        </w:rPr>
        <w:t xml:space="preserve"> / </w:t>
      </w:r>
      <w:r>
        <w:rPr>
          <w:rFonts w:ascii="Arial" w:hAnsi="Arial" w:cs="Arial" w:eastAsia="Arial"/>
          <w:b/>
          <w:color w:val="1B2A4A"/>
          <w:sz w:val="22"/>
        </w:rPr>
        <w:t>WE DON'T INSTALL AI BLINDLY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сначала находим, где бизнес теряет, потом ставим инструмент именно туда.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2. Рекламные активы Meta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1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Что</w:t>
            </w:r>
          </w:p>
        </w:tc>
        <w:tc>
          <w:tcPr>
            <w:tcW w:type="dxa" w:w="6409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Значение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Бизнес-портфолио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Business Intelligence DNA · ID 2153350215265721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Рекламный аккаунт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Business Intelligence DNA · 1004461399321073</w:t>
            </w: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 xml:space="preserve"> · USD · America/Los_Angeles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Страница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Business Intelligence DNA · ID 269332329600895 · facebook.com/61558437326012 · категория Marketing Agency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Instagram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нет (решаем отдельно)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Пиксель / набор данных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нет</w:t>
            </w: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 xml:space="preserve"> — на лендингах не стоит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Оплата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MasterCard ····8341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Потолок трат аккаунта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$200 всего, сброс вручную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Правило Meta для агента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бюджет кампании или группы не выше $30 (дневной и общий)</w:t>
            </w:r>
          </w:p>
        </w:tc>
      </w:tr>
      <w:tr>
        <w:tc>
          <w:tcPr>
            <w:tcW w:type="dxa" w:w="295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Всё созданное через коннектор</w:t>
            </w:r>
          </w:p>
        </w:tc>
        <w:tc>
          <w:tcPr>
            <w:tcW w:type="dxa" w:w="640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Meta ставит на паузу, пока человек не включит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Работаем </w:t>
      </w:r>
      <w:r>
        <w:rPr>
          <w:rFonts w:ascii="Arial" w:hAnsi="Arial" w:cs="Arial" w:eastAsia="Arial"/>
          <w:b/>
          <w:color w:val="1B2A4A"/>
          <w:sz w:val="22"/>
        </w:rPr>
        <w:t>только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 аккаунте 1004461399321073. Старый личный аккаунт 842770451023619 закрывается (статус PENDING_CLOSURE с 26.09, решение Андрея); трат на нём не было, в нём ничего не делаем и не читаем без просьбы.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3. Что продаём (цены — с живых страниц на 27.09)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/>
          <w:color w:val="1B2A4A"/>
          <w:sz w:val="22"/>
        </w:rPr>
        <w:t>Вера — AI-администратор на телефоне.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Отвечает клиентам бизнеса по-английски на второй секунде, записывает в календарь, после каждого звонка пишет владельцу письмо из семи полей (в том числе «на какой вопрос не смогла ответить»).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Этап 1: </w:t>
      </w:r>
      <w:r>
        <w:rPr>
          <w:rFonts w:ascii="Arial" w:hAnsi="Arial" w:cs="Arial" w:eastAsia="Arial"/>
          <w:b/>
          <w:color w:val="1B2A4A"/>
          <w:sz w:val="22"/>
        </w:rPr>
        <w:t>$1 000 запуск + $199 в месяц</w:t>
      </w:r>
      <w:r>
        <w:rPr>
          <w:rFonts w:ascii="Arial" w:hAnsi="Arial" w:cs="Arial" w:eastAsia="Arial"/>
          <w:b w:val="0"/>
          <w:color w:val="222222"/>
          <w:sz w:val="22"/>
        </w:rPr>
        <w:t xml:space="preserve"> (1 000 минут). В день оплаты списывается $1 199.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Этап 2 («продаёт»): </w:t>
      </w:r>
      <w:r>
        <w:rPr>
          <w:rFonts w:ascii="Arial" w:hAnsi="Arial" w:cs="Arial" w:eastAsia="Arial"/>
          <w:b/>
          <w:color w:val="1B2A4A"/>
          <w:sz w:val="22"/>
        </w:rPr>
        <w:t>+$1 500</w:t>
      </w:r>
      <w:r>
        <w:rPr>
          <w:rFonts w:ascii="Arial" w:hAnsi="Arial" w:cs="Arial" w:eastAsia="Arial"/>
          <w:b w:val="0"/>
          <w:color w:val="222222"/>
          <w:sz w:val="22"/>
        </w:rPr>
        <w:t>, дальше $399 в месяц (1 500 минут). Включается по готовности клиента.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Сразу всё — </w:t>
      </w:r>
      <w:r>
        <w:rPr>
          <w:rFonts w:ascii="Arial" w:hAnsi="Arial" w:cs="Arial" w:eastAsia="Arial"/>
          <w:b/>
          <w:color w:val="1B2A4A"/>
          <w:sz w:val="22"/>
        </w:rPr>
        <w:t>$2 500</w:t>
      </w:r>
      <w:r>
        <w:rPr>
          <w:rFonts w:ascii="Arial" w:hAnsi="Arial" w:cs="Arial" w:eastAsia="Arial"/>
          <w:b w:val="0"/>
          <w:color w:val="222222"/>
          <w:sz w:val="22"/>
        </w:rPr>
        <w:t>. Глубокая диагностика бизнеса ($500) — в подарок.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Гарантия: не запустили за десять рабочих дней — месяц бесплатно (формулировку брать со страницы).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/>
          <w:color w:val="1B2A4A"/>
          <w:sz w:val="22"/>
        </w:rPr>
        <w:t>Видимость — «ваше имя в ответе».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Когда покупатель спрашивает нейросеть «кого позвать починить крышу в Тампе», она называет шесть компаний — делаем так, чтобы среди них была ваша (на странице названы ChatGPT, Claude, Perplexity). </w:t>
      </w:r>
      <w:r>
        <w:rPr>
          <w:rFonts w:ascii="Arial" w:hAnsi="Arial" w:cs="Arial" w:eastAsia="Arial"/>
          <w:b/>
          <w:color w:val="1B2A4A"/>
          <w:sz w:val="22"/>
        </w:rPr>
        <w:t>$1 500 за квартал</w:t>
      </w:r>
      <w:r>
        <w:rPr>
          <w:rFonts w:ascii="Arial" w:hAnsi="Arial" w:cs="Arial" w:eastAsia="Arial"/>
          <w:b w:val="0"/>
          <w:color w:val="222222"/>
          <w:sz w:val="22"/>
        </w:rPr>
        <w:t>, один платёж. 3–5 запросов покупателя фиксируем письменно; не назвал ни один из трёх движков через 90 дней — возвращаем всё. Бесплатный вход: «проверка за 30 секунд» на странице — ниша и город, видно, кого называют вместо вас. ⚠ 25.09 проверка не отвечала (починена ГОЛОСОМ); перед трафиком — подтвердить на живом.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/>
          <w:color w:val="1B2A4A"/>
          <w:sz w:val="22"/>
        </w:rPr>
        <w:t>Глубокая диагностика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$500 отдельно, без созвона, документ за три рабочих дня.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4. Кому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Русскоязычные владельцы малого бизнеса в США, чьи клиенты — американцы.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Продаём по-русски, продукт работает по-английски.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Первые ниши: </w:t>
      </w:r>
      <w:r>
        <w:rPr>
          <w:rFonts w:ascii="Arial" w:hAnsi="Arial" w:cs="Arial" w:eastAsia="Arial"/>
          <w:b/>
          <w:color w:val="1B2A4A"/>
          <w:sz w:val="22"/>
        </w:rPr>
        <w:t>ремонт, HVAC, сантехника, кровля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(бизнес живёт на входящих звонках).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Гео первой волны: </w:t>
      </w:r>
      <w:r>
        <w:rPr>
          <w:rFonts w:ascii="Arial" w:hAnsi="Arial" w:cs="Arial" w:eastAsia="Arial"/>
          <w:b/>
          <w:color w:val="1B2A4A"/>
          <w:sz w:val="22"/>
        </w:rPr>
        <w:t>Нью-Йорк и Лос-Анджелес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(работаем с любым штатом).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⚠ Возраст, пол — не сужаем без данных.</w:t>
      </w:r>
    </w:p>
    <w:p>
      <w:pPr>
        <w:keepNext/>
        <w:spacing w:before="200" w:after="80" w:line="252" w:lineRule="auto"/>
      </w:pPr>
      <w:r>
        <w:rPr>
          <w:rFonts w:ascii="Arial" w:hAnsi="Arial" w:cs="Arial" w:eastAsia="Arial"/>
          <w:b/>
          <w:color w:val="1B2A4A"/>
          <w:sz w:val="24"/>
        </w:rPr>
        <w:t>Сегмент × боль (стартовая матрица, 2 × 4)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443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767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Некому ответить</w:t>
            </w:r>
          </w:p>
        </w:tc>
        <w:tc>
          <w:tcPr>
            <w:tcW w:type="dxa" w:w="2105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Бот врёт клиентам</w:t>
            </w:r>
          </w:p>
        </w:tc>
        <w:tc>
          <w:tcPr>
            <w:tcW w:type="dxa" w:w="1654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Не находят в ИИ</w:t>
            </w:r>
          </w:p>
        </w:tc>
        <w:tc>
          <w:tcPr>
            <w:tcW w:type="dxa" w:w="1391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Нет времени разбираться</w:t>
            </w:r>
          </w:p>
        </w:tc>
      </w:tr>
      <w:tr>
        <w:tc>
          <w:tcPr>
            <w:tcW w:type="dxa" w:w="24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Сервисный бизнес на звонках (ремонт/HVAC/сантехника/кровля)</w:t>
            </w:r>
          </w:p>
        </w:tc>
        <w:tc>
          <w:tcPr>
            <w:tcW w:type="dxa" w:w="1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звонок ночью или на объекте ушёл к соседу</w:t>
            </w:r>
          </w:p>
        </w:tc>
        <w:tc>
          <w:tcPr>
            <w:tcW w:type="dxa" w:w="210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поставили бота, он обещал «первый визит бесплатно»</w:t>
            </w:r>
          </w:p>
        </w:tc>
        <w:tc>
          <w:tcPr>
            <w:tcW w:type="dxa" w:w="165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ChatGPT называет трёх соседей, вас нет</w:t>
            </w:r>
          </w:p>
        </w:tc>
        <w:tc>
          <w:tcPr>
            <w:tcW w:type="dxa" w:w="13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«AI — это для больших»</w:t>
            </w:r>
          </w:p>
        </w:tc>
      </w:tr>
      <w:tr>
        <w:tc>
          <w:tcPr>
            <w:tcW w:type="dxa" w:w="24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Владелец, который уже пробовал AI</w:t>
            </w:r>
          </w:p>
        </w:tc>
        <w:tc>
          <w:tcPr>
            <w:tcW w:type="dxa" w:w="1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210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главный страх: бот позорит перед клиентом</w:t>
            </w:r>
          </w:p>
        </w:tc>
        <w:tc>
          <w:tcPr>
            <w:tcW w:type="dxa" w:w="165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139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«уже сжёг деньги на подрядчике»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Язык клиента (дословные фразы) — ⚠ добрать из разговоров Маши (прозвон 28.09) и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docs/otrabotka-vozrazheniy.md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5. Хуки и доказательства (то, что можно потрогать)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«Позвоните Вере прямо сейчас»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живой номер, три минуты разговора: по-русски </w:t>
      </w:r>
      <w:r>
        <w:rPr>
          <w:rFonts w:ascii="Arial" w:hAnsi="Arial" w:cs="Arial" w:eastAsia="Arial"/>
          <w:b/>
          <w:color w:val="1B2A4A"/>
          <w:sz w:val="22"/>
        </w:rPr>
        <w:t>+1 424 781 1913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(страница /dezhurny), по-английски </w:t>
      </w:r>
      <w:r>
        <w:rPr>
          <w:rFonts w:ascii="Arial" w:hAnsi="Arial" w:cs="Arial" w:eastAsia="Arial"/>
          <w:b/>
          <w:color w:val="1B2A4A"/>
          <w:sz w:val="22"/>
        </w:rPr>
        <w:t>+1 424 724 4202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(страница /vera). «Цифру можно нарисовать, работающую Веру нельзя.»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Русская линия для рекламы +1 424 781 1913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(решение Андрея 27.09; проверено ГОЛОСОМ 27.09):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первая фраза (поставлена 17:14 по «да» Андрея): «Добрый день, меня зовут Вера. Я виртуальный ассистент, разговор сохраняется в виде текста. Я отвечаю на звонки вместо владельца, чтобы никто не попадал на автоответчик. Спрашивайте что угодно — или расскажите, чем занимаетесь, и я покажу, как отвечала бы вашим клиентам.»;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звук не пишется, только текст (для Калифорнии и Флориды чисто);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предел 20 звонков в сутки и 3 одновременно, разговор до ~190 с, Вера кладёт трубку сама;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письмо Андрею после звонка — с телефоном и почтой звонящего;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минуты: при нуле кредитов ElevenLabs докупает сам (Auto Top Up включён, Андрей 27.09);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перевод на живого человека проверен (Андрей 27.09);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на английский сама не переходит — на просьбу называет английскую версию сайта и номер (см. §0 п.3, п.13).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Английская линия +1 424 724 4202 — что знать (доска ШТАБА, 25.09):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Вера здоровается так: «Business Intelligence DNA, this is Vera. I'm a virtual assistant, not a person, and this call is kept as a text transcript, not as audio…» — предупреждение о расшифровке звучит в первой фразе.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На живого человека эта линия </w:t>
      </w:r>
      <w:r>
        <w:rPr>
          <w:rFonts w:ascii="Arial" w:hAnsi="Arial" w:cs="Arial" w:eastAsia="Arial"/>
          <w:b/>
          <w:color w:val="1B2A4A"/>
          <w:sz w:val="22"/>
        </w:rPr>
        <w:t>не переводит</w:t>
      </w:r>
      <w:r>
        <w:rPr>
          <w:rFonts w:ascii="Arial" w:hAnsi="Arial" w:cs="Arial" w:eastAsia="Arial"/>
          <w:b w:val="0"/>
          <w:color w:val="222222"/>
          <w:sz w:val="22"/>
        </w:rPr>
        <w:t>: отвечает на вопросы и присылает ссылку письмом.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/>
          <w:color w:val="1B2A4A"/>
          <w:sz w:val="22"/>
        </w:rPr>
        <w:t>Не больше 20 звонков в сутки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(сутки по UTC, сброс в 17:00 по Лос-Анджелесу); сверх — вежливый отказ по-английски. На бюджете теста это далеко, но в отчёте следить: если звонков из рекламы больше 15 в сутки — сказать Андрею.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Звонок кладётся сам, когда человек прощается (включено 25.09).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Протокол «Сначала мы сделали это с собой»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настоящие находки обкатки Веры и исправления.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Письмо владельцу после звонка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(образец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pismo-vladelcu.png</w:t>
      </w:r>
      <w:r>
        <w:rPr>
          <w:rFonts w:ascii="Arial" w:hAnsi="Arial" w:cs="Arial" w:eastAsia="Arial"/>
          <w:b w:val="0"/>
          <w:color w:val="222222"/>
          <w:sz w:val="22"/>
        </w:rPr>
        <w:t>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Видимость: нулевая точка о себе — в 218 нейтральных ответах нас не назвали ни разу.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6. Табу и правила текстов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Анти-гарантия: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никаких цифр результата («+X% продаж», «×2 записей»). Можно уверенно и направленно: «звонки перестанут уходить к соседу», «вас станет видно». </w:t>
      </w:r>
      <w:r>
        <w:rPr>
          <w:rFonts w:ascii="Arial" w:hAnsi="Arial" w:cs="Arial" w:eastAsia="Arial"/>
          <w:b/>
          <w:color w:val="1B2A4A"/>
          <w:sz w:val="22"/>
        </w:rPr>
        <w:t>В рекламе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(решение Андрея 27.09, §0 п.10) — механика: «каждый звонок получит ответ — даже ночью и на объекте». Причина: по FTC «звонки перестанут уходить к соседу» — обещание результата (c-0786, contr-124).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Не используем $85 016 и чужие результаты как свои.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Личные атрибуты (правило Meta):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не утверждать и не намекать на национальное происхождение, этническую принадлежность, уязвимое финансовое положение, здоровье и другие атрибуты зрителя. Проверять по объединению двух списков Meta: 14 и 18 пунктов (c-0781). Нельзя: «Вы русский владелец?», «Для наших в Америке», «землякам», «ваш бизнес теряет $X» (c-0780, c-0783). Можно: «Для владельцев сервисного бизнеса», «Если на звонки отвечаете вы сами», «в Нью-Йорке и Лос-Анджелесе» (c-0782). </w:t>
      </w:r>
      <w:r>
        <w:rPr>
          <w:rFonts w:ascii="Arial" w:hAnsi="Arial" w:cs="Arial" w:eastAsia="Arial"/>
          <w:b/>
          <w:color w:val="1B2A4A"/>
          <w:sz w:val="22"/>
        </w:rPr>
        <w:t>Язык в списках Meta нет: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текст по-русски и таргет на русскоязычных разрешены. «Не намекать на язык» — наше собственное правило, строже Meta.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Рядом с особыми категориями: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рассрочку в рекламе не упоминаем (это «финансы»), языком найма не пишем («занятость»). Наша реклама для владельцев — не особая категория (c-0784).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Английские тексты (линия для американцев) — описываем механику, не результат (FTC, дело Air AI).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Не писать «без автопродления» про Веру. Не писать «круглосуточно» как отличие — это есть у всех.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Счётчики мест и сроки — только настоящие.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7. Куда ведём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30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Продукт</w:t>
            </w:r>
          </w:p>
        </w:tc>
        <w:tc>
          <w:tcPr>
            <w:tcW w:type="dxa" w:w="3866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RU</w:t>
            </w:r>
          </w:p>
        </w:tc>
        <w:tc>
          <w:tcPr>
            <w:tcW w:type="dxa" w:w="3764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EN</w:t>
            </w:r>
          </w:p>
        </w:tc>
      </w:tr>
      <w:tr>
        <w:tc>
          <w:tcPr>
            <w:tcW w:type="dxa" w:w="173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Вера</w:t>
            </w:r>
          </w:p>
        </w:tc>
        <w:tc>
          <w:tcPr>
            <w:tcW w:type="dxa" w:w="38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businessinteldna.com/dezhurny</w:t>
            </w:r>
          </w:p>
        </w:tc>
        <w:tc>
          <w:tcPr>
            <w:tcW w:type="dxa" w:w="376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businessinteldna.com/vera</w:t>
            </w:r>
          </w:p>
        </w:tc>
      </w:tr>
      <w:tr>
        <w:tc>
          <w:tcPr>
            <w:tcW w:type="dxa" w:w="173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Видимость</w:t>
            </w:r>
          </w:p>
        </w:tc>
        <w:tc>
          <w:tcPr>
            <w:tcW w:type="dxa" w:w="38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businessinteldna.com/geo</w:t>
            </w:r>
          </w:p>
        </w:tc>
        <w:tc>
          <w:tcPr>
            <w:tcW w:type="dxa" w:w="376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businessinteldna.com/visibility</w:t>
            </w:r>
          </w:p>
        </w:tc>
      </w:tr>
      <w:tr>
        <w:tc>
          <w:tcPr>
            <w:tcW w:type="dxa" w:w="173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Диагностика</w:t>
            </w:r>
          </w:p>
        </w:tc>
        <w:tc>
          <w:tcPr>
            <w:tcW w:type="dxa" w:w="38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businessinteldna.com/diagnostika</w:t>
            </w:r>
          </w:p>
        </w:tc>
        <w:tc>
          <w:tcPr>
            <w:tcW w:type="dxa" w:w="376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businessinteldna.com/diagnostic</w:t>
            </w:r>
          </w:p>
        </w:tc>
      </w:tr>
      <w:tr>
        <w:tc>
          <w:tcPr>
            <w:tcW w:type="dxa" w:w="173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Звонок</w:t>
            </w:r>
          </w:p>
        </w:tc>
        <w:tc>
          <w:tcPr>
            <w:tcW w:type="dxa" w:w="38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+1 424 781 1913</w:t>
            </w:r>
          </w:p>
        </w:tc>
        <w:tc>
          <w:tcPr>
            <w:tcW w:type="dxa" w:w="376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+1 424 724 4202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 xml:space="preserve">8. Креативы в наличии (папка </w:t>
      </w:r>
      <w:r>
        <w:rPr>
          <w:rFonts w:ascii="Courier New" w:hAnsi="Courier New" w:cs="Courier New" w:eastAsia="Courier New"/>
          <w:b/>
          <w:color w:val="555555"/>
          <w:sz w:val="26"/>
        </w:rPr>
        <w:t>Our Business (Andrii &amp; Masha)/media/</w:t>
      </w:r>
      <w:r>
        <w:rPr>
          <w:rFonts w:ascii="Arial" w:hAnsi="Arial" w:cs="Arial" w:eastAsia="Arial"/>
          <w:b/>
          <w:color w:val="1B2A4A"/>
          <w:sz w:val="28"/>
        </w:rPr>
        <w:t>)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Courier New" w:hAnsi="Courier New" w:cs="Courier New" w:eastAsia="Courier New"/>
          <w:b w:val="0"/>
          <w:color w:val="555555"/>
          <w:sz w:val="20"/>
        </w:rPr>
        <w:t>лендинг 2/rolik-zvonok.mp4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10 с: бот пообещал «первый визит бесплатно», строка горит красным.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Courier New" w:hAnsi="Courier New" w:cs="Courier New" w:eastAsia="Courier New"/>
          <w:b w:val="0"/>
          <w:color w:val="555555"/>
          <w:sz w:val="20"/>
        </w:rPr>
        <w:t>лендинг 3/rolik-vera.mp4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10 с: пропущенный звонок против записанного, два телефона.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ролик про кровельщика из Тампы (лендинг 1),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protokol-vera.png</w:t>
      </w:r>
      <w:r>
        <w:rPr>
          <w:rFonts w:ascii="Arial" w:hAnsi="Arial" w:cs="Arial" w:eastAsia="Arial"/>
          <w:b w:val="0"/>
          <w:color w:val="222222"/>
          <w:sz w:val="22"/>
        </w:rPr>
        <w:t xml:space="preserve">,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pismo-vladelcu.png</w:t>
      </w:r>
      <w:r>
        <w:rPr>
          <w:rFonts w:ascii="Arial" w:hAnsi="Arial" w:cs="Arial" w:eastAsia="Arial"/>
          <w:b w:val="0"/>
          <w:color w:val="222222"/>
          <w:sz w:val="22"/>
        </w:rPr>
        <w:t>, фото Андрея и Маши.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⚠ Нужны рекламные форматы: 9:16 (Reels/Stories) и 4:5 или 1:1 (лента). Ролики сейчас 16:9 и мобильные «естественной высоты» — пересобрать тем же покадровым движком.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9. Конверсия и измерение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Пикселя нет.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Пока его нет, считаем: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для рекламы со звонком — «звонки 20+ секунд» и «60+ секунд». Meta считает их сама, но частично моделирует — сверяем с журналом линии (c-0741). Учится реклама со звонком на звонках 60+ секунд (c-0740);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для рекламы на лендинг — просмотры страницы и звонки на демо-номер по журналу Twilio.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⚠ Пиксель и события «Lead»/«Contact» на лендинги — правка сайта, делает полоса ГОЛОС через ШТАБ.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Лестница событий к деньгам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(на что учим Meta, по мере готовности): звонок (Meta учится на 60+ с, мы решаем по 20+ с) → Lead/Contact (пиксель + Conversions API с нашего сервера: форма, итог звонка Веры) → Purchase (оплата в Stripe, передаём в Meta с суммой) → квалифицированный лид (наша отметка из журнала звонков офлайн-событием). По справке Meta, Conversions API принимает и офлайн-события по телефонным звонкам из CRM. На наших объёмах Purchase и квалифицированный лид — это отчёт и аудитории, а не обучение: учиться на деньгах Meta начинает от 100+ оплат за 14 дней, на качестве лидов — от 200+ лидов в месяц (c-0749, c-0755). ⚠ Шаги 2–4 — работа ГОЛОСА через ШТАБ, после первого теста.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10. Бюджет теста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$150 на тест за 7–10 дней, $50 резерв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(решение 27.09); вместе — потолок аккаунта $200. Не больше $30 в день на группу объявлений.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Ожидание честно: по нашим заметкам лид от владельца бизнеса в Meta стоит $30–170. $200 — это проверка хуков и цены звонка, а не поток клиентов.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Для обучения Meta нужно около 50 оптимизационных событий в неделю; на нашем бюджете их не будет, статус «Learning limited» — норма.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11. Целевая цена звонка — прикидка на допущениях ⚠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Считаем, сколько можем платить за звонок 20+ секунд, чтобы клиент окупался. Цифры ниже — допущения, не данные; заменяем своими после первых 10 разговоров.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73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Шаг</w:t>
            </w:r>
          </w:p>
        </w:tc>
        <w:tc>
          <w:tcPr>
            <w:tcW w:type="dxa" w:w="3075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Формула</w:t>
            </w:r>
          </w:p>
        </w:tc>
        <w:tc>
          <w:tcPr>
            <w:tcW w:type="dxa" w:w="2541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Допущение</w:t>
            </w:r>
          </w:p>
        </w:tc>
        <w:tc>
          <w:tcPr>
            <w:tcW w:type="dxa" w:w="1471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Итог</w:t>
            </w:r>
          </w:p>
        </w:tc>
      </w:tr>
      <w:tr>
        <w:tc>
          <w:tcPr>
            <w:tcW w:type="dxa" w:w="227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Первая оплата клиента</w:t>
            </w:r>
          </w:p>
        </w:tc>
        <w:tc>
          <w:tcPr>
            <w:tcW w:type="dxa" w:w="307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запуск Веры + первый месяц</w:t>
            </w:r>
          </w:p>
        </w:tc>
        <w:tc>
          <w:tcPr>
            <w:tcW w:type="dxa" w:w="25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$1 000 + $199</w:t>
            </w:r>
          </w:p>
        </w:tc>
        <w:tc>
          <w:tcPr>
            <w:tcW w:type="dxa" w:w="147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$1 199</w:t>
            </w:r>
          </w:p>
        </w:tc>
      </w:tr>
      <w:tr>
        <w:tc>
          <w:tcPr>
            <w:tcW w:type="dxa" w:w="227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Можем отдать на привлечение</w:t>
            </w:r>
          </w:p>
        </w:tc>
        <w:tc>
          <w:tcPr>
            <w:tcW w:type="dxa" w:w="307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первая оплата × доля</w:t>
            </w:r>
          </w:p>
        </w:tc>
        <w:tc>
          <w:tcPr>
            <w:tcW w:type="dxa" w:w="25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половина</w:t>
            </w:r>
          </w:p>
        </w:tc>
        <w:tc>
          <w:tcPr>
            <w:tcW w:type="dxa" w:w="147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~$600 за клиента</w:t>
            </w:r>
          </w:p>
        </w:tc>
      </w:tr>
      <w:tr>
        <w:tc>
          <w:tcPr>
            <w:tcW w:type="dxa" w:w="227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Цена квалифицированного лида</w:t>
            </w:r>
          </w:p>
        </w:tc>
        <w:tc>
          <w:tcPr>
            <w:tcW w:type="dxa" w:w="307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цена клиента × доля платящих</w:t>
            </w:r>
          </w:p>
        </w:tc>
        <w:tc>
          <w:tcPr>
            <w:tcW w:type="dxa" w:w="25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платит 1 из 10 квалифицированных</w:t>
            </w:r>
          </w:p>
        </w:tc>
        <w:tc>
          <w:tcPr>
            <w:tcW w:type="dxa" w:w="147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~$60</w:t>
            </w:r>
          </w:p>
        </w:tc>
      </w:tr>
      <w:tr>
        <w:tc>
          <w:tcPr>
            <w:tcW w:type="dxa" w:w="227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Цена звонка 20+ с</w:t>
            </w:r>
          </w:p>
        </w:tc>
        <w:tc>
          <w:tcPr>
            <w:tcW w:type="dxa" w:w="307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цена квал. лида × доля квалифицированных</w:t>
            </w:r>
          </w:p>
        </w:tc>
        <w:tc>
          <w:tcPr>
            <w:tcW w:type="dxa" w:w="25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квалифицирован 1 из 3 звонящих</w:t>
            </w:r>
          </w:p>
        </w:tc>
        <w:tc>
          <w:tcPr>
            <w:tcW w:type="dxa" w:w="147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~$20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Значит, при $150 теста это около семи звонков: тест покажет цену звонка и рабочий хук, но не продажи. Если реальная цена звонка окажется выше $40 (2× цели) — ищем причину в хуке и оффере, а не в бюджете.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 w:cs="Arial" w:eastAsia="Arial"/>
        <w:b w:val="0"/>
        <w:color w:val="555555"/>
        <w:sz w:val="18"/>
      </w:rPr>
      <w:t xml:space="preserve">Бриф для AI-таргетолога · v4  ·  стр. </w:t>
    </w:r>
    <w:r>
      <w:rPr>
        <w:rFonts w:ascii="Arial" w:hAnsi="Arial" w:cs="Arial" w:eastAsia="Arial"/>
        <w:b w:val="0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 для AI-таргетолога · v4</dc:title>
  <dc:subject/>
  <dc:creator>Business Intelligence DNA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