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"https://www.datasheets.com/en/part-details/op604txv-tt-electronics-29649748"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https://www.datasheets.com/en/part-details/op604txv-tt-electronics-29649748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协议反爬：ja3 + reese84（cookie， 非后台返回）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770890"/>
            <wp:effectExtent l="0" t="0" r="825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Ja3：使用 pyhttpx 完美过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Reese84：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"https://www.datasheets.com/ckly-was-is-go-theere-my-Iewes-neede-worth-And-h"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https://www.datasheets.com/ckly-was-is-go-theere-my-Iewes-neede-worth-And-h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获取混淆后的生成reese84的js代码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8917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POST：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"https://www.datasheets.com/ckly-was-is-go-theere-my-Iewes-neede-worth-And-h"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https://www.datasheets.com/ckly-was-is-go-theere-my-Iewes-neede-worth-And-h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返回token既是reese84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00393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调试分析：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971925"/>
            <wp:effectExtent l="0" t="0" r="44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57800" cy="717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8686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D0EEBB"/>
    <w:multiLevelType w:val="singleLevel"/>
    <w:tmpl w:val="1BD0EE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wZjRiNTAyMDkzODkxOGI5MzZjY2RkYmEwMDA3NDYifQ=="/>
  </w:docVars>
  <w:rsids>
    <w:rsidRoot w:val="00000000"/>
    <w:rsid w:val="32AC5E36"/>
    <w:rsid w:val="3A6B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320</Characters>
  <Lines>0</Lines>
  <Paragraphs>0</Paragraphs>
  <TotalTime>12</TotalTime>
  <ScaleCrop>false</ScaleCrop>
  <LinksUpToDate>false</LinksUpToDate>
  <CharactersWithSpaces>325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2023-04-18T09:40:07Z</dcterms:created>
  <dc:creator>Administrator.DESKTOP-4EQBC8E</dc:creator>
  <cp:lastModifiedBy>Administrator</cp:lastModifiedBy>
  <dcterms:modified xsi:type="dcterms:W3CDTF">2023-04-18T09:56:05Z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C5DBE2BE4C2045759D19C1D5C0DFA35F_12</vt:lpwstr>
  </property>
</Properties>
</file>