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jc w:val="both"/>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jc w:val="both"/>
              <w:rPr>
                <w:b w:val="1"/>
                <w:bCs w:val="1"/>
              </w:rPr>
            </w:pPr>
            <w:r w:rsidDel="00000000" w:rsidR="00000000" w:rsidRPr="00000000">
              <w:rPr>
                <w:b w:val="1"/>
                <w:bCs w:val="1"/>
                <w:rtl w:val="0"/>
              </w:rPr>
              <w:t xml:space="preserve">Bernardo Erich Burisch Diaz</w:t>
            </w:r>
          </w:p>
        </w:tc>
      </w:tr>
      <w:tr>
        <w:trPr>
          <w:cantSplit w:val="0"/>
          <w:trHeight w:val="418" w:hRule="atLeast"/>
          <w:tblHeader w:val="0"/>
        </w:trPr>
        <w:tc>
          <w:tcPr>
            <w:vAlign w:val="center"/>
          </w:tcPr>
          <w:p w:rsidR="00000000" w:rsidDel="00000000" w:rsidP="00000000" w:rsidRDefault="00000000" w:rsidRPr="00000000" w14:paraId="0000000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jc w:val="both"/>
              <w:rPr>
                <w:b w:val="1"/>
                <w:bCs w:val="1"/>
              </w:rPr>
            </w:pPr>
            <w:r w:rsidDel="00000000" w:rsidR="00000000" w:rsidRPr="00000000">
              <w:rPr>
                <w:b w:val="1"/>
                <w:bCs w:val="1"/>
                <w:rtl w:val="0"/>
              </w:rPr>
              <w:t xml:space="preserve">21.194.052-2</w:t>
            </w:r>
          </w:p>
        </w:tc>
      </w:tr>
      <w:tr>
        <w:trPr>
          <w:cantSplit w:val="0"/>
          <w:trHeight w:val="425" w:hRule="atLeast"/>
          <w:tblHeader w:val="0"/>
        </w:trPr>
        <w:tc>
          <w:tcPr>
            <w:vAlign w:val="center"/>
          </w:tcPr>
          <w:p w:rsidR="00000000" w:rsidDel="00000000" w:rsidP="00000000" w:rsidRDefault="00000000" w:rsidRPr="00000000" w14:paraId="0000001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jc w:val="both"/>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jc w:val="both"/>
              <w:rPr>
                <w:b w:val="1"/>
                <w:bCs w:val="1"/>
              </w:rPr>
            </w:pPr>
            <w:hyperlink r:id="rId9">
              <w:r w:rsidDel="00000000" w:rsidR="00000000" w:rsidRPr="00000000">
                <w:rPr>
                  <w:b w:val="1"/>
                  <w:bCs w:val="1"/>
                  <w:rtl w:val="0"/>
                </w:rPr>
                <w:t xml:space="preserve">Sede Plaza Vespucio</w:t>
              </w:r>
            </w:hyperlink>
            <w:r w:rsidDel="00000000" w:rsidR="00000000" w:rsidRPr="00000000">
              <w:rPr>
                <w:rtl w:val="0"/>
              </w:rPr>
            </w:r>
          </w:p>
        </w:tc>
      </w:tr>
    </w:tbl>
    <w:p w:rsidR="00000000" w:rsidDel="00000000" w:rsidP="00000000" w:rsidRDefault="00000000" w:rsidRPr="00000000" w14:paraId="00000014">
      <w:pPr>
        <w:jc w:val="both"/>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jc w:val="both"/>
              <w:rPr>
                <w:b w:val="1"/>
                <w:bCs w:val="1"/>
              </w:rPr>
            </w:pPr>
            <w:r w:rsidDel="00000000" w:rsidR="00000000" w:rsidRPr="00000000">
              <w:rPr>
                <w:b w:val="1"/>
                <w:bCs w:val="1"/>
                <w:rtl w:val="0"/>
              </w:rPr>
              <w:t xml:space="preserve">Ángel Nicolás Frei Cepeda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jc w:val="both"/>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jc w:val="both"/>
              <w:rPr>
                <w:b w:val="1"/>
                <w:bCs w:val="1"/>
              </w:rPr>
            </w:pPr>
            <w:r w:rsidDel="00000000" w:rsidR="00000000" w:rsidRPr="00000000">
              <w:rPr>
                <w:b w:val="1"/>
                <w:bCs w:val="1"/>
                <w:rtl w:val="0"/>
              </w:rPr>
              <w:t xml:space="preserve">21.328.675-7</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jc w:val="both"/>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jc w:val="both"/>
              <w:rPr>
                <w:b w:val="1"/>
                <w:bCs w:val="1"/>
              </w:rPr>
            </w:pPr>
            <w:r w:rsidDel="00000000" w:rsidR="00000000" w:rsidRPr="00000000">
              <w:rPr>
                <w:b w:val="1"/>
                <w:bCs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jc w:val="both"/>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jc w:val="both"/>
              <w:rPr>
                <w:b w:val="1"/>
                <w:bCs w:val="1"/>
              </w:rPr>
            </w:pPr>
            <w:hyperlink r:id="rId10">
              <w:r w:rsidDel="00000000" w:rsidR="00000000" w:rsidRPr="00000000">
                <w:rPr>
                  <w:b w:val="1"/>
                  <w:bCs w:val="1"/>
                  <w:rtl w:val="0"/>
                </w:rPr>
                <w:t xml:space="preserve">Sede Plaza Vespucio</w:t>
              </w:r>
            </w:hyperlink>
            <w:r w:rsidDel="00000000" w:rsidR="00000000" w:rsidRPr="00000000">
              <w:rPr>
                <w:rtl w:val="0"/>
              </w:rPr>
            </w:r>
          </w:p>
        </w:tc>
      </w:tr>
    </w:tbl>
    <w:p w:rsidR="00000000" w:rsidDel="00000000" w:rsidP="00000000" w:rsidRDefault="00000000" w:rsidRPr="00000000" w14:paraId="0000001D">
      <w:pPr>
        <w:jc w:val="both"/>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jc w:val="both"/>
              <w:rPr>
                <w:b w:val="1"/>
                <w:bCs w:val="1"/>
              </w:rPr>
            </w:pPr>
            <w:r w:rsidDel="00000000" w:rsidR="00000000" w:rsidRPr="00000000">
              <w:rPr>
                <w:b w:val="1"/>
                <w:bCs w:val="1"/>
                <w:rtl w:val="0"/>
              </w:rPr>
              <w:t xml:space="preserve">Andrés Sebastián Salcedo Morales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jc w:val="both"/>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jc w:val="both"/>
              <w:rPr>
                <w:b w:val="1"/>
                <w:bCs w:val="1"/>
              </w:rPr>
            </w:pPr>
            <w:r w:rsidDel="00000000" w:rsidR="00000000" w:rsidRPr="00000000">
              <w:rPr>
                <w:b w:val="1"/>
                <w:bCs w:val="1"/>
                <w:rtl w:val="0"/>
              </w:rPr>
              <w:t xml:space="preserve">19.134.035-3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jc w:val="both"/>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jc w:val="both"/>
              <w:rPr>
                <w:b w:val="1"/>
                <w:bCs w:val="1"/>
              </w:rPr>
            </w:pPr>
            <w:r w:rsidDel="00000000" w:rsidR="00000000" w:rsidRPr="00000000">
              <w:rPr>
                <w:b w:val="1"/>
                <w:bCs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jc w:val="both"/>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jc w:val="both"/>
              <w:rPr>
                <w:b w:val="1"/>
                <w:bCs w:val="1"/>
              </w:rPr>
            </w:pPr>
            <w:hyperlink r:id="rId11">
              <w:r w:rsidDel="00000000" w:rsidR="00000000" w:rsidRPr="00000000">
                <w:rPr>
                  <w:b w:val="1"/>
                  <w:bCs w:val="1"/>
                  <w:rtl w:val="0"/>
                </w:rPr>
                <w:t xml:space="preserve">Sede Plaza Vespucio</w:t>
              </w:r>
            </w:hyperlink>
            <w:r w:rsidDel="00000000" w:rsidR="00000000" w:rsidRPr="00000000">
              <w:rPr>
                <w:rtl w:val="0"/>
              </w:rPr>
            </w:r>
          </w:p>
        </w:tc>
      </w:tr>
    </w:tbl>
    <w:p w:rsidR="00000000" w:rsidDel="00000000" w:rsidP="00000000" w:rsidRDefault="00000000" w:rsidRPr="00000000" w14:paraId="00000026">
      <w:pPr>
        <w:jc w:val="both"/>
        <w:rPr>
          <w:b w:val="1"/>
          <w:bCs w:val="1"/>
          <w:color w:val="4472c4"/>
          <w:sz w:val="24"/>
          <w:szCs w:val="24"/>
        </w:rPr>
      </w:pPr>
      <w:r w:rsidDel="00000000" w:rsidR="00000000" w:rsidRPr="00000000">
        <w:rPr>
          <w:rtl w:val="0"/>
        </w:rPr>
      </w:r>
    </w:p>
    <w:p w:rsidR="00000000" w:rsidDel="00000000" w:rsidP="00000000" w:rsidRDefault="00000000" w:rsidRPr="00000000" w14:paraId="00000027">
      <w:pPr>
        <w:jc w:val="both"/>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SGP-MINERO</w:t>
            </w:r>
          </w:p>
        </w:tc>
      </w:tr>
      <w:tr>
        <w:trPr>
          <w:cantSplit w:val="0"/>
          <w:trHeight w:val="418" w:hRule="atLeast"/>
          <w:tblHeader w:val="0"/>
        </w:trPr>
        <w:tc>
          <w:tcPr>
            <w:vAlign w:val="center"/>
          </w:tcPr>
          <w:p w:rsidR="00000000" w:rsidDel="00000000" w:rsidP="00000000" w:rsidRDefault="00000000" w:rsidRPr="00000000" w14:paraId="0000002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jc w:val="both"/>
              <w:rPr>
                <w:b w:val="1"/>
                <w:bCs w:val="1"/>
              </w:rPr>
            </w:pPr>
            <w:r w:rsidDel="00000000" w:rsidR="00000000" w:rsidRPr="00000000">
              <w:rPr>
                <w:rFonts w:ascii="Calibri" w:cs="Calibri" w:eastAsia="Calibri" w:hAnsi="Calibri"/>
                <w:sz w:val="20"/>
                <w:szCs w:val="20"/>
                <w:rtl w:val="0"/>
              </w:rPr>
              <w:t xml:space="preserve">Desarrollo de Software, Gestión de Bases de Datos, Ciberseguridad y Aseguramiento de la Calidad (QA).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jc w:val="both"/>
              <w:rPr>
                <w:b w:val="1"/>
                <w:bCs w:val="1"/>
              </w:rPr>
            </w:pPr>
            <w:r w:rsidDel="00000000" w:rsidR="00000000" w:rsidRPr="00000000">
              <w:rPr>
                <w:rFonts w:ascii="Calibri" w:cs="Calibri" w:eastAsia="Calibri" w:hAnsi="Calibri"/>
                <w:sz w:val="20"/>
                <w:szCs w:val="20"/>
                <w:rtl w:val="0"/>
              </w:rPr>
              <w:t xml:space="preserve">Construcción de software web (frontend/backend), diseño y administración de bases de datos relacionales y no relacionales, aplicación de marcos de trabajo ágiles (Scrum), implementación de pruebas automatizadas de software y aplicación de normativas de ciberseguridad </w:t>
            </w: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0"/>
        <w:gridCol w:w="7185"/>
        <w:tblGridChange w:id="0">
          <w:tblGrid>
            <w:gridCol w:w="2310"/>
            <w:gridCol w:w="7185"/>
          </w:tblGrid>
        </w:tblGridChange>
      </w:tblGrid>
      <w:tr>
        <w:trPr>
          <w:cantSplit w:val="0"/>
          <w:trHeight w:val="2443" w:hRule="atLeast"/>
          <w:tblHeader w:val="0"/>
        </w:trPr>
        <w:tc>
          <w:tcPr>
            <w:vAlign w:val="center"/>
          </w:tcPr>
          <w:p w:rsidR="00000000" w:rsidDel="00000000" w:rsidP="00000000" w:rsidRDefault="00000000" w:rsidRPr="00000000" w14:paraId="0000003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"SGP-Minero" aborda una falla crítica en la interoperabilidad y seguridad de la información logística dentro del sector minero corporativo. Actualmente, el área de logística de una empresa minera se enfrenta al procesamiento manual de solicitudes de pasajes mediante planillas Excel con formatos variables (columnas dinámicas), lo que genera manipulación intensiva y alta susceptibilidad a errores humanos. La falta de validación automatizada de identidad (RUT y Nombre) provoca la compra de pasajes inválidos, traduciéndose en pérdidas económicas directas. Además, el manejo de Información de Identificación Personal (PII) en archivos sueltos y sin cifrar representa una vulnerabilidad crítica que contraviene la Ley N° 19.628 sobre Protección de la Vida Privada en Chile. Este proyecto es altamente relevante para el campo laboral informático, ya que aborda un problema real B2B mediante la modernización, estandarización y securización de la ingesta de datos corporativos.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jc w:val="both"/>
              <w:rPr>
                <w:rFonts w:ascii="Calibri" w:cs="Calibri" w:eastAsia="Calibri" w:hAnsi="Calibri"/>
                <w:sz w:val="20"/>
                <w:szCs w:val="20"/>
              </w:rPr>
            </w:pPr>
            <w:r w:rsidDel="00000000" w:rsidR="00000000" w:rsidRPr="00000000">
              <w:rPr>
                <w:sz w:val="20"/>
                <w:szCs w:val="20"/>
                <w:rtl w:val="0"/>
              </w:rPr>
              <w:t xml:space="preserve">Se desarrollará "SGP-Minero" (Sistema de Gestión de Pasajes), una plataforma web segura que estandariza la ingesta de planillas Excel mediante una interfaz de mapeo dinámico (Mapper UI) y un motor algorítmico de validación de identidad. El sistema permitirá a usuarios operativos ("Cargadores") subir archivos, emparejar columnas obligatorias y delegar al backend la validación matemática del RUT y la coincidencia contra una base maestra. Los datos válidos serán almacenados en una arquitectura de base de datos híbrida (PostgreSQL), donde los campos sensibles (PII) serán cifrados simétricamente (AES) antes de persistir en una columna dinámica de tipo </w:t>
            </w:r>
            <w:r w:rsidDel="00000000" w:rsidR="00000000" w:rsidRPr="00000000">
              <w:rPr>
                <w:rFonts w:ascii="Roboto Mono" w:cs="Roboto Mono" w:eastAsia="Roboto Mono" w:hAnsi="Roboto Mono"/>
                <w:color w:val="188038"/>
                <w:sz w:val="20"/>
                <w:szCs w:val="20"/>
                <w:rtl w:val="0"/>
              </w:rPr>
              <w:t xml:space="preserve">JSONB</w:t>
            </w:r>
            <w:r w:rsidDel="00000000" w:rsidR="00000000" w:rsidRPr="00000000">
              <w:rPr>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sz w:val="20"/>
                <w:szCs w:val="20"/>
                <w:rtl w:val="0"/>
              </w:rPr>
              <w:t xml:space="preserve">SGP-Minero integra directamente las competencias de construcción de software web, diseño de bases de datos y ciberseguridad. El uso de </w:t>
            </w:r>
            <w:r w:rsidDel="00000000" w:rsidR="00000000" w:rsidRPr="00000000">
              <w:rPr>
                <w:b w:val="1"/>
                <w:bCs w:val="1"/>
                <w:sz w:val="20"/>
                <w:szCs w:val="20"/>
                <w:rtl w:val="0"/>
              </w:rPr>
              <w:t xml:space="preserve">Python (Django)</w:t>
            </w:r>
            <w:r w:rsidDel="00000000" w:rsidR="00000000" w:rsidRPr="00000000">
              <w:rPr>
                <w:sz w:val="20"/>
                <w:szCs w:val="20"/>
                <w:rtl w:val="0"/>
              </w:rPr>
              <w:t xml:space="preserve"> y </w:t>
            </w:r>
            <w:r w:rsidDel="00000000" w:rsidR="00000000" w:rsidRPr="00000000">
              <w:rPr>
                <w:b w:val="1"/>
                <w:bCs w:val="1"/>
                <w:sz w:val="20"/>
                <w:szCs w:val="20"/>
                <w:rtl w:val="0"/>
              </w:rPr>
              <w:t xml:space="preserve">pandas</w:t>
            </w:r>
            <w:r w:rsidDel="00000000" w:rsidR="00000000" w:rsidRPr="00000000">
              <w:rPr>
                <w:sz w:val="20"/>
                <w:szCs w:val="20"/>
                <w:rtl w:val="0"/>
              </w:rPr>
              <w:t xml:space="preserve"> permite resolver el problema de extracción y procesamiento masivo de datos. </w:t>
            </w:r>
            <w:r w:rsidDel="00000000" w:rsidR="00000000" w:rsidRPr="00000000">
              <w:rPr>
                <w:b w:val="1"/>
                <w:bCs w:val="1"/>
                <w:sz w:val="20"/>
                <w:szCs w:val="20"/>
                <w:rtl w:val="0"/>
              </w:rPr>
              <w:t xml:space="preserve">React (Vite)</w:t>
            </w:r>
            <w:r w:rsidDel="00000000" w:rsidR="00000000" w:rsidRPr="00000000">
              <w:rPr>
                <w:sz w:val="20"/>
                <w:szCs w:val="20"/>
                <w:rtl w:val="0"/>
              </w:rPr>
              <w:t xml:space="preserve"> proporciona una experiencia B2B fluida (SPA) para el mapeo visual de columnas. El modelo relacional en </w:t>
            </w:r>
            <w:r w:rsidDel="00000000" w:rsidR="00000000" w:rsidRPr="00000000">
              <w:rPr>
                <w:b w:val="1"/>
                <w:bCs w:val="1"/>
                <w:sz w:val="20"/>
                <w:szCs w:val="20"/>
                <w:rtl w:val="0"/>
              </w:rPr>
              <w:t xml:space="preserve">PostgreSQL</w:t>
            </w:r>
            <w:r w:rsidDel="00000000" w:rsidR="00000000" w:rsidRPr="00000000">
              <w:rPr>
                <w:sz w:val="20"/>
                <w:szCs w:val="20"/>
                <w:rtl w:val="0"/>
              </w:rPr>
              <w:t xml:space="preserve"> junto con su tipo de dato nativo </w:t>
            </w:r>
            <w:r w:rsidDel="00000000" w:rsidR="00000000" w:rsidRPr="00000000">
              <w:rPr>
                <w:b w:val="1"/>
                <w:bCs w:val="1"/>
                <w:sz w:val="20"/>
                <w:szCs w:val="20"/>
                <w:rtl w:val="0"/>
              </w:rPr>
              <w:t xml:space="preserve">JSONB</w:t>
            </w:r>
            <w:r w:rsidDel="00000000" w:rsidR="00000000" w:rsidRPr="00000000">
              <w:rPr>
                <w:sz w:val="20"/>
                <w:szCs w:val="20"/>
                <w:rtl w:val="0"/>
              </w:rPr>
              <w:t xml:space="preserve"> responde a la necesidad de almacenar datos variables sin romper el esquema. Finalmente, la orquestación en contenedores </w:t>
            </w:r>
            <w:r w:rsidDel="00000000" w:rsidR="00000000" w:rsidRPr="00000000">
              <w:rPr>
                <w:b w:val="1"/>
                <w:bCs w:val="1"/>
                <w:sz w:val="20"/>
                <w:szCs w:val="20"/>
                <w:rtl w:val="0"/>
              </w:rPr>
              <w:t xml:space="preserve">Docker</w:t>
            </w:r>
            <w:r w:rsidDel="00000000" w:rsidR="00000000" w:rsidRPr="00000000">
              <w:rPr>
                <w:sz w:val="20"/>
                <w:szCs w:val="20"/>
                <w:rtl w:val="0"/>
              </w:rPr>
              <w:t xml:space="preserve"> certifica la capacidad de administrar entornos y portabilidad.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E">
            <w:pPr>
              <w:jc w:val="both"/>
              <w:rPr>
                <w:rFonts w:ascii="Calibri" w:cs="Calibri" w:eastAsia="Calibri" w:hAnsi="Calibri"/>
                <w:sz w:val="20"/>
                <w:szCs w:val="20"/>
                <w:highlight w:val="yellow"/>
              </w:rPr>
            </w:pPr>
            <w:r w:rsidDel="00000000" w:rsidR="00000000" w:rsidRPr="00000000">
              <w:rPr>
                <w:sz w:val="20"/>
                <w:szCs w:val="20"/>
                <w:rtl w:val="0"/>
              </w:rPr>
              <w:t xml:space="preserve">El proyecto permite desempeñarse integralmente como Desarrollador Full-Stack, aplicando prácticas de aseguramiento de calidad (QA) y gestión ágil mediante Scrum. Responde al interés del equipo por el desarrollo de arquitecturas modernas y seguras en la nube (DevSecOps), preparando al equipo para enfrentar los altos estándares técnicos de la industria del software.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es completamente factible para desarrollarse en el plazo estricto de 18 semanas. Se mitigará el riesgo de presupuesto utilizando herramientas Open Source y Cloud de capa gratuita (Vercel, Render, Neon, Docker). La complejidad se mantiene abordable al declarar restricciones funcionales estrictas, prohibiendo expresamente las integraciones con pasarelas de pago, aplicaciones móviles nativas y conexiones automatizadas con sistemas ERP externos. </w:t>
            </w:r>
            <w:r w:rsidDel="00000000" w:rsidR="00000000" w:rsidRPr="00000000">
              <w:rPr>
                <w:rtl w:val="0"/>
              </w:rPr>
            </w:r>
          </w:p>
        </w:tc>
      </w:tr>
    </w:tbl>
    <w:p w:rsidR="00000000" w:rsidDel="00000000" w:rsidP="00000000" w:rsidRDefault="00000000" w:rsidRPr="00000000" w14:paraId="00000041">
      <w:pPr>
        <w:jc w:val="both"/>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10"/>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30"/>
        <w:gridCol w:w="8265"/>
        <w:tblGridChange w:id="0">
          <w:tblGrid>
            <w:gridCol w:w="1230"/>
            <w:gridCol w:w="8265"/>
          </w:tblGrid>
        </w:tblGridChange>
      </w:tblGrid>
      <w:tr>
        <w:trPr>
          <w:cantSplit w:val="0"/>
          <w:trHeight w:val="1259" w:hRule="atLeast"/>
          <w:tblHeader w:val="0"/>
        </w:trPr>
        <w:tc>
          <w:tcPr>
            <w:vAlign w:val="center"/>
          </w:tcPr>
          <w:p w:rsidR="00000000" w:rsidDel="00000000" w:rsidP="00000000" w:rsidRDefault="00000000" w:rsidRPr="00000000" w14:paraId="0000004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jc w:val="both"/>
              <w:rPr>
                <w:rFonts w:ascii="Calibri" w:cs="Calibri" w:eastAsia="Calibri" w:hAnsi="Calibri"/>
                <w:sz w:val="20"/>
                <w:szCs w:val="20"/>
              </w:rPr>
            </w:pPr>
            <w:r w:rsidDel="00000000" w:rsidR="00000000" w:rsidRPr="00000000">
              <w:rPr>
                <w:sz w:val="20"/>
                <w:szCs w:val="20"/>
                <w:rtl w:val="0"/>
              </w:rPr>
              <w:t xml:space="preserve">Desarrollar una plataforma web segura (SGP-Minero) para estandarizar la ingesta, validación algorítmica y almacenamiento cifrado de datos logísticos provenientes de archivos Excel variables, optimizando el proceso de coordinación de pasajes mineros y asegurando el cumplimiento de la Ley 19.628 de Protección de Datos Personales.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spacing w:after="240" w:line="276" w:lineRule="auto"/>
              <w:jc w:val="both"/>
              <w:rPr>
                <w:sz w:val="20"/>
                <w:szCs w:val="20"/>
              </w:rPr>
            </w:pPr>
            <w:r w:rsidDel="00000000" w:rsidR="00000000" w:rsidRPr="00000000">
              <w:rPr>
                <w:sz w:val="20"/>
                <w:szCs w:val="20"/>
                <w:rtl w:val="0"/>
              </w:rPr>
              <w:t xml:space="preserve">1. Implementar un módulo frontend "Mapper UI" funcional y sin </w:t>
            </w:r>
            <w:r w:rsidDel="00000000" w:rsidR="00000000" w:rsidRPr="00000000">
              <w:rPr>
                <w:sz w:val="20"/>
                <w:szCs w:val="20"/>
                <w:rtl w:val="0"/>
              </w:rPr>
              <w:t xml:space="preserve">sobrediseños</w:t>
            </w:r>
            <w:r w:rsidDel="00000000" w:rsidR="00000000" w:rsidRPr="00000000">
              <w:rPr>
                <w:sz w:val="20"/>
                <w:szCs w:val="20"/>
                <w:rtl w:val="0"/>
              </w:rPr>
              <w:t xml:space="preserve"> en React, que obligue al usuario a emparejar columnas obligatorias antes del procesamiento.</w:t>
            </w:r>
          </w:p>
          <w:p w:rsidR="00000000" w:rsidDel="00000000" w:rsidP="00000000" w:rsidRDefault="00000000" w:rsidRPr="00000000" w14:paraId="0000004A">
            <w:pPr>
              <w:spacing w:after="240" w:line="276" w:lineRule="auto"/>
              <w:jc w:val="both"/>
              <w:rPr>
                <w:sz w:val="20"/>
                <w:szCs w:val="20"/>
              </w:rPr>
            </w:pPr>
            <w:r w:rsidDel="00000000" w:rsidR="00000000" w:rsidRPr="00000000">
              <w:rPr>
                <w:sz w:val="20"/>
                <w:szCs w:val="20"/>
                <w:rtl w:val="0"/>
              </w:rPr>
              <w:t xml:space="preserve">2. Construir un motor de validación en el backend (Python/Django) capaz de ejecutar validación estructural sobre archivos Excel, verificación matemática del RUT (Módulo 11) y comprobación de coincidencia de identidad.</w:t>
            </w:r>
          </w:p>
          <w:p w:rsidR="00000000" w:rsidDel="00000000" w:rsidP="00000000" w:rsidRDefault="00000000" w:rsidRPr="00000000" w14:paraId="0000004B">
            <w:pPr>
              <w:spacing w:after="240" w:line="276" w:lineRule="auto"/>
              <w:jc w:val="both"/>
              <w:rPr>
                <w:sz w:val="20"/>
                <w:szCs w:val="20"/>
              </w:rPr>
            </w:pPr>
            <w:r w:rsidDel="00000000" w:rsidR="00000000" w:rsidRPr="00000000">
              <w:rPr>
                <w:sz w:val="20"/>
                <w:szCs w:val="20"/>
                <w:rtl w:val="0"/>
              </w:rPr>
              <w:t xml:space="preserve">3. Diseñar un modelo de datos híbrido en PostgreSQL que almacene la información variable en columnas nativas </w:t>
            </w:r>
            <w:r w:rsidDel="00000000" w:rsidR="00000000" w:rsidRPr="00000000">
              <w:rPr>
                <w:color w:val="188038"/>
                <w:sz w:val="20"/>
                <w:szCs w:val="20"/>
                <w:rtl w:val="0"/>
              </w:rPr>
              <w:t xml:space="preserve">JSONB</w:t>
            </w:r>
            <w:r w:rsidDel="00000000" w:rsidR="00000000" w:rsidRPr="00000000">
              <w:rPr>
                <w:sz w:val="20"/>
                <w:szCs w:val="20"/>
                <w:rtl w:val="0"/>
              </w:rPr>
              <w:t xml:space="preserve">, aplicando cifrado simétrico AES exclusivamente a los datos PII.</w:t>
            </w:r>
          </w:p>
          <w:p w:rsidR="00000000" w:rsidDel="00000000" w:rsidP="00000000" w:rsidRDefault="00000000" w:rsidRPr="00000000" w14:paraId="0000004C">
            <w:pPr>
              <w:spacing w:after="240" w:line="276" w:lineRule="auto"/>
              <w:jc w:val="both"/>
              <w:rPr>
                <w:sz w:val="20"/>
                <w:szCs w:val="20"/>
              </w:rPr>
            </w:pPr>
            <w:r w:rsidDel="00000000" w:rsidR="00000000" w:rsidRPr="00000000">
              <w:rPr>
                <w:sz w:val="20"/>
                <w:szCs w:val="20"/>
                <w:rtl w:val="0"/>
              </w:rPr>
              <w:t xml:space="preserve">4. Implementar un entorno de desarrollo empaquetado en contenedores Docker y desplegar la solución bajo un modelo de Control de Acceso Basado en Roles (RBAC).</w:t>
            </w: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2">
            <w:pPr>
              <w:spacing w:after="240" w:line="276" w:lineRule="auto"/>
              <w:jc w:val="both"/>
              <w:rPr>
                <w:sz w:val="20"/>
                <w:szCs w:val="20"/>
              </w:rPr>
            </w:pPr>
            <w:r w:rsidDel="00000000" w:rsidR="00000000" w:rsidRPr="00000000">
              <w:rPr>
                <w:sz w:val="20"/>
                <w:szCs w:val="20"/>
                <w:rtl w:val="0"/>
              </w:rPr>
              <w:t xml:space="preserve">El proyecto se gestionará bajo el marco de trabajo ágil </w:t>
            </w:r>
            <w:r w:rsidDel="00000000" w:rsidR="00000000" w:rsidRPr="00000000">
              <w:rPr>
                <w:b w:val="1"/>
                <w:bCs w:val="1"/>
                <w:sz w:val="20"/>
                <w:szCs w:val="20"/>
                <w:rtl w:val="0"/>
              </w:rPr>
              <w:t xml:space="preserve">Scrum</w:t>
            </w:r>
            <w:r w:rsidDel="00000000" w:rsidR="00000000" w:rsidRPr="00000000">
              <w:rPr>
                <w:sz w:val="20"/>
                <w:szCs w:val="20"/>
                <w:rtl w:val="0"/>
              </w:rPr>
              <w:t xml:space="preserve">, estructurado en iteraciones (Sprints) de 3 a 4 semanas para alinearse con el calendario académico. El equipo de 3 estudiantes actuará técnicamente como desarrolladores Full-Stack, pero con responsabilidades de gestión distribuidas: Scrum Master (Bernardo Burisch), Product Owner (Ángel Frei) y QA/Sec Lead (Andrés Salcedo).</w:t>
            </w:r>
          </w:p>
          <w:p w:rsidR="00000000" w:rsidDel="00000000" w:rsidP="00000000" w:rsidRDefault="00000000" w:rsidRPr="00000000" w14:paraId="00000053">
            <w:pPr>
              <w:spacing w:after="240" w:line="276" w:lineRule="auto"/>
              <w:jc w:val="both"/>
              <w:rPr>
                <w:sz w:val="20"/>
                <w:szCs w:val="20"/>
              </w:rPr>
            </w:pPr>
            <w:r w:rsidDel="00000000" w:rsidR="00000000" w:rsidRPr="00000000">
              <w:rPr>
                <w:b w:val="1"/>
                <w:bCs w:val="1"/>
                <w:sz w:val="20"/>
                <w:szCs w:val="20"/>
                <w:rtl w:val="0"/>
              </w:rPr>
              <w:t xml:space="preserve">Ceremonias y Gestión:</w:t>
            </w:r>
            <w:r w:rsidDel="00000000" w:rsidR="00000000" w:rsidRPr="00000000">
              <w:rPr>
                <w:rtl w:val="0"/>
              </w:rPr>
            </w:r>
          </w:p>
          <w:p w:rsidR="00000000" w:rsidDel="00000000" w:rsidP="00000000" w:rsidRDefault="00000000" w:rsidRPr="00000000" w14:paraId="00000054">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Sprint Planning y Review:</w:t>
            </w:r>
            <w:r w:rsidDel="00000000" w:rsidR="00000000" w:rsidRPr="00000000">
              <w:rPr>
                <w:sz w:val="20"/>
                <w:szCs w:val="20"/>
                <w:rtl w:val="0"/>
              </w:rPr>
              <w:t xml:space="preserve"> Reuniones síncronas o presencial en Duoc UC los días lunes por la mañana para evaluar entregables, planificar el nuevo Sprint y documentar retrospectivas.</w:t>
            </w:r>
          </w:p>
          <w:p w:rsidR="00000000" w:rsidDel="00000000" w:rsidP="00000000" w:rsidRDefault="00000000" w:rsidRPr="00000000" w14:paraId="00000055">
            <w:pPr>
              <w:spacing w:after="2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Daily Scrum Asíncrona:</w:t>
            </w:r>
            <w:r w:rsidDel="00000000" w:rsidR="00000000" w:rsidRPr="00000000">
              <w:rPr>
                <w:rFonts w:ascii="Arial" w:cs="Arial" w:eastAsia="Arial" w:hAnsi="Arial"/>
                <w:sz w:val="18"/>
                <w:szCs w:val="18"/>
                <w:rtl w:val="0"/>
              </w:rPr>
              <w:t xml:space="preserve"> Registro diario antes de las 23:59 hrs mediante comentarios formales en los tickets activos de </w:t>
            </w:r>
            <w:r w:rsidDel="00000000" w:rsidR="00000000" w:rsidRPr="00000000">
              <w:rPr>
                <w:rFonts w:ascii="Arial" w:cs="Arial" w:eastAsia="Arial" w:hAnsi="Arial"/>
                <w:b w:val="1"/>
                <w:bCs w:val="1"/>
                <w:sz w:val="18"/>
                <w:szCs w:val="18"/>
                <w:rtl w:val="0"/>
              </w:rPr>
              <w:t xml:space="preserve">Jira Software</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56">
            <w:pPr>
              <w:spacing w:after="240" w:line="276" w:lineRule="auto"/>
              <w:jc w:val="both"/>
              <w:rPr>
                <w:sz w:val="20"/>
                <w:szCs w:val="20"/>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Herramientas y Evidencia:</w:t>
            </w:r>
            <w:r w:rsidDel="00000000" w:rsidR="00000000" w:rsidRPr="00000000">
              <w:rPr>
                <w:rFonts w:ascii="Arial" w:cs="Arial" w:eastAsia="Arial" w:hAnsi="Arial"/>
                <w:sz w:val="18"/>
                <w:szCs w:val="18"/>
                <w:rtl w:val="0"/>
              </w:rPr>
              <w:t xml:space="preserve"> El control de versiones e infraestructura recaerá en </w:t>
            </w:r>
            <w:r w:rsidDel="00000000" w:rsidR="00000000" w:rsidRPr="00000000">
              <w:rPr>
                <w:rFonts w:ascii="Arial" w:cs="Arial" w:eastAsia="Arial" w:hAnsi="Arial"/>
                <w:b w:val="1"/>
                <w:bCs w:val="1"/>
                <w:sz w:val="18"/>
                <w:szCs w:val="18"/>
                <w:rtl w:val="0"/>
              </w:rPr>
              <w:t xml:space="preserve">GitHub</w:t>
            </w:r>
            <w:r w:rsidDel="00000000" w:rsidR="00000000" w:rsidRPr="00000000">
              <w:rPr>
                <w:rFonts w:ascii="Arial" w:cs="Arial" w:eastAsia="Arial" w:hAnsi="Arial"/>
                <w:sz w:val="18"/>
                <w:szCs w:val="18"/>
                <w:rtl w:val="0"/>
              </w:rPr>
              <w:t xml:space="preserve">, exigiendo el uso de </w:t>
            </w:r>
            <w:r w:rsidDel="00000000" w:rsidR="00000000" w:rsidRPr="00000000">
              <w:rPr>
                <w:rFonts w:ascii="Arial" w:cs="Arial" w:eastAsia="Arial" w:hAnsi="Arial"/>
                <w:i w:val="1"/>
                <w:iCs w:val="1"/>
                <w:sz w:val="18"/>
                <w:szCs w:val="18"/>
                <w:rtl w:val="0"/>
              </w:rPr>
              <w:t xml:space="preserve">Smart Commits</w:t>
            </w:r>
            <w:r w:rsidDel="00000000" w:rsidR="00000000" w:rsidRPr="00000000">
              <w:rPr>
                <w:rFonts w:ascii="Arial" w:cs="Arial" w:eastAsia="Arial" w:hAnsi="Arial"/>
                <w:sz w:val="18"/>
                <w:szCs w:val="18"/>
                <w:rtl w:val="0"/>
              </w:rPr>
              <w:t xml:space="preserve"> (ej. </w:t>
            </w:r>
            <w:r w:rsidDel="00000000" w:rsidR="00000000" w:rsidRPr="00000000">
              <w:rPr>
                <w:rFonts w:ascii="Arial" w:cs="Arial" w:eastAsia="Arial" w:hAnsi="Arial"/>
                <w:color w:val="188038"/>
                <w:sz w:val="18"/>
                <w:szCs w:val="18"/>
                <w:rtl w:val="0"/>
              </w:rPr>
              <w:t xml:space="preserve">SGP-12: ...</w:t>
            </w:r>
            <w:r w:rsidDel="00000000" w:rsidR="00000000" w:rsidRPr="00000000">
              <w:rPr>
                <w:rFonts w:ascii="Arial" w:cs="Arial" w:eastAsia="Arial" w:hAnsi="Arial"/>
                <w:sz w:val="18"/>
                <w:szCs w:val="18"/>
                <w:rtl w:val="0"/>
              </w:rPr>
              <w:t xml:space="preserve">) para enlazar automáticamente el código con las historias de usuario y épicas gestionadas en Jira, asegurando la trazabilidad exigida para la auditoría.</w:t>
            </w:r>
            <w:r w:rsidDel="00000000" w:rsidR="00000000" w:rsidRPr="00000000">
              <w:rPr>
                <w:rtl w:val="0"/>
              </w:rPr>
            </w:r>
          </w:p>
        </w:tc>
      </w:tr>
    </w:tbl>
    <w:p w:rsidR="00000000" w:rsidDel="00000000" w:rsidP="00000000" w:rsidRDefault="00000000" w:rsidRPr="00000000" w14:paraId="00000057">
      <w:pPr>
        <w:spacing w:after="0" w:line="24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8">
            <w:pPr>
              <w:jc w:val="both"/>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Documentación Ágil y Repositorio Base </w:t>
            </w:r>
            <w:r w:rsidDel="00000000" w:rsidR="00000000" w:rsidRPr="00000000">
              <w:rPr>
                <w:rtl w:val="0"/>
              </w:rPr>
            </w:r>
          </w:p>
        </w:tc>
        <w:tc>
          <w:tcPr/>
          <w:p w:rsidR="00000000" w:rsidDel="00000000" w:rsidP="00000000" w:rsidRDefault="00000000" w:rsidRPr="00000000" w14:paraId="00000062">
            <w:pPr>
              <w:jc w:val="both"/>
              <w:rPr/>
            </w:pPr>
            <w:r w:rsidDel="00000000" w:rsidR="00000000" w:rsidRPr="00000000">
              <w:rPr>
                <w:rtl w:val="0"/>
              </w:rPr>
              <w:t xml:space="preserve">Entrega del documento de </w:t>
            </w:r>
            <w:r w:rsidDel="00000000" w:rsidR="00000000" w:rsidRPr="00000000">
              <w:rPr>
                <w:b w:val="1"/>
                <w:bCs w:val="1"/>
                <w:rtl w:val="0"/>
              </w:rPr>
              <w:t xml:space="preserve">Definición de Proyecto APT</w:t>
            </w:r>
            <w:r w:rsidDel="00000000" w:rsidR="00000000" w:rsidRPr="00000000">
              <w:rPr>
                <w:rtl w:val="0"/>
              </w:rPr>
              <w:t xml:space="preserve">, junto con el tablero Jira poblado (Épicas y Backlog priorizado) y repositorio público en GitHub con README.md estructurado y docker-compose.yml base. </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Demuestra la correcta aplicación del marco Scrum y la inicialización del entorno DevSecOps.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Informe de Avance </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técnico entregado entre las semanas 5 y 9 que detalla la arquitectura, el modelo relacional (ER) en PostgreSQL y la implementación de JWT. </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Verifica la construcción de los cimientos lógicos y la barrera de seguridad de autenticación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Informe Final y Dashboard Operativo </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de cierre y demostración del sistema web desplegado en Vercel/Render, integrando el "Mapper UI" y el "Mantenedor Masivo" para la gerencia.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 el cumplimiento del flujo crítico y la mitigación de los dolores operativos (formatos variables).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Evidencia de Pruebas (QA y Seguridad) </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Reportes de ejecución de pruebas unitarias (algoritmo RUT), integración, rendimiento (Excel 5.000 filas) y verificación criptográfica AES. </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Certifica el cumplimiento de los Requisitos No Funcionales (NFRs) basados en ISO/IEC 25010 y protección PII. </w:t>
            </w: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4">
            <w:pPr>
              <w:jc w:val="both"/>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B">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0">
            <w:pPr>
              <w:jc w:val="both"/>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3">
            <w:pPr>
              <w:jc w:val="both"/>
              <w:rPr>
                <w:rFonts w:ascii="Calibri" w:cs="Calibri" w:eastAsia="Calibri" w:hAnsi="Calibri"/>
                <w:sz w:val="18"/>
                <w:szCs w:val="18"/>
              </w:rPr>
            </w:pPr>
            <w:r w:rsidDel="00000000" w:rsidR="00000000" w:rsidRPr="00000000">
              <w:rPr>
                <w:sz w:val="18"/>
                <w:szCs w:val="18"/>
                <w:rtl w:val="0"/>
              </w:rPr>
              <w:t xml:space="preserve">Gestión de Proyectos Informáticos </w:t>
            </w:r>
            <w:r w:rsidDel="00000000" w:rsidR="00000000" w:rsidRPr="00000000">
              <w:rPr>
                <w:rtl w:val="0"/>
              </w:rPr>
            </w:r>
          </w:p>
        </w:tc>
        <w:tc>
          <w:tcPr/>
          <w:p w:rsidR="00000000" w:rsidDel="00000000" w:rsidP="00000000" w:rsidRDefault="00000000" w:rsidRPr="00000000" w14:paraId="00000084">
            <w:pPr>
              <w:jc w:val="both"/>
              <w:rPr>
                <w:sz w:val="18"/>
                <w:szCs w:val="18"/>
              </w:rPr>
            </w:pPr>
            <w:r w:rsidDel="00000000" w:rsidR="00000000" w:rsidRPr="00000000">
              <w:rPr>
                <w:b w:val="1"/>
                <w:bCs w:val="1"/>
                <w:sz w:val="18"/>
                <w:szCs w:val="18"/>
                <w:rtl w:val="0"/>
              </w:rPr>
              <w:t xml:space="preserve">Sprint 0:</w:t>
            </w:r>
            <w:r w:rsidDel="00000000" w:rsidR="00000000" w:rsidRPr="00000000">
              <w:rPr>
                <w:sz w:val="18"/>
                <w:szCs w:val="18"/>
                <w:rtl w:val="0"/>
              </w:rPr>
              <w:t xml:space="preserve"> Definición e Infraestructura Base </w:t>
            </w:r>
          </w:p>
        </w:tc>
        <w:tc>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Redacción de la visión, estructuración de Épicas en Jira, creación de repositorios GitHub y </w:t>
            </w:r>
            <w:r w:rsidDel="00000000" w:rsidR="00000000" w:rsidRPr="00000000">
              <w:rPr>
                <w:rFonts w:ascii="Roboto Mono" w:cs="Roboto Mono" w:eastAsia="Roboto Mono" w:hAnsi="Roboto Mono"/>
                <w:color w:val="188038"/>
                <w:sz w:val="18"/>
                <w:szCs w:val="18"/>
                <w:rtl w:val="0"/>
              </w:rPr>
              <w:t xml:space="preserve">docker-compose</w:t>
            </w:r>
            <w:r w:rsidDel="00000000" w:rsidR="00000000" w:rsidRPr="00000000">
              <w:rPr>
                <w:sz w:val="18"/>
                <w:szCs w:val="18"/>
                <w:rtl w:val="0"/>
              </w:rPr>
              <w:t xml:space="preserve">. </w:t>
            </w:r>
          </w:p>
        </w:tc>
        <w:tc>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Jira, GitHub, Docker, Office. </w:t>
            </w:r>
          </w:p>
        </w:tc>
        <w:tc>
          <w:tcPr>
            <w:tcBorders>
              <w:right w:color="ffffff" w:space="0" w:sz="4" w:val="single"/>
            </w:tcBorders>
          </w:tcPr>
          <w:p w:rsidR="00000000" w:rsidDel="00000000" w:rsidP="00000000" w:rsidRDefault="00000000" w:rsidRPr="00000000" w14:paraId="00000087">
            <w:pPr>
              <w:jc w:val="both"/>
              <w:rPr>
                <w:rFonts w:ascii="Calibri" w:cs="Calibri" w:eastAsia="Calibri" w:hAnsi="Calibri"/>
                <w:sz w:val="18"/>
                <w:szCs w:val="18"/>
              </w:rPr>
            </w:pPr>
            <w:r w:rsidDel="00000000" w:rsidR="00000000" w:rsidRPr="00000000">
              <w:rPr>
                <w:sz w:val="18"/>
                <w:szCs w:val="18"/>
                <w:rtl w:val="0"/>
              </w:rPr>
              <w:t xml:space="preserve">Semanas 1 a 4 (Fase 1) </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9">
            <w:pPr>
              <w:jc w:val="both"/>
              <w:rPr>
                <w:b w:val="1"/>
                <w:bCs w:val="1"/>
                <w:sz w:val="18"/>
                <w:szCs w:val="18"/>
              </w:rPr>
            </w:pPr>
            <w:r w:rsidDel="00000000" w:rsidR="00000000" w:rsidRPr="00000000">
              <w:rPr>
                <w:sz w:val="18"/>
                <w:szCs w:val="18"/>
                <w:rtl w:val="0"/>
              </w:rPr>
              <w:t xml:space="preserve">Bernardo Burisch (Líder fase) </w:t>
            </w:r>
            <w:r w:rsidDel="00000000" w:rsidR="00000000" w:rsidRPr="00000000">
              <w:rPr>
                <w:rtl w:val="0"/>
              </w:rPr>
            </w:r>
          </w:p>
        </w:tc>
        <w:tc>
          <w:tcPr/>
          <w:p w:rsidR="00000000" w:rsidDel="00000000" w:rsidP="00000000" w:rsidRDefault="00000000" w:rsidRPr="00000000" w14:paraId="0000008A">
            <w:pPr>
              <w:jc w:val="both"/>
              <w:rPr>
                <w:b w:val="1"/>
                <w:bCs w:val="1"/>
                <w:sz w:val="18"/>
                <w:szCs w:val="18"/>
              </w:rPr>
            </w:pPr>
            <w:r w:rsidDel="00000000" w:rsidR="00000000" w:rsidRPr="00000000">
              <w:rPr>
                <w:sz w:val="18"/>
                <w:szCs w:val="18"/>
                <w:rtl w:val="0"/>
              </w:rPr>
              <w:t xml:space="preserve">Requiere confirmación de cuentas institucionales para herramientas Cloud. </w:t>
            </w: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rFonts w:ascii="Calibri" w:cs="Calibri" w:eastAsia="Calibri" w:hAnsi="Calibri"/>
                <w:sz w:val="18"/>
                <w:szCs w:val="18"/>
              </w:rPr>
            </w:pPr>
            <w:r w:rsidDel="00000000" w:rsidR="00000000" w:rsidRPr="00000000">
              <w:rPr>
                <w:sz w:val="18"/>
                <w:szCs w:val="18"/>
                <w:rtl w:val="0"/>
              </w:rPr>
              <w:t xml:space="preserve">Construcción de Modelos de Datos / Ciberseguridad </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sz w:val="18"/>
                <w:szCs w:val="18"/>
              </w:rPr>
            </w:pPr>
            <w:r w:rsidDel="00000000" w:rsidR="00000000" w:rsidRPr="00000000">
              <w:rPr>
                <w:b w:val="1"/>
                <w:bCs w:val="1"/>
                <w:sz w:val="18"/>
                <w:szCs w:val="18"/>
                <w:rtl w:val="0"/>
              </w:rPr>
              <w:t xml:space="preserve">Sprint 1:</w:t>
            </w:r>
            <w:r w:rsidDel="00000000" w:rsidR="00000000" w:rsidRPr="00000000">
              <w:rPr>
                <w:sz w:val="18"/>
                <w:szCs w:val="18"/>
                <w:rtl w:val="0"/>
              </w:rPr>
              <w:t xml:space="preserve"> Core de Seguridad y Base de Datos </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sz w:val="18"/>
                <w:szCs w:val="18"/>
              </w:rPr>
            </w:pPr>
            <w:r w:rsidDel="00000000" w:rsidR="00000000" w:rsidRPr="00000000">
              <w:rPr>
                <w:sz w:val="18"/>
                <w:szCs w:val="18"/>
                <w:rtl w:val="0"/>
              </w:rPr>
              <w:t xml:space="preserve">Modelado relacional en Neon (PostgreSQL), creación de roles RBAC e implementación de JWT con cookies seguras. </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sz w:val="18"/>
                <w:szCs w:val="18"/>
              </w:rPr>
            </w:pPr>
            <w:r w:rsidDel="00000000" w:rsidR="00000000" w:rsidRPr="00000000">
              <w:rPr>
                <w:sz w:val="18"/>
                <w:szCs w:val="18"/>
                <w:rtl w:val="0"/>
              </w:rPr>
              <w:t xml:space="preserve">Python, Django, DRF, PostgreSQL, Neon. </w:t>
            </w:r>
            <w:r w:rsidDel="00000000" w:rsidR="00000000" w:rsidRPr="00000000">
              <w:rPr>
                <w:rtl w:val="0"/>
              </w:rPr>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sz w:val="18"/>
                <w:szCs w:val="18"/>
              </w:rPr>
            </w:pPr>
            <w:r w:rsidDel="00000000" w:rsidR="00000000" w:rsidRPr="00000000">
              <w:rPr>
                <w:sz w:val="18"/>
                <w:szCs w:val="18"/>
                <w:rtl w:val="0"/>
              </w:rPr>
              <w:t xml:space="preserve">Semanas 5 a 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jc w:val="both"/>
              <w:rPr>
                <w:rFonts w:ascii="Calibri" w:cs="Calibri" w:eastAsia="Calibri" w:hAnsi="Calibri"/>
                <w:sz w:val="18"/>
                <w:szCs w:val="18"/>
              </w:rPr>
            </w:pPr>
            <w:r w:rsidDel="00000000" w:rsidR="00000000" w:rsidRPr="00000000">
              <w:rPr>
                <w:sz w:val="18"/>
                <w:szCs w:val="18"/>
                <w:rtl w:val="0"/>
              </w:rPr>
              <w:t xml:space="preserve">Andrés Salcedo (Líder fase) </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sz w:val="18"/>
                <w:szCs w:val="18"/>
              </w:rPr>
            </w:pPr>
            <w:r w:rsidDel="00000000" w:rsidR="00000000" w:rsidRPr="00000000">
              <w:rPr>
                <w:sz w:val="18"/>
                <w:szCs w:val="18"/>
                <w:rtl w:val="0"/>
              </w:rPr>
              <w:t xml:space="preserve">Dificultad potencial en la configuración estricta de CORS. </w:t>
            </w:r>
            <w:r w:rsidDel="00000000" w:rsidR="00000000" w:rsidRPr="00000000">
              <w:rPr>
                <w:rtl w:val="0"/>
              </w:rPr>
            </w:r>
          </w:p>
        </w:tc>
      </w:tr>
      <w:tr>
        <w:trPr>
          <w:cantSplit w:val="0"/>
          <w:tblHeader w:val="0"/>
        </w:trPr>
        <w:tc>
          <w:tcPr/>
          <w:p w:rsidR="00000000" w:rsidDel="00000000" w:rsidP="00000000" w:rsidRDefault="00000000" w:rsidRPr="00000000" w14:paraId="00000092">
            <w:pPr>
              <w:jc w:val="both"/>
              <w:rPr>
                <w:rFonts w:ascii="Calibri" w:cs="Calibri" w:eastAsia="Calibri" w:hAnsi="Calibri"/>
                <w:sz w:val="18"/>
                <w:szCs w:val="18"/>
              </w:rPr>
            </w:pPr>
            <w:r w:rsidDel="00000000" w:rsidR="00000000" w:rsidRPr="00000000">
              <w:rPr>
                <w:sz w:val="18"/>
                <w:szCs w:val="18"/>
                <w:rtl w:val="0"/>
              </w:rPr>
              <w:t xml:space="preserve">Desarrollo de Soluciones de Software </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b w:val="1"/>
                <w:bCs w:val="1"/>
                <w:sz w:val="18"/>
                <w:szCs w:val="18"/>
                <w:rtl w:val="0"/>
              </w:rPr>
              <w:t xml:space="preserve">Sprint 2:</w:t>
            </w:r>
            <w:r w:rsidDel="00000000" w:rsidR="00000000" w:rsidRPr="00000000">
              <w:rPr>
                <w:sz w:val="18"/>
                <w:szCs w:val="18"/>
                <w:rtl w:val="0"/>
              </w:rPr>
              <w:t xml:space="preserve"> Motor de Ingesta, Mapper y Criptografía </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sz w:val="18"/>
                <w:szCs w:val="18"/>
              </w:rPr>
            </w:pPr>
            <w:r w:rsidDel="00000000" w:rsidR="00000000" w:rsidRPr="00000000">
              <w:rPr>
                <w:sz w:val="18"/>
                <w:szCs w:val="18"/>
                <w:rtl w:val="0"/>
              </w:rPr>
              <w:t xml:space="preserve">Construcción del Mapper UI, procesamiento con </w:t>
            </w:r>
            <w:r w:rsidDel="00000000" w:rsidR="00000000" w:rsidRPr="00000000">
              <w:rPr>
                <w:rFonts w:ascii="Roboto Mono" w:cs="Roboto Mono" w:eastAsia="Roboto Mono" w:hAnsi="Roboto Mono"/>
                <w:color w:val="188038"/>
                <w:sz w:val="18"/>
                <w:szCs w:val="18"/>
                <w:rtl w:val="0"/>
              </w:rPr>
              <w:t xml:space="preserve">pandas</w:t>
            </w:r>
            <w:r w:rsidDel="00000000" w:rsidR="00000000" w:rsidRPr="00000000">
              <w:rPr>
                <w:sz w:val="18"/>
                <w:szCs w:val="18"/>
                <w:rtl w:val="0"/>
              </w:rPr>
              <w:t xml:space="preserve">, algoritmo Módulo 11 y cifrado AES en columna </w:t>
            </w:r>
            <w:r w:rsidDel="00000000" w:rsidR="00000000" w:rsidRPr="00000000">
              <w:rPr>
                <w:rFonts w:ascii="Roboto Mono" w:cs="Roboto Mono" w:eastAsia="Roboto Mono" w:hAnsi="Roboto Mono"/>
                <w:color w:val="188038"/>
                <w:sz w:val="18"/>
                <w:szCs w:val="18"/>
                <w:rtl w:val="0"/>
              </w:rPr>
              <w:t xml:space="preserve">JSONB</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sz w:val="18"/>
                <w:szCs w:val="18"/>
              </w:rPr>
            </w:pPr>
            <w:r w:rsidDel="00000000" w:rsidR="00000000" w:rsidRPr="00000000">
              <w:rPr>
                <w:sz w:val="18"/>
                <w:szCs w:val="18"/>
                <w:rtl w:val="0"/>
              </w:rPr>
              <w:t xml:space="preserve">React, Vite, Tailwind, Python, Pandas, Cryptography. </w:t>
            </w:r>
            <w:r w:rsidDel="00000000" w:rsidR="00000000" w:rsidRPr="00000000">
              <w:rPr>
                <w:rtl w:val="0"/>
              </w:rPr>
            </w:r>
          </w:p>
        </w:tc>
        <w:tc>
          <w:tcPr>
            <w:tcBorders>
              <w:right w:color="ffffff" w:space="0" w:sz="4" w:val="single"/>
            </w:tcBorders>
          </w:tcPr>
          <w:p w:rsidR="00000000" w:rsidDel="00000000" w:rsidP="00000000" w:rsidRDefault="00000000" w:rsidRPr="00000000" w14:paraId="00000096">
            <w:pPr>
              <w:jc w:val="both"/>
              <w:rPr>
                <w:rFonts w:ascii="Calibri" w:cs="Calibri" w:eastAsia="Calibri" w:hAnsi="Calibri"/>
                <w:sz w:val="18"/>
                <w:szCs w:val="18"/>
              </w:rPr>
            </w:pPr>
            <w:r w:rsidDel="00000000" w:rsidR="00000000" w:rsidRPr="00000000">
              <w:rPr>
                <w:sz w:val="18"/>
                <w:szCs w:val="18"/>
                <w:rtl w:val="0"/>
              </w:rPr>
              <w:t xml:space="preserve">Semanas 9 a 12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7">
            <w:pPr>
              <w:jc w:val="both"/>
              <w:rPr>
                <w:rFonts w:ascii="Calibri" w:cs="Calibri" w:eastAsia="Calibri" w:hAnsi="Calibri"/>
                <w:sz w:val="18"/>
                <w:szCs w:val="18"/>
              </w:rPr>
            </w:pPr>
            <w:r w:rsidDel="00000000" w:rsidR="00000000" w:rsidRPr="00000000">
              <w:rPr>
                <w:sz w:val="18"/>
                <w:szCs w:val="18"/>
                <w:rtl w:val="0"/>
              </w:rPr>
              <w:t xml:space="preserve">Ángel Frei (Líder fase) </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sz w:val="18"/>
                <w:szCs w:val="18"/>
              </w:rPr>
            </w:pPr>
            <w:r w:rsidDel="00000000" w:rsidR="00000000" w:rsidRPr="00000000">
              <w:rPr>
                <w:sz w:val="18"/>
                <w:szCs w:val="18"/>
                <w:rtl w:val="0"/>
              </w:rPr>
              <w:t xml:space="preserve">Fase más compleja; requiere evitar excepciones no controladas por Excel corruptos. </w:t>
            </w: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rFonts w:ascii="Calibri" w:cs="Calibri" w:eastAsia="Calibri" w:hAnsi="Calibri"/>
                <w:sz w:val="18"/>
                <w:szCs w:val="18"/>
              </w:rPr>
            </w:pPr>
            <w:r w:rsidDel="00000000" w:rsidR="00000000" w:rsidRPr="00000000">
              <w:rPr>
                <w:sz w:val="18"/>
                <w:szCs w:val="18"/>
                <w:rtl w:val="0"/>
              </w:rPr>
              <w:t xml:space="preserve">Pruebas de Certificación de Productos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sz w:val="18"/>
                <w:szCs w:val="18"/>
              </w:rPr>
            </w:pPr>
            <w:r w:rsidDel="00000000" w:rsidR="00000000" w:rsidRPr="00000000">
              <w:rPr>
                <w:b w:val="1"/>
                <w:bCs w:val="1"/>
                <w:sz w:val="18"/>
                <w:szCs w:val="18"/>
                <w:rtl w:val="0"/>
              </w:rPr>
              <w:t xml:space="preserve">Sprint 3:</w:t>
            </w:r>
            <w:r w:rsidDel="00000000" w:rsidR="00000000" w:rsidRPr="00000000">
              <w:rPr>
                <w:sz w:val="18"/>
                <w:szCs w:val="18"/>
                <w:rtl w:val="0"/>
              </w:rPr>
              <w:t xml:space="preserve"> Operatividad B2B y QA </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sz w:val="18"/>
                <w:szCs w:val="18"/>
              </w:rPr>
            </w:pPr>
            <w:r w:rsidDel="00000000" w:rsidR="00000000" w:rsidRPr="00000000">
              <w:rPr>
                <w:sz w:val="18"/>
                <w:szCs w:val="18"/>
                <w:rtl w:val="0"/>
              </w:rPr>
              <w:t xml:space="preserve">Desarrollo del Mantenedor masivo, ejecución de pruebas de carga/seguridad y empaquetado final para despliegue. </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sz w:val="18"/>
                <w:szCs w:val="18"/>
              </w:rPr>
            </w:pPr>
            <w:r w:rsidDel="00000000" w:rsidR="00000000" w:rsidRPr="00000000">
              <w:rPr>
                <w:sz w:val="18"/>
                <w:szCs w:val="18"/>
                <w:rtl w:val="0"/>
              </w:rPr>
              <w:t xml:space="preserve">Vercel, Render, Pytest, k6/Locust. </w:t>
            </w: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sz w:val="18"/>
                <w:szCs w:val="18"/>
              </w:rPr>
            </w:pPr>
            <w:r w:rsidDel="00000000" w:rsidR="00000000" w:rsidRPr="00000000">
              <w:rPr>
                <w:sz w:val="18"/>
                <w:szCs w:val="18"/>
                <w:rtl w:val="0"/>
              </w:rPr>
              <w:t xml:space="preserve">Semanas 13 a 15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jc w:val="both"/>
              <w:rPr>
                <w:rFonts w:ascii="Calibri" w:cs="Calibri" w:eastAsia="Calibri" w:hAnsi="Calibri"/>
                <w:sz w:val="18"/>
                <w:szCs w:val="18"/>
              </w:rPr>
            </w:pPr>
            <w:r w:rsidDel="00000000" w:rsidR="00000000" w:rsidRPr="00000000">
              <w:rPr>
                <w:sz w:val="18"/>
                <w:szCs w:val="18"/>
                <w:rtl w:val="0"/>
              </w:rPr>
              <w:t xml:space="preserve">Bernardo Burisch (Líder fase)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sz w:val="18"/>
                <w:szCs w:val="18"/>
              </w:rPr>
            </w:pPr>
            <w:r w:rsidDel="00000000" w:rsidR="00000000" w:rsidRPr="00000000">
              <w:rPr>
                <w:sz w:val="18"/>
                <w:szCs w:val="18"/>
                <w:rtl w:val="0"/>
              </w:rPr>
              <w:t xml:space="preserve">Ajustar tiempos si la ejecución de pruebas sobre el cifrado AES genera cuellos de botella. </w:t>
            </w: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rFonts w:ascii="Calibri" w:cs="Calibri" w:eastAsia="Calibri" w:hAnsi="Calibri"/>
                <w:sz w:val="18"/>
                <w:szCs w:val="18"/>
              </w:rPr>
            </w:pPr>
            <w:r w:rsidDel="00000000" w:rsidR="00000000" w:rsidRPr="00000000">
              <w:rPr>
                <w:sz w:val="18"/>
                <w:szCs w:val="18"/>
                <w:rtl w:val="0"/>
              </w:rPr>
              <w:t xml:space="preserve">Comunicación en contextos profesionales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sz w:val="18"/>
                <w:szCs w:val="18"/>
              </w:rPr>
            </w:pPr>
            <w:r w:rsidDel="00000000" w:rsidR="00000000" w:rsidRPr="00000000">
              <w:rPr>
                <w:b w:val="1"/>
                <w:bCs w:val="1"/>
                <w:sz w:val="18"/>
                <w:szCs w:val="18"/>
                <w:rtl w:val="0"/>
              </w:rPr>
              <w:t xml:space="preserve">Sprint 4:</w:t>
            </w:r>
            <w:r w:rsidDel="00000000" w:rsidR="00000000" w:rsidRPr="00000000">
              <w:rPr>
                <w:sz w:val="18"/>
                <w:szCs w:val="18"/>
                <w:rtl w:val="0"/>
              </w:rPr>
              <w:t xml:space="preserve"> Preparación de Defensa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sz w:val="18"/>
                <w:szCs w:val="18"/>
              </w:rPr>
            </w:pPr>
            <w:r w:rsidDel="00000000" w:rsidR="00000000" w:rsidRPr="00000000">
              <w:rPr>
                <w:sz w:val="18"/>
                <w:szCs w:val="18"/>
                <w:rtl w:val="0"/>
              </w:rPr>
              <w:t xml:space="preserve">Consolidación de documentación de innovación, ensayos de presentación a comisión y congelamiento de código.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sz w:val="18"/>
                <w:szCs w:val="18"/>
              </w:rPr>
            </w:pPr>
            <w:r w:rsidDel="00000000" w:rsidR="00000000" w:rsidRPr="00000000">
              <w:rPr>
                <w:sz w:val="18"/>
                <w:szCs w:val="18"/>
                <w:rtl w:val="0"/>
              </w:rPr>
              <w:t xml:space="preserve">PPT, Documentos de cierre, Entorno Producción.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sz w:val="18"/>
                <w:szCs w:val="18"/>
              </w:rPr>
            </w:pPr>
            <w:r w:rsidDel="00000000" w:rsidR="00000000" w:rsidRPr="00000000">
              <w:rPr>
                <w:sz w:val="18"/>
                <w:szCs w:val="18"/>
                <w:rtl w:val="0"/>
              </w:rPr>
              <w:t xml:space="preserve">Semanas 16 a 18 (Fase 3)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5">
            <w:pPr>
              <w:jc w:val="both"/>
              <w:rPr>
                <w:rFonts w:ascii="Calibri" w:cs="Calibri" w:eastAsia="Calibri" w:hAnsi="Calibri"/>
                <w:sz w:val="18"/>
                <w:szCs w:val="18"/>
              </w:rPr>
            </w:pPr>
            <w:r w:rsidDel="00000000" w:rsidR="00000000" w:rsidRPr="00000000">
              <w:rPr>
                <w:sz w:val="18"/>
                <w:szCs w:val="18"/>
                <w:rtl w:val="0"/>
              </w:rPr>
              <w:t xml:space="preserve">Ángel Frei / Andrés Salcedo </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sz w:val="18"/>
                <w:szCs w:val="18"/>
              </w:rPr>
            </w:pPr>
            <w:r w:rsidDel="00000000" w:rsidR="00000000" w:rsidRPr="00000000">
              <w:rPr>
                <w:sz w:val="18"/>
                <w:szCs w:val="18"/>
                <w:rtl w:val="0"/>
              </w:rPr>
              <w:t xml:space="preserve">Dependencia total del éxito de los Sprints anteriores para demostrar la plataforma funcional. </w:t>
            </w:r>
            <w:r w:rsidDel="00000000" w:rsidR="00000000" w:rsidRPr="00000000">
              <w:rPr>
                <w:rtl w:val="0"/>
              </w:rPr>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8">
            <w:pPr>
              <w:jc w:val="both"/>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tbl>
      <w:tblPr>
        <w:tblStyle w:val="Table18"/>
        <w:tblW w:w="10794.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D">
            <w:pPr>
              <w:spacing w:line="360" w:lineRule="auto"/>
              <w:jc w:val="both"/>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0B1">
            <w:pPr>
              <w:spacing w:line="360" w:lineRule="auto"/>
              <w:jc w:val="both"/>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3">
            <w:pPr>
              <w:spacing w:line="360" w:lineRule="auto"/>
              <w:jc w:val="both"/>
              <w:rPr>
                <w:sz w:val="16"/>
                <w:szCs w:val="16"/>
              </w:rPr>
            </w:pPr>
            <w:r w:rsidDel="00000000" w:rsidR="00000000" w:rsidRPr="00000000">
              <w:rPr>
                <w:b w:val="1"/>
                <w:bCs w:val="1"/>
                <w:sz w:val="16"/>
                <w:szCs w:val="16"/>
                <w:rtl w:val="0"/>
              </w:rPr>
              <w:t xml:space="preserve">Sprint 0:</w:t>
            </w:r>
            <w:r w:rsidDel="00000000" w:rsidR="00000000" w:rsidRPr="00000000">
              <w:rPr>
                <w:sz w:val="16"/>
                <w:szCs w:val="16"/>
                <w:rtl w:val="0"/>
              </w:rPr>
              <w:t xml:space="preserve"> Definición e Infraestructura Base </w:t>
            </w:r>
            <w:r w:rsidDel="00000000" w:rsidR="00000000" w:rsidRPr="00000000">
              <w:rPr>
                <w:rtl w:val="0"/>
              </w:rPr>
            </w:r>
          </w:p>
        </w:tc>
        <w:tc>
          <w:tcPr/>
          <w:p w:rsidR="00000000" w:rsidDel="00000000" w:rsidP="00000000" w:rsidRDefault="00000000" w:rsidRPr="00000000" w14:paraId="000000D4">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D5">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D6">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D7">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D8">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6">
            <w:pPr>
              <w:spacing w:line="360" w:lineRule="auto"/>
              <w:jc w:val="both"/>
              <w:rPr>
                <w:sz w:val="16"/>
                <w:szCs w:val="16"/>
              </w:rPr>
            </w:pPr>
            <w:r w:rsidDel="00000000" w:rsidR="00000000" w:rsidRPr="00000000">
              <w:rPr>
                <w:b w:val="1"/>
                <w:bCs w:val="1"/>
                <w:sz w:val="16"/>
                <w:szCs w:val="16"/>
                <w:rtl w:val="0"/>
              </w:rPr>
              <w:t xml:space="preserve">Sprint 1:</w:t>
            </w:r>
            <w:r w:rsidDel="00000000" w:rsidR="00000000" w:rsidRPr="00000000">
              <w:rPr>
                <w:sz w:val="16"/>
                <w:szCs w:val="16"/>
                <w:rtl w:val="0"/>
              </w:rPr>
              <w:t xml:space="preserve"> Core de Seguridad y Base de Datos </w:t>
            </w:r>
          </w:p>
        </w:tc>
        <w:tc>
          <w:tcPr/>
          <w:p w:rsidR="00000000" w:rsidDel="00000000" w:rsidP="00000000" w:rsidRDefault="00000000" w:rsidRPr="00000000" w14:paraId="000000E7">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EC">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ED">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EE">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EF">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9">
            <w:pPr>
              <w:spacing w:line="360" w:lineRule="auto"/>
              <w:jc w:val="both"/>
              <w:rPr>
                <w:sz w:val="16"/>
                <w:szCs w:val="16"/>
              </w:rPr>
            </w:pPr>
            <w:r w:rsidDel="00000000" w:rsidR="00000000" w:rsidRPr="00000000">
              <w:rPr>
                <w:sz w:val="16"/>
                <w:szCs w:val="16"/>
                <w:rtl w:val="0"/>
              </w:rPr>
              <w:t xml:space="preserve">Entrega Informe de Avance </w:t>
            </w:r>
          </w:p>
        </w:tc>
        <w:tc>
          <w:tcPr/>
          <w:p w:rsidR="00000000" w:rsidDel="00000000" w:rsidP="00000000" w:rsidRDefault="00000000" w:rsidRPr="00000000" w14:paraId="000000FA">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03">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C">
            <w:pPr>
              <w:spacing w:line="360" w:lineRule="auto"/>
              <w:jc w:val="both"/>
              <w:rPr>
                <w:sz w:val="16"/>
                <w:szCs w:val="16"/>
              </w:rPr>
            </w:pPr>
            <w:r w:rsidDel="00000000" w:rsidR="00000000" w:rsidRPr="00000000">
              <w:rPr>
                <w:b w:val="1"/>
                <w:bCs w:val="1"/>
                <w:sz w:val="16"/>
                <w:szCs w:val="16"/>
                <w:rtl w:val="0"/>
              </w:rPr>
              <w:t xml:space="preserve">Sprint 2:</w:t>
            </w:r>
            <w:r w:rsidDel="00000000" w:rsidR="00000000" w:rsidRPr="00000000">
              <w:rPr>
                <w:sz w:val="16"/>
                <w:szCs w:val="16"/>
                <w:rtl w:val="0"/>
              </w:rPr>
              <w:t xml:space="preserve"> Motor de Ingesta, Mapper y Criptografía </w:t>
            </w:r>
          </w:p>
        </w:tc>
        <w:tc>
          <w:tcPr/>
          <w:p w:rsidR="00000000" w:rsidDel="00000000" w:rsidP="00000000" w:rsidRDefault="00000000" w:rsidRPr="00000000" w14:paraId="0000010D">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16">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17">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18">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19">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F">
            <w:pPr>
              <w:spacing w:line="360" w:lineRule="auto"/>
              <w:jc w:val="both"/>
              <w:rPr>
                <w:sz w:val="16"/>
                <w:szCs w:val="16"/>
              </w:rPr>
            </w:pPr>
            <w:r w:rsidDel="00000000" w:rsidR="00000000" w:rsidRPr="00000000">
              <w:rPr>
                <w:b w:val="1"/>
                <w:bCs w:val="1"/>
                <w:sz w:val="16"/>
                <w:szCs w:val="16"/>
                <w:rtl w:val="0"/>
              </w:rPr>
              <w:t xml:space="preserve">Sprint 3:</w:t>
            </w:r>
            <w:r w:rsidDel="00000000" w:rsidR="00000000" w:rsidRPr="00000000">
              <w:rPr>
                <w:sz w:val="16"/>
                <w:szCs w:val="16"/>
                <w:rtl w:val="0"/>
              </w:rPr>
              <w:t xml:space="preserve"> Operatividad B2B y QA </w:t>
            </w:r>
          </w:p>
        </w:tc>
        <w:tc>
          <w:tcPr/>
          <w:p w:rsidR="00000000" w:rsidDel="00000000" w:rsidP="00000000" w:rsidRDefault="00000000" w:rsidRPr="00000000" w14:paraId="00000120">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2D">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2E">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2F">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2">
            <w:pPr>
              <w:spacing w:line="360" w:lineRule="auto"/>
              <w:jc w:val="both"/>
              <w:rPr>
                <w:sz w:val="16"/>
                <w:szCs w:val="16"/>
              </w:rPr>
            </w:pPr>
            <w:r w:rsidDel="00000000" w:rsidR="00000000" w:rsidRPr="00000000">
              <w:rPr>
                <w:sz w:val="16"/>
                <w:szCs w:val="16"/>
                <w:rtl w:val="0"/>
              </w:rPr>
              <w:t xml:space="preserve">Entrega Informe Final </w:t>
            </w:r>
          </w:p>
        </w:tc>
        <w:tc>
          <w:tcPr/>
          <w:p w:rsidR="00000000" w:rsidDel="00000000" w:rsidP="00000000" w:rsidRDefault="00000000" w:rsidRPr="00000000" w14:paraId="00000133">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5">
            <w:pPr>
              <w:spacing w:line="360" w:lineRule="auto"/>
              <w:jc w:val="both"/>
              <w:rPr>
                <w:sz w:val="16"/>
                <w:szCs w:val="16"/>
              </w:rPr>
            </w:pPr>
            <w:r w:rsidDel="00000000" w:rsidR="00000000" w:rsidRPr="00000000">
              <w:rPr>
                <w:b w:val="1"/>
                <w:bCs w:val="1"/>
                <w:sz w:val="16"/>
                <w:szCs w:val="16"/>
                <w:rtl w:val="0"/>
              </w:rPr>
              <w:t xml:space="preserve">Sprint 4:</w:t>
            </w:r>
            <w:r w:rsidDel="00000000" w:rsidR="00000000" w:rsidRPr="00000000">
              <w:rPr>
                <w:sz w:val="16"/>
                <w:szCs w:val="16"/>
                <w:rtl w:val="0"/>
              </w:rPr>
              <w:t xml:space="preserve"> Preparación de Defensa </w:t>
            </w:r>
          </w:p>
        </w:tc>
        <w:tc>
          <w:tcPr/>
          <w:p w:rsidR="00000000" w:rsidDel="00000000" w:rsidP="00000000" w:rsidRDefault="00000000" w:rsidRPr="00000000" w14:paraId="00000146">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57">
            <w:pPr>
              <w:spacing w:line="360" w:lineRule="auto"/>
              <w:jc w:val="both"/>
              <w:rPr>
                <w:sz w:val="16"/>
                <w:szCs w:val="16"/>
              </w:rPr>
            </w:pPr>
            <w:r w:rsidDel="00000000" w:rsidR="00000000" w:rsidRPr="00000000">
              <w:rPr>
                <w:sz w:val="16"/>
                <w:szCs w:val="16"/>
                <w:rtl w:val="0"/>
              </w:rPr>
              <w:t xml:space="preserve">X</w:t>
            </w:r>
          </w:p>
        </w:tc>
      </w:tr>
    </w:tbl>
    <w:p w:rsidR="00000000" w:rsidDel="00000000" w:rsidP="00000000" w:rsidRDefault="00000000" w:rsidRPr="00000000" w14:paraId="00000158">
      <w:pPr>
        <w:jc w:val="both"/>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www.duoc.cl/sedes/plaza-vespucio/" TargetMode="External"/><Relationship Id="rId10" Type="http://schemas.openxmlformats.org/officeDocument/2006/relationships/hyperlink" Target="https://www.duoc.cl/sedes/plaza-vespucio/" TargetMode="External"/><Relationship Id="rId12" Type="http://schemas.openxmlformats.org/officeDocument/2006/relationships/header" Target="header1.xml"/><Relationship Id="rId9" Type="http://schemas.openxmlformats.org/officeDocument/2006/relationships/hyperlink" Target="https://www.duoc.cl/sedes/plaza-vespuc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TxspBN8NFp8/vc9z3VbLIwkEw==">CgMxLjA4AHIhMVlWdmlMM2lSN0hMa0k0TW9xcXhCMlpYaGt0TVY0Wms1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