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012D0D">
        <w:rPr>
          <w:rFonts w:eastAsia="微軟正黑體" w:cstheme="minorHAnsi" w:hint="eastAsia"/>
          <w:sz w:val="40"/>
          <w:szCs w:val="40"/>
        </w:rPr>
        <w:t>十五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012D0D">
        <w:rPr>
          <w:rFonts w:eastAsia="微軟正黑體" w:cstheme="minorHAnsi" w:hint="eastAsia"/>
          <w:sz w:val="40"/>
          <w:szCs w:val="40"/>
        </w:rPr>
        <w:t>銀行辦理財富管理相關規定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012D0D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意義</w:t>
      </w:r>
    </w:p>
    <w:p w:rsidR="0077507F" w:rsidRDefault="0077507F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理財管理業務指針對高淨值客戶，作理財規劃或資產負債配置</w:t>
      </w:r>
    </w:p>
    <w:p w:rsidR="00CE6927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高淨值客戶：由銀行自行依據經營策略訂定之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非高淨值客戶</w:t>
      </w:r>
    </w:p>
    <w:p w:rsidR="0077507F" w:rsidRDefault="0077507F" w:rsidP="0077507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避免銷售風險過高，結構過於複雜之金融商品</w:t>
      </w:r>
    </w:p>
    <w:p w:rsidR="0077507F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符合下列條件之銀行，可向主管機關申報，若主管機關</w:t>
      </w:r>
      <w:r w:rsidRPr="0077507F">
        <w:rPr>
          <w:rFonts w:eastAsia="微軟正黑體" w:cstheme="minorHAnsi" w:hint="eastAsia"/>
          <w:shd w:val="clear" w:color="auto" w:fill="FFFF00"/>
        </w:rPr>
        <w:t>15</w:t>
      </w:r>
      <w:r w:rsidRPr="0077507F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未表不同意者，視為同意辦理財富管理業務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資本與風險性資產比率達</w:t>
      </w:r>
      <w:r w:rsidRPr="0077507F">
        <w:rPr>
          <w:rFonts w:eastAsia="微軟正黑體" w:cstheme="minorHAnsi" w:hint="eastAsia"/>
          <w:shd w:val="clear" w:color="auto" w:fill="FFFF00"/>
        </w:rPr>
        <w:t>8%</w:t>
      </w:r>
      <w:r>
        <w:rPr>
          <w:rFonts w:eastAsia="微軟正黑體" w:cstheme="minorHAnsi" w:hint="eastAsia"/>
        </w:rPr>
        <w:t>以上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最近</w:t>
      </w:r>
      <w:r w:rsidRPr="0077507F">
        <w:rPr>
          <w:rFonts w:eastAsia="微軟正黑體" w:cstheme="minorHAnsi" w:hint="eastAsia"/>
          <w:shd w:val="clear" w:color="auto" w:fill="FFFF00"/>
        </w:rPr>
        <w:t>6</w:t>
      </w:r>
      <w:r w:rsidRPr="0077507F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未受主管機關依銀行法處分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信用評等達一定等級以上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如涉及外匯業務，應經中央銀行同意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如涉及證券投資或期貨顧問之諮詢服務者，需經主管機關核准兼營</w:t>
      </w:r>
    </w:p>
    <w:p w:rsidR="0077507F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設立專責部門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財務管理業務應獨立於其他部門之專門部門及人員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非財務管理業務專責部門人員，不得已財務管理之名義進行商品銷售</w:t>
      </w:r>
    </w:p>
    <w:p w:rsidR="00F41ED7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理財業務人員</w:t>
      </w:r>
      <w:r w:rsidR="00F41ED7">
        <w:rPr>
          <w:rFonts w:eastAsia="微軟正黑體" w:cstheme="minorHAnsi" w:hint="eastAsia"/>
        </w:rPr>
        <w:t>：</w:t>
      </w:r>
    </w:p>
    <w:p w:rsidR="0077507F" w:rsidRDefault="00F41ED7" w:rsidP="00F41E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分為三類</w:t>
      </w:r>
    </w:p>
    <w:p w:rsidR="0077507F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管理人員：主級主管、副主管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理財業務人員：管理人員以外之其他直接受理客戶辦理財務管理業務之人員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其他人員：管理人員及理財業務人員以外之人員</w:t>
      </w:r>
    </w:p>
    <w:p w:rsidR="00F41ED7" w:rsidRDefault="00F41ED7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擔任財務管理業務之理財業務人員須具備之條件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消極資格</w:t>
      </w:r>
    </w:p>
    <w:p w:rsidR="006A68DC" w:rsidRPr="00F41ED7" w:rsidRDefault="006A68DC" w:rsidP="006A68DC">
      <w:pPr>
        <w:pStyle w:val="a3"/>
        <w:spacing w:line="440" w:lineRule="exact"/>
        <w:ind w:leftChars="0" w:left="1440"/>
        <w:rPr>
          <w:rFonts w:eastAsia="微軟正黑體" w:cstheme="minorHAnsi"/>
        </w:rPr>
      </w:pP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積極資格</w:t>
      </w:r>
    </w:p>
    <w:p w:rsidR="009A1200" w:rsidRDefault="009A1200" w:rsidP="009A12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推薦商品</w:t>
      </w:r>
    </w:p>
    <w:tbl>
      <w:tblPr>
        <w:tblStyle w:val="-4"/>
        <w:tblW w:w="0" w:type="auto"/>
        <w:tblInd w:w="1428" w:type="dxa"/>
        <w:tblLook w:val="04A0" w:firstRow="1" w:lastRow="0" w:firstColumn="1" w:lastColumn="0" w:noHBand="0" w:noVBand="1"/>
      </w:tblPr>
      <w:tblGrid>
        <w:gridCol w:w="2224"/>
        <w:gridCol w:w="3686"/>
      </w:tblGrid>
      <w:tr w:rsidR="00F41ED7" w:rsidTr="00F4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3686" w:type="dxa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資格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 w:val="restart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國內外證券商品</w:t>
            </w: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證券商高級業務人員</w:t>
            </w:r>
          </w:p>
        </w:tc>
      </w:tr>
      <w:tr w:rsidR="00F41ED7" w:rsidTr="00F41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證券投資信託事業人員</w:t>
            </w:r>
          </w:p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證券投資顧問事業業務人員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證券投資分析人員</w:t>
            </w:r>
          </w:p>
        </w:tc>
      </w:tr>
      <w:tr w:rsidR="00F41ED7" w:rsidTr="00F41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 w:val="restart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衍生性金融商品</w:t>
            </w: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期貨商業務人員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期貨分析人員</w:t>
            </w:r>
          </w:p>
        </w:tc>
      </w:tr>
    </w:tbl>
    <w:p w:rsidR="00F41ED7" w:rsidRDefault="009A1200" w:rsidP="009A12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推薦保險</w:t>
      </w:r>
    </w:p>
    <w:tbl>
      <w:tblPr>
        <w:tblStyle w:val="-3"/>
        <w:tblW w:w="0" w:type="auto"/>
        <w:tblInd w:w="1572" w:type="dxa"/>
        <w:tblLook w:val="04A0" w:firstRow="1" w:lastRow="0" w:firstColumn="1" w:lastColumn="0" w:noHBand="0" w:noVBand="1"/>
      </w:tblPr>
      <w:tblGrid>
        <w:gridCol w:w="3249"/>
        <w:gridCol w:w="3249"/>
      </w:tblGrid>
      <w:tr w:rsidR="009A1200" w:rsidTr="009A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資格</w:t>
            </w:r>
          </w:p>
        </w:tc>
      </w:tr>
      <w:tr w:rsidR="009A1200" w:rsidTr="009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財產保險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財產保險業務員</w:t>
            </w:r>
          </w:p>
        </w:tc>
      </w:tr>
      <w:tr w:rsidR="009A1200" w:rsidTr="009A12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人身保險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人生保險業務員</w:t>
            </w:r>
          </w:p>
        </w:tc>
      </w:tr>
      <w:tr w:rsidR="009A1200" w:rsidTr="009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投資型保險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投資型保險業務員</w:t>
            </w:r>
          </w:p>
        </w:tc>
      </w:tr>
    </w:tbl>
    <w:p w:rsidR="00B875DF" w:rsidRDefault="00B875DF" w:rsidP="00B875D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除上述資格外，尚須參加銀行內部或銀行同業公會認可之</w:t>
      </w:r>
      <w:r w:rsidR="00880B56">
        <w:rPr>
          <w:rFonts w:eastAsia="微軟正黑體" w:cstheme="minorHAnsi" w:hint="eastAsia"/>
        </w:rPr>
        <w:t>金融專業訓練機構辦理之</w:t>
      </w:r>
    </w:p>
    <w:p w:rsidR="009A1200" w:rsidRDefault="00B875DF" w:rsidP="00B875D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財富管理訓練課程至少</w:t>
      </w:r>
      <w:r w:rsidRPr="00B875DF">
        <w:rPr>
          <w:rFonts w:eastAsia="微軟正黑體" w:cstheme="minorHAnsi" w:hint="eastAsia"/>
          <w:shd w:val="clear" w:color="auto" w:fill="FFFF00"/>
        </w:rPr>
        <w:t>8</w:t>
      </w:r>
      <w:r w:rsidRPr="00B875DF">
        <w:rPr>
          <w:rFonts w:eastAsia="微軟正黑體" w:cstheme="minorHAnsi" w:hint="eastAsia"/>
          <w:shd w:val="clear" w:color="auto" w:fill="FFFF00"/>
        </w:rPr>
        <w:t>小時</w:t>
      </w:r>
      <w:r>
        <w:rPr>
          <w:rFonts w:eastAsia="微軟正黑體" w:cstheme="minorHAnsi" w:hint="eastAsia"/>
        </w:rPr>
        <w:t>以上或取得專業測驗合格證書</w:t>
      </w:r>
    </w:p>
    <w:p w:rsidR="00C33C03" w:rsidRDefault="00C33C03" w:rsidP="00C33C0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財富管理業務專責部門人員應受之訓練</w:t>
      </w:r>
    </w:p>
    <w:p w:rsidR="00C33C03" w:rsidRDefault="00FD432F" w:rsidP="00C33C0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訓練課程分為</w:t>
      </w:r>
    </w:p>
    <w:p w:rsidR="00FD432F" w:rsidRDefault="00FD432F" w:rsidP="00FD432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由銀行內部自行舉辦</w:t>
      </w:r>
    </w:p>
    <w:p w:rsidR="0014120F" w:rsidRDefault="00FD432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委託金融專業訓練機構舉辦</w:t>
      </w:r>
    </w:p>
    <w:p w:rsidR="0014120F" w:rsidRDefault="0014120F" w:rsidP="0014120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每年至少參加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可分次</w:t>
      </w:r>
      <w:r>
        <w:rPr>
          <w:rFonts w:eastAsia="微軟正黑體" w:cstheme="minorHAnsi" w:hint="eastAsia"/>
        </w:rPr>
        <w:t>)</w:t>
      </w:r>
    </w:p>
    <w:tbl>
      <w:tblPr>
        <w:tblStyle w:val="-2"/>
        <w:tblW w:w="0" w:type="auto"/>
        <w:tblInd w:w="1987" w:type="dxa"/>
        <w:tblLook w:val="04A0" w:firstRow="1" w:lastRow="0" w:firstColumn="1" w:lastColumn="0" w:noHBand="0" w:noVBand="1"/>
      </w:tblPr>
      <w:tblGrid>
        <w:gridCol w:w="1949"/>
        <w:gridCol w:w="1417"/>
      </w:tblGrid>
      <w:tr w:rsidR="0014120F" w:rsidTr="0014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參加時數</w:t>
            </w:r>
          </w:p>
        </w:tc>
      </w:tr>
      <w:tr w:rsidR="0014120F" w:rsidTr="00141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管理人員</w:t>
            </w: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8</w:t>
            </w:r>
            <w:r>
              <w:rPr>
                <w:rFonts w:eastAsia="微軟正黑體" w:cstheme="minorHAnsi" w:hint="eastAsia"/>
              </w:rPr>
              <w:t>小時</w:t>
            </w:r>
          </w:p>
        </w:tc>
      </w:tr>
      <w:tr w:rsidR="0014120F" w:rsidTr="001412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理財業務人員</w:t>
            </w: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24</w:t>
            </w:r>
            <w:r>
              <w:rPr>
                <w:rFonts w:eastAsia="微軟正黑體" w:cstheme="minorHAnsi" w:hint="eastAsia"/>
              </w:rPr>
              <w:t>小時</w:t>
            </w:r>
          </w:p>
        </w:tc>
      </w:tr>
    </w:tbl>
    <w:p w:rsidR="00FD432F" w:rsidRDefault="00FD432F" w:rsidP="00FD432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訓練課程包含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業務規範及職業道德操守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基礎理財規劃課程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風險管理與保險</w:t>
      </w:r>
      <w:r w:rsidR="00601E48">
        <w:rPr>
          <w:rFonts w:eastAsia="微軟正黑體" w:cstheme="minorHAnsi" w:hint="eastAsia"/>
        </w:rPr>
        <w:t>規劃</w:t>
      </w:r>
      <w:bookmarkStart w:id="0" w:name="_GoBack"/>
      <w:bookmarkEnd w:id="0"/>
      <w:r>
        <w:rPr>
          <w:rFonts w:eastAsia="微軟正黑體" w:cstheme="minorHAnsi" w:hint="eastAsia"/>
        </w:rPr>
        <w:t>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員工福利與退休金規劃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投資規劃課程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租稅與財產規劃移轉課程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全方位理財規劃課程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國內、外其他與財富管理業務相關課程</w:t>
      </w:r>
    </w:p>
    <w:p w:rsidR="00ED5C48" w:rsidRDefault="00ED5C48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:rsidR="002912AC" w:rsidRDefault="002912AC" w:rsidP="002912AC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lastRenderedPageBreak/>
        <w:t>第</w:t>
      </w:r>
      <w:r>
        <w:rPr>
          <w:rFonts w:eastAsia="微軟正黑體" w:cstheme="minorHAnsi" w:hint="eastAsia"/>
          <w:sz w:val="40"/>
          <w:szCs w:val="40"/>
        </w:rPr>
        <w:t>十六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>
        <w:rPr>
          <w:rFonts w:eastAsia="微軟正黑體" w:cstheme="minorHAnsi" w:hint="eastAsia"/>
          <w:sz w:val="40"/>
          <w:szCs w:val="40"/>
        </w:rPr>
        <w:t>外匯收支及交易之申報</w:t>
      </w:r>
    </w:p>
    <w:p w:rsidR="002912AC" w:rsidRPr="001D3D07" w:rsidRDefault="002912AC" w:rsidP="002912AC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2912AC" w:rsidRDefault="002912AC" w:rsidP="002912AC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應申報之外匯收支或交易</w:t>
      </w:r>
    </w:p>
    <w:p w:rsidR="002704D4" w:rsidRPr="00152324" w:rsidRDefault="00E60A89" w:rsidP="00152324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 w:rsidRPr="00E60A89">
        <w:rPr>
          <w:rFonts w:eastAsia="微軟正黑體" w:cstheme="minorHAnsi" w:hint="eastAsia"/>
          <w:shd w:val="clear" w:color="auto" w:fill="FFFF00"/>
        </w:rPr>
        <w:t>50</w:t>
      </w:r>
      <w:r w:rsidRPr="00E60A89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等值外幣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交易結匯案件，應填寫</w:t>
      </w:r>
      <w:r>
        <w:rPr>
          <w:rFonts w:ascii="微軟正黑體" w:eastAsia="微軟正黑體" w:hAnsi="微軟正黑體" w:cstheme="minorHAnsi" w:hint="eastAsia"/>
        </w:rPr>
        <w:t>「外匯收支或交易申報書」</w:t>
      </w:r>
    </w:p>
    <w:tbl>
      <w:tblPr>
        <w:tblStyle w:val="-3"/>
        <w:tblW w:w="0" w:type="auto"/>
        <w:tblInd w:w="1033" w:type="dxa"/>
        <w:tblLook w:val="04A0" w:firstRow="1" w:lastRow="0" w:firstColumn="1" w:lastColumn="0" w:noHBand="0" w:noVBand="1"/>
      </w:tblPr>
      <w:tblGrid>
        <w:gridCol w:w="3895"/>
        <w:gridCol w:w="1276"/>
        <w:gridCol w:w="2268"/>
        <w:gridCol w:w="2210"/>
      </w:tblGrid>
      <w:tr w:rsidR="00152324" w:rsidTr="00841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1276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theme="minorHAnsi"/>
              </w:rPr>
            </w:pPr>
          </w:p>
        </w:tc>
        <w:tc>
          <w:tcPr>
            <w:tcW w:w="2268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公司、行號</w:t>
            </w:r>
          </w:p>
        </w:tc>
        <w:tc>
          <w:tcPr>
            <w:tcW w:w="2210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團體、個人</w:t>
            </w:r>
          </w:p>
        </w:tc>
      </w:tr>
      <w:tr w:rsidR="00152324" w:rsidTr="00841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申報義務人應填外匯收支或交易申報書及相關文件，經由銀行向中央銀行申請核准</w:t>
            </w:r>
          </w:p>
        </w:tc>
        <w:tc>
          <w:tcPr>
            <w:tcW w:w="1276" w:type="dxa"/>
            <w:vMerge w:val="restart"/>
            <w:vAlign w:val="center"/>
          </w:tcPr>
          <w:p w:rsidR="00152324" w:rsidRPr="002704D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每年累積</w:t>
            </w:r>
          </w:p>
        </w:tc>
        <w:tc>
          <w:tcPr>
            <w:tcW w:w="2268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超過</w:t>
            </w:r>
            <w:r>
              <w:rPr>
                <w:rFonts w:eastAsia="微軟正黑體" w:cstheme="minorHAnsi" w:hint="eastAsia"/>
              </w:rPr>
              <w:t>5000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  <w:tc>
          <w:tcPr>
            <w:tcW w:w="2210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超過</w:t>
            </w:r>
            <w:r>
              <w:rPr>
                <w:rFonts w:eastAsia="微軟正黑體" w:cstheme="minorHAnsi" w:hint="eastAsia"/>
              </w:rPr>
              <w:t>500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</w:tr>
      <w:tr w:rsidR="00152324" w:rsidTr="00841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需填妥</w:t>
            </w:r>
            <w:r>
              <w:rPr>
                <w:rFonts w:ascii="微軟正黑體" w:eastAsia="微軟正黑體" w:hAnsi="微軟正黑體" w:cstheme="minorHAnsi" w:hint="eastAsia"/>
              </w:rPr>
              <w:t>「外匯收支或交易申報書」</w:t>
            </w:r>
          </w:p>
        </w:tc>
        <w:tc>
          <w:tcPr>
            <w:tcW w:w="1276" w:type="dxa"/>
            <w:vMerge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2268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5000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  <w:tc>
          <w:tcPr>
            <w:tcW w:w="2210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500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</w:tr>
      <w:tr w:rsidR="00152324" w:rsidTr="00841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申報義務人應檢附相關證明文件，經銀行確認符合事項</w:t>
            </w:r>
          </w:p>
        </w:tc>
        <w:tc>
          <w:tcPr>
            <w:tcW w:w="1276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每筆</w:t>
            </w:r>
          </w:p>
        </w:tc>
        <w:tc>
          <w:tcPr>
            <w:tcW w:w="2268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100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  <w:tc>
          <w:tcPr>
            <w:tcW w:w="2210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50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</w:tr>
    </w:tbl>
    <w:p w:rsidR="00D81538" w:rsidRDefault="00D81538" w:rsidP="00D81538">
      <w:pPr>
        <w:pStyle w:val="a3"/>
        <w:spacing w:line="440" w:lineRule="exact"/>
        <w:ind w:leftChars="0" w:left="960"/>
        <w:rPr>
          <w:rFonts w:eastAsia="微軟正黑體" w:cstheme="minorHAnsi"/>
        </w:rPr>
      </w:pPr>
    </w:p>
    <w:p w:rsidR="00E60A89" w:rsidRPr="00E60A89" w:rsidRDefault="00E60A89" w:rsidP="002912AC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下列外匯收支或交易，申報義務人需填妥</w:t>
      </w:r>
      <w:r>
        <w:rPr>
          <w:rFonts w:ascii="微軟正黑體" w:eastAsia="微軟正黑體" w:hAnsi="微軟正黑體" w:cstheme="minorHAnsi" w:hint="eastAsia"/>
        </w:rPr>
        <w:t>「外匯收支或交易申報書」後，逕行辦理新台幣結匯</w:t>
      </w:r>
    </w:p>
    <w:p w:rsidR="00E60A89" w:rsidRP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公司、行號、團體、個人出口(進口)貨品或對非居住居民提供勞務收入之匯款</w:t>
      </w:r>
    </w:p>
    <w:p w:rsid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公司、行號每年累積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或結售金額未超過</w:t>
      </w:r>
      <w:r w:rsidRPr="00E60A89">
        <w:rPr>
          <w:rFonts w:eastAsia="微軟正黑體" w:cstheme="minorHAnsi" w:hint="eastAsia"/>
          <w:shd w:val="clear" w:color="auto" w:fill="FFFF00"/>
        </w:rPr>
        <w:t>5000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之匯款，團體、個人累積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或結售金額未超過</w:t>
      </w:r>
      <w:r>
        <w:rPr>
          <w:rFonts w:eastAsia="微軟正黑體" w:cstheme="minorHAnsi" w:hint="eastAsia"/>
          <w:shd w:val="clear" w:color="auto" w:fill="FFFF00"/>
        </w:rPr>
        <w:t>500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E60A89" w:rsidRDefault="00E60A89" w:rsidP="00E60A89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持有僑務委員會之華僑身分證及回國購買房屋證明文件者</w:t>
      </w:r>
    </w:p>
    <w:p w:rsidR="00E60A89" w:rsidRDefault="00B56A6A" w:rsidP="00E60A89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准</w:t>
      </w:r>
      <w:r w:rsidR="00E60A89">
        <w:rPr>
          <w:rFonts w:eastAsia="微軟正黑體" w:cstheme="minorHAnsi" w:hint="eastAsia"/>
        </w:rPr>
        <w:t>比照個人累積結匯金額未超過</w:t>
      </w:r>
      <w:r w:rsidR="00E60A89">
        <w:rPr>
          <w:rFonts w:eastAsia="微軟正黑體" w:cstheme="minorHAnsi" w:hint="eastAsia"/>
          <w:shd w:val="clear" w:color="auto" w:fill="FFFF00"/>
        </w:rPr>
        <w:t>500</w:t>
      </w:r>
      <w:r w:rsidR="00E60A89" w:rsidRPr="00E60A89">
        <w:rPr>
          <w:rFonts w:eastAsia="微軟正黑體" w:cstheme="minorHAnsi" w:hint="eastAsia"/>
          <w:shd w:val="clear" w:color="auto" w:fill="FFFF00"/>
        </w:rPr>
        <w:t>萬</w:t>
      </w:r>
      <w:r w:rsidR="00E60A89">
        <w:rPr>
          <w:rFonts w:eastAsia="微軟正黑體" w:cstheme="minorHAnsi" w:hint="eastAsia"/>
          <w:shd w:val="clear" w:color="auto" w:fill="FFFF00"/>
        </w:rPr>
        <w:t>美</w:t>
      </w:r>
      <w:r w:rsidR="00E60A89" w:rsidRPr="00E60A89">
        <w:rPr>
          <w:rFonts w:eastAsia="微軟正黑體" w:cstheme="minorHAnsi" w:hint="eastAsia"/>
          <w:shd w:val="clear" w:color="auto" w:fill="FFFF00"/>
        </w:rPr>
        <w:t>元</w:t>
      </w:r>
      <w:r w:rsidR="00E60A89">
        <w:rPr>
          <w:rFonts w:eastAsia="微軟正黑體" w:cstheme="minorHAnsi" w:hint="eastAsia"/>
        </w:rPr>
        <w:t>，得逕自結匯，不須報中央銀行</w:t>
      </w:r>
    </w:p>
    <w:p w:rsid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</w:t>
      </w:r>
      <w:proofErr w:type="gramStart"/>
      <w:r>
        <w:rPr>
          <w:rFonts w:eastAsia="微軟正黑體" w:cstheme="minorHAnsi" w:hint="eastAsia"/>
        </w:rPr>
        <w:t>居住民每筆結購</w:t>
      </w:r>
      <w:proofErr w:type="gramEnd"/>
      <w:r>
        <w:rPr>
          <w:rFonts w:eastAsia="微軟正黑體" w:cstheme="minorHAnsi" w:hint="eastAsia"/>
        </w:rPr>
        <w:t>或結售金額未達</w:t>
      </w:r>
      <w:r w:rsidRPr="00E60A89">
        <w:rPr>
          <w:rFonts w:eastAsia="微軟正黑體" w:cstheme="minorHAnsi" w:hint="eastAsia"/>
          <w:shd w:val="clear" w:color="auto" w:fill="FFFF00"/>
        </w:rPr>
        <w:t>10</w:t>
      </w:r>
      <w:r w:rsidRPr="00E60A89">
        <w:rPr>
          <w:rFonts w:eastAsia="微軟正黑體" w:cstheme="minorHAnsi" w:hint="eastAsia"/>
          <w:shd w:val="clear" w:color="auto" w:fill="FFFF00"/>
        </w:rPr>
        <w:t>萬美元</w:t>
      </w:r>
      <w:r>
        <w:rPr>
          <w:rFonts w:eastAsia="微軟正黑體" w:cstheme="minorHAnsi" w:hint="eastAsia"/>
        </w:rPr>
        <w:t>之匯款</w:t>
      </w:r>
    </w:p>
    <w:p w:rsidR="00B56A6A" w:rsidRDefault="00B56A6A" w:rsidP="00B56A6A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下列外匯收支或交易，申報義務人應檢附相關證明文件，經銀行確認與申報記載事項符合，逕自辦理結匯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公司、行號每筆結匯金額未超過</w:t>
      </w:r>
      <w:r>
        <w:rPr>
          <w:rFonts w:eastAsia="微軟正黑體" w:cstheme="minorHAnsi" w:hint="eastAsia"/>
          <w:shd w:val="clear" w:color="auto" w:fill="FFFF00"/>
        </w:rPr>
        <w:t>1</w:t>
      </w:r>
      <w:r w:rsidRPr="00E60A89">
        <w:rPr>
          <w:rFonts w:eastAsia="微軟正黑體" w:cstheme="minorHAnsi" w:hint="eastAsia"/>
          <w:shd w:val="clear" w:color="auto" w:fill="FFFF00"/>
        </w:rPr>
        <w:t>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團體、個人每筆結匯金額未超過</w:t>
      </w:r>
      <w:r>
        <w:rPr>
          <w:rFonts w:eastAsia="微軟正黑體" w:cstheme="minorHAnsi" w:hint="eastAsia"/>
          <w:shd w:val="clear" w:color="auto" w:fill="FFFF00"/>
        </w:rPr>
        <w:t>50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經主管機關核准直接投資、證券投資、期貨交易之匯款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於中華民國內之交易，其交易標的為中華民國請外之貨物或服務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依中央銀行其他規定應檢附工銀行業確認之匯款</w:t>
      </w:r>
    </w:p>
    <w:p w:rsidR="00DC7AD8" w:rsidRDefault="00DC7AD8" w:rsidP="00DC7AD8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下列外匯收支或交易，申報義務人應填外匯收支或交易申報書及相關文件，經由銀行向中央銀行申請核准後，始得辦理結匯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公司、行號每年累積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E60A89">
        <w:rPr>
          <w:rFonts w:eastAsia="微軟正黑體" w:cstheme="minorHAnsi" w:hint="eastAsia"/>
          <w:shd w:val="clear" w:color="auto" w:fill="FFFF00"/>
        </w:rPr>
        <w:t>5000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之必要性匯款，團體、個人累積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3565F6">
        <w:rPr>
          <w:rFonts w:eastAsia="微軟正黑體" w:cstheme="minorHAnsi" w:hint="eastAsia"/>
          <w:shd w:val="clear" w:color="auto" w:fill="FFFF00"/>
        </w:rPr>
        <w:t>5</w:t>
      </w:r>
      <w:r>
        <w:rPr>
          <w:rFonts w:eastAsia="微軟正黑體" w:cstheme="minorHAnsi" w:hint="eastAsia"/>
          <w:shd w:val="clear" w:color="auto" w:fill="FFFF00"/>
        </w:rPr>
        <w:t>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之必要性匯款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</w:t>
      </w:r>
      <w:proofErr w:type="gramStart"/>
      <w:r>
        <w:rPr>
          <w:rFonts w:eastAsia="微軟正黑體" w:cstheme="minorHAnsi" w:hint="eastAsia"/>
        </w:rPr>
        <w:t>之供華民國</w:t>
      </w:r>
      <w:proofErr w:type="gramEnd"/>
      <w:r>
        <w:rPr>
          <w:rFonts w:eastAsia="微軟正黑體" w:cstheme="minorHAnsi" w:hint="eastAsia"/>
        </w:rPr>
        <w:t>國民每筆結匯達</w:t>
      </w:r>
      <w:r w:rsidRPr="00DC7AD8">
        <w:rPr>
          <w:rFonts w:eastAsia="微軟正黑體" w:cstheme="minorHAnsi" w:hint="eastAsia"/>
          <w:shd w:val="clear" w:color="auto" w:fill="FFFF00"/>
        </w:rPr>
        <w:t>新台幣</w:t>
      </w:r>
      <w:r w:rsidRPr="00DC7AD8">
        <w:rPr>
          <w:rFonts w:eastAsia="微軟正黑體" w:cstheme="minorHAnsi" w:hint="eastAsia"/>
          <w:shd w:val="clear" w:color="auto" w:fill="FFFF00"/>
        </w:rPr>
        <w:t>50</w:t>
      </w:r>
      <w:r w:rsidRPr="00DC7AD8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</w:t>
      </w:r>
    </w:p>
    <w:p w:rsidR="003565F6" w:rsidRDefault="003565F6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</w:t>
      </w:r>
      <w:proofErr w:type="gramStart"/>
      <w:r>
        <w:rPr>
          <w:rFonts w:eastAsia="微軟正黑體" w:cstheme="minorHAnsi" w:hint="eastAsia"/>
        </w:rPr>
        <w:t>居住民每筆</w:t>
      </w:r>
      <w:proofErr w:type="gramEnd"/>
      <w:r>
        <w:rPr>
          <w:rFonts w:eastAsia="微軟正黑體" w:cstheme="minorHAnsi" w:hint="eastAsia"/>
        </w:rPr>
        <w:t>結匯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之匯款</w:t>
      </w:r>
    </w:p>
    <w:p w:rsidR="003565F6" w:rsidRDefault="003565F6" w:rsidP="003565F6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於中華民國境內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承包工程之工程款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因法律案件提存之擔保金及仲裁費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依法取得之遺產、保險金、撫恤金</w:t>
      </w:r>
    </w:p>
    <w:p w:rsidR="003565F6" w:rsidRDefault="003565F6" w:rsidP="003565F6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大陸人民申請外匯結匯為新台幣</w:t>
      </w:r>
    </w:p>
    <w:p w:rsidR="003565F6" w:rsidRDefault="003565F6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每筆未逾</w:t>
      </w:r>
      <w:proofErr w:type="gramEnd"/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者，逕自向銀行辦理</w:t>
      </w:r>
    </w:p>
    <w:p w:rsidR="003565F6" w:rsidRDefault="003565F6" w:rsidP="003565F6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未用完之新台幣得憑原始買</w:t>
      </w:r>
      <w:proofErr w:type="gramStart"/>
      <w:r>
        <w:rPr>
          <w:rFonts w:eastAsia="微軟正黑體" w:cstheme="minorHAnsi" w:hint="eastAsia"/>
        </w:rPr>
        <w:t>匯水單兌回</w:t>
      </w:r>
      <w:proofErr w:type="gramEnd"/>
      <w:r>
        <w:rPr>
          <w:rFonts w:eastAsia="微軟正黑體" w:cstheme="minorHAnsi" w:hint="eastAsia"/>
        </w:rPr>
        <w:t>外幣，</w:t>
      </w:r>
      <w:proofErr w:type="gramStart"/>
      <w:r>
        <w:rPr>
          <w:rFonts w:eastAsia="微軟正黑體" w:cstheme="minorHAnsi" w:hint="eastAsia"/>
        </w:rPr>
        <w:t>每筆度得</w:t>
      </w:r>
      <w:proofErr w:type="gramEnd"/>
      <w:r>
        <w:rPr>
          <w:rFonts w:eastAsia="微軟正黑體" w:cstheme="minorHAnsi" w:hint="eastAsia"/>
        </w:rPr>
        <w:t>逾</w:t>
      </w:r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</w:p>
    <w:p w:rsidR="003565F6" w:rsidRDefault="003565F6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每筆逾</w:t>
      </w:r>
      <w:proofErr w:type="gramEnd"/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者，應經</w:t>
      </w:r>
      <w:proofErr w:type="gramStart"/>
      <w:r>
        <w:rPr>
          <w:rFonts w:eastAsia="微軟正黑體" w:cstheme="minorHAnsi" w:hint="eastAsia"/>
        </w:rPr>
        <w:t>中央銀行外匯局恆准後</w:t>
      </w:r>
      <w:proofErr w:type="gramEnd"/>
      <w:r>
        <w:rPr>
          <w:rFonts w:eastAsia="微軟正黑體" w:cstheme="minorHAnsi" w:hint="eastAsia"/>
        </w:rPr>
        <w:t>辦理</w:t>
      </w:r>
    </w:p>
    <w:p w:rsidR="003565F6" w:rsidRDefault="00491F83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加</w:t>
      </w:r>
      <w:proofErr w:type="gramStart"/>
      <w:r>
        <w:rPr>
          <w:rFonts w:eastAsia="微軟正黑體" w:cstheme="minorHAnsi" w:hint="eastAsia"/>
        </w:rPr>
        <w:t>註</w:t>
      </w:r>
      <w:proofErr w:type="gramEnd"/>
      <w:r>
        <w:rPr>
          <w:rFonts w:eastAsia="微軟正黑體" w:cstheme="minorHAnsi" w:hint="eastAsia"/>
        </w:rPr>
        <w:t>國別為大陸地區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華僑或港澳居民比照非居住民辦理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免申報之外匯收支或交易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一次結匯金額未滿</w:t>
      </w:r>
      <w:r w:rsidRPr="00491F83">
        <w:rPr>
          <w:rFonts w:eastAsia="微軟正黑體" w:cstheme="minorHAnsi" w:hint="eastAsia"/>
          <w:shd w:val="clear" w:color="auto" w:fill="FFFF00"/>
        </w:rPr>
        <w:t>新台幣</w:t>
      </w:r>
      <w:r w:rsidRPr="00491F83">
        <w:rPr>
          <w:rFonts w:eastAsia="微軟正黑體" w:cstheme="minorHAnsi" w:hint="eastAsia"/>
          <w:shd w:val="clear" w:color="auto" w:fill="FFFF00"/>
        </w:rPr>
        <w:t>50</w:t>
      </w:r>
      <w:r w:rsidRPr="00491F83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者，</w:t>
      </w:r>
      <w:proofErr w:type="gramStart"/>
      <w:r>
        <w:rPr>
          <w:rFonts w:eastAsia="微軟正黑體" w:cstheme="minorHAnsi" w:hint="eastAsia"/>
        </w:rPr>
        <w:t>免填外匯</w:t>
      </w:r>
      <w:proofErr w:type="gramEnd"/>
      <w:r>
        <w:rPr>
          <w:rFonts w:eastAsia="微軟正黑體" w:cstheme="minorHAnsi" w:hint="eastAsia"/>
        </w:rPr>
        <w:t>收支或交易申請表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且無須計入其當年累積結匯金額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記錄保存</w:t>
      </w:r>
    </w:p>
    <w:p w:rsidR="00491F83" w:rsidRPr="00491F83" w:rsidRDefault="00491F83" w:rsidP="00491F83">
      <w:pPr>
        <w:spacing w:line="440" w:lineRule="exact"/>
        <w:ind w:firstLine="480"/>
        <w:rPr>
          <w:rFonts w:eastAsia="微軟正黑體" w:cstheme="minorHAnsi"/>
        </w:rPr>
      </w:pPr>
      <w:r w:rsidRPr="00491F83">
        <w:rPr>
          <w:rFonts w:eastAsia="微軟正黑體" w:cstheme="minorHAnsi" w:hint="eastAsia"/>
        </w:rPr>
        <w:t>至少保存</w:t>
      </w:r>
      <w:r w:rsidR="002830C7">
        <w:rPr>
          <w:rFonts w:eastAsia="微軟正黑體" w:cstheme="minorHAnsi" w:hint="eastAsia"/>
          <w:shd w:val="clear" w:color="auto" w:fill="FFFF00"/>
        </w:rPr>
        <w:t>5</w:t>
      </w:r>
      <w:r w:rsidRPr="00491F83">
        <w:rPr>
          <w:rFonts w:eastAsia="微軟正黑體" w:cstheme="minorHAnsi" w:hint="eastAsia"/>
          <w:shd w:val="clear" w:color="auto" w:fill="FFFF00"/>
        </w:rPr>
        <w:t>年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申報書內容之修訂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申報義務人辦理結匯申報後，不得要求更改申報書內容，除下列情況不在此限</w:t>
      </w:r>
    </w:p>
    <w:p w:rsidR="00491F83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申報義務人非故意申報不實，具律師或銀行出具無故意申報不實者</w:t>
      </w:r>
    </w:p>
    <w:p w:rsidR="00491F83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因故意申報，以依管理外匯條例處罰者</w:t>
      </w:r>
    </w:p>
    <w:p w:rsidR="00491F83" w:rsidRDefault="0010059F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申報書金額不得更改，如經更改，應請申報義</w:t>
      </w:r>
      <w:r w:rsidR="00491F83">
        <w:rPr>
          <w:rFonts w:eastAsia="微軟正黑體" w:cstheme="minorHAnsi" w:hint="eastAsia"/>
        </w:rPr>
        <w:t>務人加蓋印章或由本人簽字</w:t>
      </w:r>
    </w:p>
    <w:p w:rsidR="00491F83" w:rsidRPr="00A51626" w:rsidRDefault="00491F83" w:rsidP="00A51626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發現偽造外幣</w:t>
      </w:r>
    </w:p>
    <w:tbl>
      <w:tblPr>
        <w:tblStyle w:val="-6"/>
        <w:tblW w:w="0" w:type="auto"/>
        <w:tblInd w:w="552" w:type="dxa"/>
        <w:tblLook w:val="04A0" w:firstRow="1" w:lastRow="0" w:firstColumn="1" w:lastColumn="0" w:noHBand="0" w:noVBand="1"/>
      </w:tblPr>
      <w:tblGrid>
        <w:gridCol w:w="2391"/>
        <w:gridCol w:w="1985"/>
        <w:gridCol w:w="5103"/>
      </w:tblGrid>
      <w:tr w:rsidR="002C507B" w:rsidTr="00A51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2C507B" w:rsidRDefault="002C507B" w:rsidP="002912AC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1985" w:type="dxa"/>
          </w:tcPr>
          <w:p w:rsidR="002C507B" w:rsidRDefault="002C507B" w:rsidP="002912AC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5103" w:type="dxa"/>
          </w:tcPr>
          <w:p w:rsidR="002C507B" w:rsidRDefault="002C507B" w:rsidP="002912AC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2C507B" w:rsidTr="00A5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 w:val="restart"/>
            <w:vAlign w:val="center"/>
          </w:tcPr>
          <w:p w:rsidR="002C507B" w:rsidRDefault="002C507B" w:rsidP="002C507B">
            <w:pPr>
              <w:spacing w:line="440" w:lineRule="exact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偽造外幣</w:t>
            </w:r>
          </w:p>
        </w:tc>
        <w:tc>
          <w:tcPr>
            <w:tcW w:w="1985" w:type="dxa"/>
          </w:tcPr>
          <w:p w:rsidR="002C507B" w:rsidRDefault="002C507B" w:rsidP="002912AC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200</w:t>
            </w:r>
            <w:r w:rsidRPr="002C507B">
              <w:rPr>
                <w:rFonts w:eastAsia="微軟正黑體" w:cstheme="minorHAnsi" w:hint="eastAsia"/>
              </w:rPr>
              <w:t>元美金以上</w:t>
            </w:r>
          </w:p>
        </w:tc>
        <w:tc>
          <w:tcPr>
            <w:tcW w:w="5103" w:type="dxa"/>
          </w:tcPr>
          <w:p w:rsidR="002C507B" w:rsidRDefault="002C507B" w:rsidP="002912AC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立即記</w:t>
            </w:r>
            <w:proofErr w:type="gramStart"/>
            <w:r>
              <w:rPr>
                <w:rFonts w:eastAsia="微軟正黑體" w:cstheme="minorHAnsi" w:hint="eastAsia"/>
              </w:rPr>
              <w:t>明持兌人</w:t>
            </w:r>
            <w:proofErr w:type="gramEnd"/>
            <w:r>
              <w:rPr>
                <w:rFonts w:eastAsia="微軟正黑體" w:cstheme="minorHAnsi" w:hint="eastAsia"/>
              </w:rPr>
              <w:t>姓名、職業及住宅</w:t>
            </w:r>
          </w:p>
        </w:tc>
      </w:tr>
      <w:tr w:rsidR="002C507B" w:rsidTr="00A5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vAlign w:val="center"/>
          </w:tcPr>
          <w:p w:rsidR="002C507B" w:rsidRDefault="002C507B" w:rsidP="002C507B">
            <w:pPr>
              <w:spacing w:line="440" w:lineRule="exact"/>
              <w:jc w:val="both"/>
              <w:rPr>
                <w:rFonts w:eastAsia="微軟正黑體" w:cstheme="minorHAnsi"/>
              </w:rPr>
            </w:pPr>
          </w:p>
        </w:tc>
        <w:tc>
          <w:tcPr>
            <w:tcW w:w="1985" w:type="dxa"/>
          </w:tcPr>
          <w:p w:rsidR="002C507B" w:rsidRDefault="002C507B" w:rsidP="002C507B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</w:t>
            </w:r>
            <w:r w:rsidRPr="002C507B">
              <w:rPr>
                <w:rFonts w:eastAsia="微軟正黑體" w:cstheme="minorHAnsi" w:hint="eastAsia"/>
              </w:rPr>
              <w:t>達</w:t>
            </w:r>
            <w:r w:rsidRPr="002C507B">
              <w:rPr>
                <w:rFonts w:eastAsia="微軟正黑體" w:cstheme="minorHAnsi" w:hint="eastAsia"/>
              </w:rPr>
              <w:t>200</w:t>
            </w:r>
            <w:r w:rsidRPr="002C507B">
              <w:rPr>
                <w:rFonts w:eastAsia="微軟正黑體" w:cstheme="minorHAnsi" w:hint="eastAsia"/>
              </w:rPr>
              <w:t>元美金</w:t>
            </w:r>
          </w:p>
        </w:tc>
        <w:tc>
          <w:tcPr>
            <w:tcW w:w="5103" w:type="dxa"/>
          </w:tcPr>
          <w:p w:rsidR="002C507B" w:rsidRDefault="002C507B" w:rsidP="002912AC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經查明</w:t>
            </w:r>
            <w:proofErr w:type="gramStart"/>
            <w:r w:rsidRPr="002C507B">
              <w:rPr>
                <w:rFonts w:eastAsia="微軟正黑體" w:cstheme="minorHAnsi" w:hint="eastAsia"/>
              </w:rPr>
              <w:t>持兌人</w:t>
            </w:r>
            <w:proofErr w:type="gramEnd"/>
            <w:r w:rsidRPr="002C507B">
              <w:rPr>
                <w:rFonts w:eastAsia="微軟正黑體" w:cstheme="minorHAnsi" w:hint="eastAsia"/>
              </w:rPr>
              <w:t>非惡意使用者，以蓋戳章作廢</w:t>
            </w:r>
          </w:p>
        </w:tc>
      </w:tr>
      <w:tr w:rsidR="002C507B" w:rsidTr="00A5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 w:val="restart"/>
            <w:vAlign w:val="center"/>
          </w:tcPr>
          <w:p w:rsidR="002C507B" w:rsidRDefault="002C507B" w:rsidP="002C507B">
            <w:pPr>
              <w:spacing w:line="440" w:lineRule="exact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偽造人民幣</w:t>
            </w:r>
          </w:p>
          <w:p w:rsidR="00A51626" w:rsidRDefault="00A51626" w:rsidP="002C507B">
            <w:pPr>
              <w:spacing w:line="440" w:lineRule="exact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(</w:t>
            </w:r>
            <w:r w:rsidRPr="002C507B">
              <w:rPr>
                <w:rFonts w:eastAsia="微軟正黑體" w:cstheme="minorHAnsi" w:hint="eastAsia"/>
              </w:rPr>
              <w:t>報請警察機關辦理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7088" w:type="dxa"/>
            <w:gridSpan w:val="2"/>
          </w:tcPr>
          <w:p w:rsidR="002C507B" w:rsidRDefault="002C507B" w:rsidP="002912AC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1000</w:t>
            </w:r>
            <w:r w:rsidRPr="002C507B">
              <w:rPr>
                <w:rFonts w:eastAsia="微軟正黑體" w:cstheme="minorHAnsi" w:hint="eastAsia"/>
              </w:rPr>
              <w:t>元以上人民幣</w:t>
            </w:r>
          </w:p>
        </w:tc>
      </w:tr>
      <w:tr w:rsidR="002C507B" w:rsidTr="00A5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</w:tcPr>
          <w:p w:rsidR="002C507B" w:rsidRDefault="002C507B" w:rsidP="002912AC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7088" w:type="dxa"/>
            <w:gridSpan w:val="2"/>
          </w:tcPr>
          <w:p w:rsidR="002C507B" w:rsidRDefault="002C507B" w:rsidP="002912AC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未達</w:t>
            </w:r>
            <w:r w:rsidRPr="002C507B">
              <w:rPr>
                <w:rFonts w:eastAsia="微軟正黑體" w:cstheme="minorHAnsi" w:hint="eastAsia"/>
              </w:rPr>
              <w:t>1000</w:t>
            </w:r>
            <w:r w:rsidRPr="002C507B">
              <w:rPr>
                <w:rFonts w:eastAsia="微軟正黑體" w:cstheme="minorHAnsi" w:hint="eastAsia"/>
              </w:rPr>
              <w:t>元人民幣，</w:t>
            </w:r>
            <w:r>
              <w:rPr>
                <w:rFonts w:eastAsia="微軟正黑體" w:cstheme="minorHAnsi" w:hint="eastAsia"/>
              </w:rPr>
              <w:t>且</w:t>
            </w:r>
            <w:proofErr w:type="gramStart"/>
            <w:r>
              <w:rPr>
                <w:rFonts w:eastAsia="微軟正黑體" w:cstheme="minorHAnsi" w:hint="eastAsia"/>
              </w:rPr>
              <w:t>持兌人</w:t>
            </w:r>
            <w:proofErr w:type="gramEnd"/>
            <w:r>
              <w:rPr>
                <w:rFonts w:eastAsia="微軟正黑體" w:cstheme="minorHAnsi" w:hint="eastAsia"/>
              </w:rPr>
              <w:t>情形可疑或不同意金融機構依規定截留元件</w:t>
            </w:r>
          </w:p>
        </w:tc>
      </w:tr>
    </w:tbl>
    <w:p w:rsidR="004B6A4F" w:rsidRPr="004B6A4F" w:rsidRDefault="004B6A4F" w:rsidP="00BD5F3C">
      <w:pPr>
        <w:spacing w:line="440" w:lineRule="exact"/>
        <w:rPr>
          <w:rFonts w:eastAsia="微軟正黑體" w:cstheme="minorHAnsi"/>
        </w:rPr>
      </w:pPr>
    </w:p>
    <w:sectPr w:rsidR="004B6A4F" w:rsidRPr="004B6A4F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97" w:rsidRDefault="00414497" w:rsidP="0015764E">
      <w:r>
        <w:separator/>
      </w:r>
    </w:p>
  </w:endnote>
  <w:endnote w:type="continuationSeparator" w:id="0">
    <w:p w:rsidR="00414497" w:rsidRDefault="00414497" w:rsidP="0015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97" w:rsidRDefault="00414497" w:rsidP="0015764E">
      <w:r>
        <w:separator/>
      </w:r>
    </w:p>
  </w:footnote>
  <w:footnote w:type="continuationSeparator" w:id="0">
    <w:p w:rsidR="00414497" w:rsidRDefault="00414497" w:rsidP="00157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E22A4"/>
    <w:rsid w:val="0010059F"/>
    <w:rsid w:val="00125028"/>
    <w:rsid w:val="0014120F"/>
    <w:rsid w:val="0014589B"/>
    <w:rsid w:val="00152324"/>
    <w:rsid w:val="0015764E"/>
    <w:rsid w:val="00162BAD"/>
    <w:rsid w:val="001700A9"/>
    <w:rsid w:val="0018188D"/>
    <w:rsid w:val="0018699B"/>
    <w:rsid w:val="001B1CB2"/>
    <w:rsid w:val="001B68CC"/>
    <w:rsid w:val="001D3D07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59A6"/>
    <w:rsid w:val="002F524C"/>
    <w:rsid w:val="002F7D06"/>
    <w:rsid w:val="00300331"/>
    <w:rsid w:val="00301E9D"/>
    <w:rsid w:val="00344A99"/>
    <w:rsid w:val="00351A0E"/>
    <w:rsid w:val="003565F6"/>
    <w:rsid w:val="00361F5D"/>
    <w:rsid w:val="00393D27"/>
    <w:rsid w:val="00396E8C"/>
    <w:rsid w:val="003C48DE"/>
    <w:rsid w:val="003C5326"/>
    <w:rsid w:val="003F31A0"/>
    <w:rsid w:val="003F5965"/>
    <w:rsid w:val="00401C82"/>
    <w:rsid w:val="0040578F"/>
    <w:rsid w:val="00414497"/>
    <w:rsid w:val="00431686"/>
    <w:rsid w:val="0044153E"/>
    <w:rsid w:val="00472DAF"/>
    <w:rsid w:val="0048546B"/>
    <w:rsid w:val="00491F83"/>
    <w:rsid w:val="004A78DB"/>
    <w:rsid w:val="004B6A4F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1E48"/>
    <w:rsid w:val="0060780C"/>
    <w:rsid w:val="00612ADD"/>
    <w:rsid w:val="00627007"/>
    <w:rsid w:val="00661D9B"/>
    <w:rsid w:val="00673368"/>
    <w:rsid w:val="006A68DC"/>
    <w:rsid w:val="006B732D"/>
    <w:rsid w:val="006D4007"/>
    <w:rsid w:val="006D587C"/>
    <w:rsid w:val="006F173E"/>
    <w:rsid w:val="00715F98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5002D"/>
    <w:rsid w:val="00880B56"/>
    <w:rsid w:val="0088409B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5656D"/>
    <w:rsid w:val="009714E4"/>
    <w:rsid w:val="009806AA"/>
    <w:rsid w:val="009A1200"/>
    <w:rsid w:val="009C3B8C"/>
    <w:rsid w:val="00A062F9"/>
    <w:rsid w:val="00A51626"/>
    <w:rsid w:val="00A704C4"/>
    <w:rsid w:val="00A84650"/>
    <w:rsid w:val="00A90EA9"/>
    <w:rsid w:val="00A97565"/>
    <w:rsid w:val="00AC1049"/>
    <w:rsid w:val="00AC7A68"/>
    <w:rsid w:val="00AF1E5D"/>
    <w:rsid w:val="00B0680B"/>
    <w:rsid w:val="00B2778C"/>
    <w:rsid w:val="00B56A6A"/>
    <w:rsid w:val="00B6078B"/>
    <w:rsid w:val="00B642AE"/>
    <w:rsid w:val="00B66E63"/>
    <w:rsid w:val="00B75B05"/>
    <w:rsid w:val="00B875DF"/>
    <w:rsid w:val="00B92B29"/>
    <w:rsid w:val="00BC2568"/>
    <w:rsid w:val="00BD5F3C"/>
    <w:rsid w:val="00BF6E2A"/>
    <w:rsid w:val="00C30AEC"/>
    <w:rsid w:val="00C33C03"/>
    <w:rsid w:val="00C35AE9"/>
    <w:rsid w:val="00C53931"/>
    <w:rsid w:val="00C9406F"/>
    <w:rsid w:val="00CC37BA"/>
    <w:rsid w:val="00CE6927"/>
    <w:rsid w:val="00D05CC2"/>
    <w:rsid w:val="00D1709A"/>
    <w:rsid w:val="00D81538"/>
    <w:rsid w:val="00D95A9E"/>
    <w:rsid w:val="00DB40F1"/>
    <w:rsid w:val="00DC1241"/>
    <w:rsid w:val="00DC7AD8"/>
    <w:rsid w:val="00DD5AE7"/>
    <w:rsid w:val="00E06AE0"/>
    <w:rsid w:val="00E269E8"/>
    <w:rsid w:val="00E30C65"/>
    <w:rsid w:val="00E449F2"/>
    <w:rsid w:val="00E45B39"/>
    <w:rsid w:val="00E46726"/>
    <w:rsid w:val="00E60A89"/>
    <w:rsid w:val="00E8071E"/>
    <w:rsid w:val="00E85F51"/>
    <w:rsid w:val="00E9792D"/>
    <w:rsid w:val="00EA5263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FA0"/>
    <w:rsid w:val="00FD432F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157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764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7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764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157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764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7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76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BAE3F-6263-42A0-9DC6-DA8567AC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27</cp:revision>
  <dcterms:created xsi:type="dcterms:W3CDTF">2016-07-05T08:04:00Z</dcterms:created>
  <dcterms:modified xsi:type="dcterms:W3CDTF">2016-07-09T12:21:00Z</dcterms:modified>
</cp:coreProperties>
</file>