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238" w:rsidRPr="0057149B" w:rsidRDefault="00D666A0" w:rsidP="00C00D28">
      <w:pPr>
        <w:jc w:val="both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第三</w:t>
      </w:r>
      <w:r w:rsidR="0057149B" w:rsidRPr="0057149B">
        <w:rPr>
          <w:rFonts w:ascii="微軟正黑體" w:eastAsia="微軟正黑體" w:hAnsi="微軟正黑體" w:hint="eastAsia"/>
          <w:sz w:val="40"/>
          <w:szCs w:val="40"/>
        </w:rPr>
        <w:t xml:space="preserve">章 </w:t>
      </w:r>
      <w:r>
        <w:rPr>
          <w:rFonts w:ascii="微軟正黑體" w:eastAsia="微軟正黑體" w:hAnsi="微軟正黑體" w:hint="eastAsia"/>
          <w:sz w:val="40"/>
          <w:szCs w:val="40"/>
        </w:rPr>
        <w:t>內部控制與內部稽核</w:t>
      </w:r>
    </w:p>
    <w:p w:rsidR="0057149B" w:rsidRPr="00D666A0" w:rsidRDefault="00D666A0" w:rsidP="00D666A0">
      <w:pPr>
        <w:pStyle w:val="a3"/>
        <w:numPr>
          <w:ilvl w:val="0"/>
          <w:numId w:val="2"/>
        </w:numPr>
        <w:spacing w:line="400" w:lineRule="exact"/>
        <w:ind w:leftChars="0" w:left="482" w:hangingChars="201" w:hanging="482"/>
        <w:jc w:val="both"/>
        <w:rPr>
          <w:rFonts w:ascii="微軟正黑體" w:eastAsia="微軟正黑體" w:hAnsi="微軟正黑體"/>
          <w:szCs w:val="24"/>
        </w:rPr>
      </w:pPr>
      <w:r w:rsidRPr="00D666A0">
        <w:rPr>
          <w:rFonts w:ascii="微軟正黑體" w:eastAsia="微軟正黑體" w:hAnsi="微軟正黑體" w:hint="eastAsia"/>
          <w:szCs w:val="24"/>
        </w:rPr>
        <w:t>內部控制</w:t>
      </w:r>
      <w:r>
        <w:rPr>
          <w:rFonts w:ascii="微軟正黑體" w:eastAsia="微軟正黑體" w:hAnsi="微軟正黑體" w:hint="eastAsia"/>
          <w:szCs w:val="24"/>
        </w:rPr>
        <w:t>之目的與目標</w:t>
      </w:r>
    </w:p>
    <w:p w:rsidR="0057149B" w:rsidRPr="0057149B" w:rsidRDefault="00D666A0" w:rsidP="009115E3">
      <w:pPr>
        <w:pStyle w:val="a3"/>
        <w:numPr>
          <w:ilvl w:val="0"/>
          <w:numId w:val="4"/>
        </w:numPr>
        <w:spacing w:line="400" w:lineRule="exact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營運之效果及效率</w:t>
      </w:r>
    </w:p>
    <w:p w:rsidR="0057149B" w:rsidRPr="0057149B" w:rsidRDefault="00D666A0" w:rsidP="009115E3">
      <w:pPr>
        <w:pStyle w:val="a3"/>
        <w:numPr>
          <w:ilvl w:val="0"/>
          <w:numId w:val="4"/>
        </w:numPr>
        <w:spacing w:line="400" w:lineRule="exact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財務報導據可靠性、及時性、透明</w:t>
      </w:r>
      <w:r>
        <w:rPr>
          <w:rFonts w:ascii="微軟正黑體" w:eastAsia="微軟正黑體" w:hAnsi="微軟正黑體" w:hint="eastAsia"/>
        </w:rPr>
        <w:t>性</w:t>
      </w:r>
      <w:r>
        <w:rPr>
          <w:rFonts w:ascii="微軟正黑體" w:eastAsia="微軟正黑體" w:hAnsi="微軟正黑體" w:hint="eastAsia"/>
        </w:rPr>
        <w:t>及相關規範</w:t>
      </w:r>
    </w:p>
    <w:p w:rsidR="0057149B" w:rsidRPr="0057149B" w:rsidRDefault="00D666A0" w:rsidP="009115E3">
      <w:pPr>
        <w:pStyle w:val="a3"/>
        <w:numPr>
          <w:ilvl w:val="0"/>
          <w:numId w:val="4"/>
        </w:numPr>
        <w:spacing w:line="400" w:lineRule="exact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相關法令規章之遵循</w:t>
      </w:r>
    </w:p>
    <w:p w:rsidR="0019423F" w:rsidRDefault="0019423F" w:rsidP="0019423F">
      <w:pPr>
        <w:pStyle w:val="a3"/>
        <w:numPr>
          <w:ilvl w:val="0"/>
          <w:numId w:val="2"/>
        </w:numPr>
        <w:spacing w:line="400" w:lineRule="exact"/>
        <w:ind w:leftChars="0" w:left="482" w:hangingChars="201" w:hanging="482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內部控制的修正：經董事會通過</w:t>
      </w:r>
    </w:p>
    <w:p w:rsidR="0019423F" w:rsidRDefault="0019423F" w:rsidP="0019423F">
      <w:pPr>
        <w:pStyle w:val="a3"/>
        <w:numPr>
          <w:ilvl w:val="0"/>
          <w:numId w:val="2"/>
        </w:numPr>
        <w:spacing w:line="400" w:lineRule="exact"/>
        <w:ind w:leftChars="0" w:left="482" w:hangingChars="201" w:hanging="482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內部控制制度組成要素</w:t>
      </w:r>
    </w:p>
    <w:p w:rsidR="0019423F" w:rsidRDefault="0019423F" w:rsidP="0019423F">
      <w:pPr>
        <w:pStyle w:val="a3"/>
        <w:numPr>
          <w:ilvl w:val="1"/>
          <w:numId w:val="5"/>
        </w:numPr>
        <w:spacing w:line="400" w:lineRule="exact"/>
        <w:ind w:leftChars="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控制環境</w:t>
      </w:r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內部控制之基礎</w:t>
      </w:r>
    </w:p>
    <w:p w:rsidR="0019423F" w:rsidRDefault="0019423F" w:rsidP="0019423F">
      <w:pPr>
        <w:pStyle w:val="a3"/>
        <w:numPr>
          <w:ilvl w:val="1"/>
          <w:numId w:val="5"/>
        </w:numPr>
        <w:spacing w:line="400" w:lineRule="exact"/>
        <w:ind w:leftChars="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風險評估</w:t>
      </w:r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確立各項目標</w:t>
      </w:r>
    </w:p>
    <w:p w:rsidR="0019423F" w:rsidRDefault="0019423F" w:rsidP="0019423F">
      <w:pPr>
        <w:pStyle w:val="a3"/>
        <w:numPr>
          <w:ilvl w:val="1"/>
          <w:numId w:val="5"/>
        </w:numPr>
        <w:spacing w:line="400" w:lineRule="exact"/>
        <w:ind w:leftChars="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控制作業</w:t>
      </w:r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適當的政策與程序行動</w:t>
      </w:r>
    </w:p>
    <w:p w:rsidR="0019423F" w:rsidRDefault="0019423F" w:rsidP="0019423F">
      <w:pPr>
        <w:pStyle w:val="a3"/>
        <w:numPr>
          <w:ilvl w:val="1"/>
          <w:numId w:val="5"/>
        </w:numPr>
        <w:spacing w:line="400" w:lineRule="exact"/>
        <w:ind w:leftChars="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資訊與溝通</w:t>
      </w:r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蒐集、產生及使用資訊，建立溝通管道</w:t>
      </w:r>
    </w:p>
    <w:p w:rsidR="0019423F" w:rsidRDefault="0019423F" w:rsidP="0019423F">
      <w:pPr>
        <w:pStyle w:val="a3"/>
        <w:numPr>
          <w:ilvl w:val="1"/>
          <w:numId w:val="5"/>
        </w:numPr>
        <w:spacing w:line="400" w:lineRule="exact"/>
        <w:ind w:leftChars="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監督作業</w:t>
      </w:r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持續性評估及個別評估</w:t>
      </w:r>
    </w:p>
    <w:p w:rsidR="0019423F" w:rsidRDefault="0019423F" w:rsidP="0019423F">
      <w:pPr>
        <w:pStyle w:val="a3"/>
        <w:numPr>
          <w:ilvl w:val="0"/>
          <w:numId w:val="2"/>
        </w:numPr>
        <w:spacing w:line="400" w:lineRule="exact"/>
        <w:ind w:leftChars="0" w:left="482" w:hangingChars="201" w:hanging="482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內部控制制度之查核內容</w:t>
      </w:r>
    </w:p>
    <w:p w:rsidR="0019423F" w:rsidRDefault="0019423F" w:rsidP="0019423F">
      <w:pPr>
        <w:pStyle w:val="a3"/>
        <w:numPr>
          <w:ilvl w:val="0"/>
          <w:numId w:val="46"/>
        </w:numPr>
        <w:spacing w:line="400" w:lineRule="exact"/>
        <w:ind w:leftChars="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內部稽核</w:t>
      </w:r>
    </w:p>
    <w:p w:rsidR="0019423F" w:rsidRDefault="0019423F" w:rsidP="0019423F">
      <w:pPr>
        <w:pStyle w:val="a3"/>
        <w:numPr>
          <w:ilvl w:val="0"/>
          <w:numId w:val="46"/>
        </w:numPr>
        <w:spacing w:line="400" w:lineRule="exact"/>
        <w:ind w:leftChars="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自行查核與內部控制制度聲明書</w:t>
      </w:r>
    </w:p>
    <w:p w:rsidR="0019423F" w:rsidRDefault="0019423F" w:rsidP="0019423F">
      <w:pPr>
        <w:pStyle w:val="a3"/>
        <w:numPr>
          <w:ilvl w:val="0"/>
          <w:numId w:val="46"/>
        </w:numPr>
        <w:spacing w:line="400" w:lineRule="exact"/>
        <w:ind w:leftChars="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會計師對銀行業之查核</w:t>
      </w:r>
      <w:bookmarkStart w:id="0" w:name="_GoBack"/>
      <w:bookmarkEnd w:id="0"/>
    </w:p>
    <w:p w:rsidR="0019423F" w:rsidRDefault="0019423F" w:rsidP="0019423F">
      <w:pPr>
        <w:pStyle w:val="a3"/>
        <w:numPr>
          <w:ilvl w:val="0"/>
          <w:numId w:val="46"/>
        </w:numPr>
        <w:spacing w:line="400" w:lineRule="exact"/>
        <w:ind w:leftChars="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法令遵循制度</w:t>
      </w:r>
    </w:p>
    <w:p w:rsidR="0019423F" w:rsidRDefault="0019423F" w:rsidP="0019423F">
      <w:pPr>
        <w:pStyle w:val="a3"/>
        <w:numPr>
          <w:ilvl w:val="0"/>
          <w:numId w:val="46"/>
        </w:numPr>
        <w:spacing w:line="400" w:lineRule="exact"/>
        <w:ind w:leftChars="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風險管理機制</w:t>
      </w:r>
    </w:p>
    <w:p w:rsidR="0019423F" w:rsidRDefault="00C30EB9" w:rsidP="0019423F">
      <w:pPr>
        <w:pStyle w:val="a3"/>
        <w:numPr>
          <w:ilvl w:val="0"/>
          <w:numId w:val="2"/>
        </w:numPr>
        <w:spacing w:line="400" w:lineRule="exact"/>
        <w:ind w:leftChars="0" w:left="482" w:hangingChars="201" w:hanging="482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內部稽核</w:t>
      </w:r>
    </w:p>
    <w:p w:rsidR="00C30EB9" w:rsidRDefault="007B34D7" w:rsidP="00C30EB9">
      <w:pPr>
        <w:pStyle w:val="a3"/>
        <w:numPr>
          <w:ilvl w:val="0"/>
          <w:numId w:val="47"/>
        </w:numPr>
        <w:spacing w:line="400" w:lineRule="exact"/>
        <w:ind w:leftChars="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目的：查核及評估內部控制制度是否有效運作，改進建議</w:t>
      </w:r>
    </w:p>
    <w:p w:rsidR="007B34D7" w:rsidRDefault="00266A76" w:rsidP="00C30EB9">
      <w:pPr>
        <w:pStyle w:val="a3"/>
        <w:numPr>
          <w:ilvl w:val="0"/>
          <w:numId w:val="47"/>
        </w:numPr>
        <w:spacing w:line="400" w:lineRule="exact"/>
        <w:ind w:leftChars="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總稽核</w:t>
      </w:r>
      <w:r>
        <w:rPr>
          <w:rFonts w:ascii="微軟正黑體" w:eastAsia="微軟正黑體" w:hAnsi="微軟正黑體" w:hint="eastAsia"/>
        </w:rPr>
        <w:t>：</w:t>
      </w:r>
    </w:p>
    <w:p w:rsidR="00266A76" w:rsidRDefault="00266A76" w:rsidP="00266A76">
      <w:pPr>
        <w:pStyle w:val="a3"/>
        <w:numPr>
          <w:ilvl w:val="0"/>
          <w:numId w:val="48"/>
        </w:numPr>
        <w:spacing w:line="400" w:lineRule="exact"/>
        <w:ind w:leftChars="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至少</w:t>
      </w:r>
      <w:r w:rsidRPr="00266A76">
        <w:rPr>
          <w:rFonts w:ascii="微軟正黑體" w:eastAsia="微軟正黑體" w:hAnsi="微軟正黑體" w:hint="eastAsia"/>
          <w:shd w:val="clear" w:color="auto" w:fill="FFFF00"/>
        </w:rPr>
        <w:t>半年</w:t>
      </w:r>
      <w:r>
        <w:rPr>
          <w:rFonts w:ascii="微軟正黑體" w:eastAsia="微軟正黑體" w:hAnsi="微軟正黑體" w:hint="eastAsia"/>
        </w:rPr>
        <w:t>向董事會、監察人等等報告稽核業務</w:t>
      </w:r>
    </w:p>
    <w:p w:rsidR="00266A76" w:rsidRDefault="00266A76" w:rsidP="00266A76">
      <w:pPr>
        <w:pStyle w:val="a3"/>
        <w:numPr>
          <w:ilvl w:val="0"/>
          <w:numId w:val="48"/>
        </w:numPr>
        <w:spacing w:line="400" w:lineRule="exact"/>
        <w:ind w:leftChars="0"/>
        <w:jc w:val="both"/>
        <w:rPr>
          <w:rFonts w:ascii="微軟正黑體" w:eastAsia="微軟正黑體" w:hAnsi="微軟正黑體" w:hint="eastAsia"/>
        </w:rPr>
      </w:pPr>
    </w:p>
    <w:sectPr w:rsidR="00266A76" w:rsidSect="0057149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C40"/>
    <w:multiLevelType w:val="hybridMultilevel"/>
    <w:tmpl w:val="4F049C9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ABF6F1B"/>
    <w:multiLevelType w:val="hybridMultilevel"/>
    <w:tmpl w:val="FC668CA2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B142D95"/>
    <w:multiLevelType w:val="hybridMultilevel"/>
    <w:tmpl w:val="85C8C8D2"/>
    <w:lvl w:ilvl="0" w:tplc="42563672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B1D0DAB"/>
    <w:multiLevelType w:val="hybridMultilevel"/>
    <w:tmpl w:val="F0BAD9F2"/>
    <w:lvl w:ilvl="0" w:tplc="04090011">
      <w:start w:val="1"/>
      <w:numFmt w:val="upperLetter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C6369C0"/>
    <w:multiLevelType w:val="hybridMultilevel"/>
    <w:tmpl w:val="85C8C8D2"/>
    <w:lvl w:ilvl="0" w:tplc="42563672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0FF01B69"/>
    <w:multiLevelType w:val="hybridMultilevel"/>
    <w:tmpl w:val="A4DC0730"/>
    <w:lvl w:ilvl="0" w:tplc="E4CE3194">
      <w:start w:val="1"/>
      <w:numFmt w:val="ideographLegalTraditional"/>
      <w:lvlText w:val="%1、"/>
      <w:lvlJc w:val="left"/>
      <w:pPr>
        <w:ind w:left="480" w:hanging="480"/>
      </w:pPr>
      <w:rPr>
        <w:sz w:val="28"/>
        <w:szCs w:val="28"/>
      </w:rPr>
    </w:lvl>
    <w:lvl w:ilvl="1" w:tplc="BD20115E">
      <w:start w:val="1"/>
      <w:numFmt w:val="taiwaneseCountingThousand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4DA3283"/>
    <w:multiLevelType w:val="hybridMultilevel"/>
    <w:tmpl w:val="B91E3A1C"/>
    <w:lvl w:ilvl="0" w:tplc="C5664C3C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5A33725"/>
    <w:multiLevelType w:val="hybridMultilevel"/>
    <w:tmpl w:val="92C2960A"/>
    <w:lvl w:ilvl="0" w:tplc="9C38B2D6">
      <w:start w:val="1"/>
      <w:numFmt w:val="taiwaneseCountingThousand"/>
      <w:lvlText w:val="(%1)"/>
      <w:lvlJc w:val="right"/>
      <w:pPr>
        <w:ind w:left="192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1305AC3"/>
    <w:multiLevelType w:val="hybridMultilevel"/>
    <w:tmpl w:val="B91E3A1C"/>
    <w:lvl w:ilvl="0" w:tplc="C5664C3C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37C0A2F"/>
    <w:multiLevelType w:val="hybridMultilevel"/>
    <w:tmpl w:val="2F24D62A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>
    <w:nsid w:val="26652B32"/>
    <w:multiLevelType w:val="hybridMultilevel"/>
    <w:tmpl w:val="FC668CA2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>
    <w:nsid w:val="272024B3"/>
    <w:multiLevelType w:val="hybridMultilevel"/>
    <w:tmpl w:val="85C8C8D2"/>
    <w:lvl w:ilvl="0" w:tplc="42563672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30F30BDD"/>
    <w:multiLevelType w:val="hybridMultilevel"/>
    <w:tmpl w:val="FC668CA2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327D100A"/>
    <w:multiLevelType w:val="hybridMultilevel"/>
    <w:tmpl w:val="FC668CA2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388E7045"/>
    <w:multiLevelType w:val="hybridMultilevel"/>
    <w:tmpl w:val="B91E3A1C"/>
    <w:lvl w:ilvl="0" w:tplc="C5664C3C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9E67369"/>
    <w:multiLevelType w:val="hybridMultilevel"/>
    <w:tmpl w:val="FC668CA2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>
    <w:nsid w:val="3DF468CD"/>
    <w:multiLevelType w:val="hybridMultilevel"/>
    <w:tmpl w:val="FC668CA2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>
    <w:nsid w:val="3FFF5EBE"/>
    <w:multiLevelType w:val="hybridMultilevel"/>
    <w:tmpl w:val="FC668CA2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>
    <w:nsid w:val="405A0700"/>
    <w:multiLevelType w:val="hybridMultilevel"/>
    <w:tmpl w:val="BD946774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>
    <w:nsid w:val="40F707E8"/>
    <w:multiLevelType w:val="hybridMultilevel"/>
    <w:tmpl w:val="85C8C8D2"/>
    <w:lvl w:ilvl="0" w:tplc="42563672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445D6A70"/>
    <w:multiLevelType w:val="hybridMultilevel"/>
    <w:tmpl w:val="1638E4E8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1">
    <w:nsid w:val="455E7737"/>
    <w:multiLevelType w:val="hybridMultilevel"/>
    <w:tmpl w:val="85C8C8D2"/>
    <w:lvl w:ilvl="0" w:tplc="42563672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464E5DDF"/>
    <w:multiLevelType w:val="hybridMultilevel"/>
    <w:tmpl w:val="85C8C8D2"/>
    <w:lvl w:ilvl="0" w:tplc="42563672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49C720D6"/>
    <w:multiLevelType w:val="hybridMultilevel"/>
    <w:tmpl w:val="FC668CA2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>
    <w:nsid w:val="4A53206C"/>
    <w:multiLevelType w:val="hybridMultilevel"/>
    <w:tmpl w:val="85C8C8D2"/>
    <w:lvl w:ilvl="0" w:tplc="42563672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4BE71328"/>
    <w:multiLevelType w:val="hybridMultilevel"/>
    <w:tmpl w:val="FC668CA2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6">
    <w:nsid w:val="4CE24BCB"/>
    <w:multiLevelType w:val="hybridMultilevel"/>
    <w:tmpl w:val="616A8CAA"/>
    <w:lvl w:ilvl="0" w:tplc="B88A1D90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DCD7F29"/>
    <w:multiLevelType w:val="hybridMultilevel"/>
    <w:tmpl w:val="B91E3A1C"/>
    <w:lvl w:ilvl="0" w:tplc="C5664C3C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F0B105C"/>
    <w:multiLevelType w:val="hybridMultilevel"/>
    <w:tmpl w:val="BDB41DDA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9">
    <w:nsid w:val="53DD7C52"/>
    <w:multiLevelType w:val="hybridMultilevel"/>
    <w:tmpl w:val="2EE0BE5C"/>
    <w:lvl w:ilvl="0" w:tplc="C3C26302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50C6280"/>
    <w:multiLevelType w:val="hybridMultilevel"/>
    <w:tmpl w:val="85C8C8D2"/>
    <w:lvl w:ilvl="0" w:tplc="42563672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>
    <w:nsid w:val="59740EDA"/>
    <w:multiLevelType w:val="hybridMultilevel"/>
    <w:tmpl w:val="7D06D18C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DF958A3"/>
    <w:multiLevelType w:val="hybridMultilevel"/>
    <w:tmpl w:val="8F9277BE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3">
    <w:nsid w:val="5EC50578"/>
    <w:multiLevelType w:val="hybridMultilevel"/>
    <w:tmpl w:val="85C8C8D2"/>
    <w:lvl w:ilvl="0" w:tplc="42563672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>
    <w:nsid w:val="64C40A9C"/>
    <w:multiLevelType w:val="hybridMultilevel"/>
    <w:tmpl w:val="CAD85D66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5">
    <w:nsid w:val="69DE2FF2"/>
    <w:multiLevelType w:val="hybridMultilevel"/>
    <w:tmpl w:val="CAD85D66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6">
    <w:nsid w:val="6BF85728"/>
    <w:multiLevelType w:val="hybridMultilevel"/>
    <w:tmpl w:val="95C40F0A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7">
    <w:nsid w:val="70AA79AC"/>
    <w:multiLevelType w:val="hybridMultilevel"/>
    <w:tmpl w:val="85C8C8D2"/>
    <w:lvl w:ilvl="0" w:tplc="42563672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>
    <w:nsid w:val="71CB47BB"/>
    <w:multiLevelType w:val="hybridMultilevel"/>
    <w:tmpl w:val="FC668CA2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9">
    <w:nsid w:val="733E636D"/>
    <w:multiLevelType w:val="hybridMultilevel"/>
    <w:tmpl w:val="4F049C9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>
    <w:nsid w:val="7904688D"/>
    <w:multiLevelType w:val="hybridMultilevel"/>
    <w:tmpl w:val="FC668CA2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1">
    <w:nsid w:val="793D79EC"/>
    <w:multiLevelType w:val="hybridMultilevel"/>
    <w:tmpl w:val="FC668CA2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2">
    <w:nsid w:val="794347AC"/>
    <w:multiLevelType w:val="hybridMultilevel"/>
    <w:tmpl w:val="79ECD7EC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3">
    <w:nsid w:val="79A1746C"/>
    <w:multiLevelType w:val="hybridMultilevel"/>
    <w:tmpl w:val="B91E3A1C"/>
    <w:lvl w:ilvl="0" w:tplc="C5664C3C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C814548"/>
    <w:multiLevelType w:val="hybridMultilevel"/>
    <w:tmpl w:val="D5EC48CC"/>
    <w:lvl w:ilvl="0" w:tplc="F3BC2632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DEF0985"/>
    <w:multiLevelType w:val="hybridMultilevel"/>
    <w:tmpl w:val="020CD14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ECC267F"/>
    <w:multiLevelType w:val="hybridMultilevel"/>
    <w:tmpl w:val="85C8C8D2"/>
    <w:lvl w:ilvl="0" w:tplc="42563672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7">
    <w:nsid w:val="7F6C27E3"/>
    <w:multiLevelType w:val="hybridMultilevel"/>
    <w:tmpl w:val="B91E3A1C"/>
    <w:lvl w:ilvl="0" w:tplc="C5664C3C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5"/>
  </w:num>
  <w:num w:numId="3">
    <w:abstractNumId w:val="29"/>
  </w:num>
  <w:num w:numId="4">
    <w:abstractNumId w:val="0"/>
  </w:num>
  <w:num w:numId="5">
    <w:abstractNumId w:val="7"/>
  </w:num>
  <w:num w:numId="6">
    <w:abstractNumId w:val="9"/>
  </w:num>
  <w:num w:numId="7">
    <w:abstractNumId w:val="21"/>
  </w:num>
  <w:num w:numId="8">
    <w:abstractNumId w:val="42"/>
  </w:num>
  <w:num w:numId="9">
    <w:abstractNumId w:val="23"/>
  </w:num>
  <w:num w:numId="10">
    <w:abstractNumId w:val="20"/>
  </w:num>
  <w:num w:numId="11">
    <w:abstractNumId w:val="47"/>
  </w:num>
  <w:num w:numId="12">
    <w:abstractNumId w:val="22"/>
  </w:num>
  <w:num w:numId="13">
    <w:abstractNumId w:val="13"/>
  </w:num>
  <w:num w:numId="14">
    <w:abstractNumId w:val="17"/>
  </w:num>
  <w:num w:numId="15">
    <w:abstractNumId w:val="19"/>
  </w:num>
  <w:num w:numId="16">
    <w:abstractNumId w:val="33"/>
  </w:num>
  <w:num w:numId="17">
    <w:abstractNumId w:val="6"/>
  </w:num>
  <w:num w:numId="18">
    <w:abstractNumId w:val="8"/>
  </w:num>
  <w:num w:numId="19">
    <w:abstractNumId w:val="46"/>
  </w:num>
  <w:num w:numId="20">
    <w:abstractNumId w:val="32"/>
  </w:num>
  <w:num w:numId="21">
    <w:abstractNumId w:val="25"/>
  </w:num>
  <w:num w:numId="22">
    <w:abstractNumId w:val="40"/>
  </w:num>
  <w:num w:numId="23">
    <w:abstractNumId w:val="2"/>
  </w:num>
  <w:num w:numId="24">
    <w:abstractNumId w:val="41"/>
  </w:num>
  <w:num w:numId="25">
    <w:abstractNumId w:val="4"/>
  </w:num>
  <w:num w:numId="26">
    <w:abstractNumId w:val="12"/>
  </w:num>
  <w:num w:numId="27">
    <w:abstractNumId w:val="1"/>
  </w:num>
  <w:num w:numId="28">
    <w:abstractNumId w:val="38"/>
  </w:num>
  <w:num w:numId="29">
    <w:abstractNumId w:val="15"/>
  </w:num>
  <w:num w:numId="30">
    <w:abstractNumId w:val="10"/>
  </w:num>
  <w:num w:numId="31">
    <w:abstractNumId w:val="16"/>
  </w:num>
  <w:num w:numId="32">
    <w:abstractNumId w:val="36"/>
  </w:num>
  <w:num w:numId="33">
    <w:abstractNumId w:val="18"/>
  </w:num>
  <w:num w:numId="34">
    <w:abstractNumId w:val="43"/>
  </w:num>
  <w:num w:numId="35">
    <w:abstractNumId w:val="14"/>
  </w:num>
  <w:num w:numId="36">
    <w:abstractNumId w:val="11"/>
  </w:num>
  <w:num w:numId="37">
    <w:abstractNumId w:val="24"/>
  </w:num>
  <w:num w:numId="38">
    <w:abstractNumId w:val="28"/>
  </w:num>
  <w:num w:numId="39">
    <w:abstractNumId w:val="3"/>
  </w:num>
  <w:num w:numId="40">
    <w:abstractNumId w:val="37"/>
  </w:num>
  <w:num w:numId="41">
    <w:abstractNumId w:val="35"/>
  </w:num>
  <w:num w:numId="42">
    <w:abstractNumId w:val="34"/>
  </w:num>
  <w:num w:numId="43">
    <w:abstractNumId w:val="27"/>
  </w:num>
  <w:num w:numId="44">
    <w:abstractNumId w:val="26"/>
  </w:num>
  <w:num w:numId="45">
    <w:abstractNumId w:val="30"/>
  </w:num>
  <w:num w:numId="46">
    <w:abstractNumId w:val="31"/>
  </w:num>
  <w:num w:numId="47">
    <w:abstractNumId w:val="44"/>
  </w:num>
  <w:num w:numId="48">
    <w:abstractNumId w:val="39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49B"/>
    <w:rsid w:val="0006054D"/>
    <w:rsid w:val="00071DB8"/>
    <w:rsid w:val="000D3524"/>
    <w:rsid w:val="0019423F"/>
    <w:rsid w:val="00194E33"/>
    <w:rsid w:val="001973AF"/>
    <w:rsid w:val="00201D9E"/>
    <w:rsid w:val="00266A76"/>
    <w:rsid w:val="00275729"/>
    <w:rsid w:val="00276E9C"/>
    <w:rsid w:val="002865F4"/>
    <w:rsid w:val="00295E60"/>
    <w:rsid w:val="00301BC2"/>
    <w:rsid w:val="00303917"/>
    <w:rsid w:val="00342FBF"/>
    <w:rsid w:val="00392593"/>
    <w:rsid w:val="003942E4"/>
    <w:rsid w:val="003C433A"/>
    <w:rsid w:val="00402505"/>
    <w:rsid w:val="00461E76"/>
    <w:rsid w:val="00473B57"/>
    <w:rsid w:val="004A0333"/>
    <w:rsid w:val="004A75C4"/>
    <w:rsid w:val="005376D3"/>
    <w:rsid w:val="005435FF"/>
    <w:rsid w:val="0057149B"/>
    <w:rsid w:val="005D64B1"/>
    <w:rsid w:val="005F77E1"/>
    <w:rsid w:val="00684975"/>
    <w:rsid w:val="006F4DE8"/>
    <w:rsid w:val="007B34D7"/>
    <w:rsid w:val="007C4B4C"/>
    <w:rsid w:val="00811102"/>
    <w:rsid w:val="0081232D"/>
    <w:rsid w:val="008140D5"/>
    <w:rsid w:val="008417D9"/>
    <w:rsid w:val="0087168F"/>
    <w:rsid w:val="0088743D"/>
    <w:rsid w:val="008B4F85"/>
    <w:rsid w:val="009070C3"/>
    <w:rsid w:val="009115E3"/>
    <w:rsid w:val="00940F65"/>
    <w:rsid w:val="00971F76"/>
    <w:rsid w:val="009B5CBF"/>
    <w:rsid w:val="009C5154"/>
    <w:rsid w:val="00A61238"/>
    <w:rsid w:val="00AC2A78"/>
    <w:rsid w:val="00AD718D"/>
    <w:rsid w:val="00B33E96"/>
    <w:rsid w:val="00C00D28"/>
    <w:rsid w:val="00C16F71"/>
    <w:rsid w:val="00C30EB9"/>
    <w:rsid w:val="00D666A0"/>
    <w:rsid w:val="00E661BB"/>
    <w:rsid w:val="00E83CDB"/>
    <w:rsid w:val="00EC53C4"/>
    <w:rsid w:val="00F15223"/>
    <w:rsid w:val="00F75AD9"/>
    <w:rsid w:val="00FA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49B"/>
    <w:pPr>
      <w:ind w:leftChars="200" w:left="480"/>
    </w:pPr>
  </w:style>
  <w:style w:type="table" w:styleId="a4">
    <w:name w:val="Table Grid"/>
    <w:basedOn w:val="a1"/>
    <w:uiPriority w:val="59"/>
    <w:rsid w:val="005714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68497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30">
    <w:name w:val="Light List Accent 3"/>
    <w:basedOn w:val="a1"/>
    <w:uiPriority w:val="61"/>
    <w:rsid w:val="0068497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31">
    <w:name w:val="Light Grid Accent 3"/>
    <w:basedOn w:val="a1"/>
    <w:uiPriority w:val="62"/>
    <w:rsid w:val="0068497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295E6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2">
    <w:name w:val="Light Grid Accent 2"/>
    <w:basedOn w:val="a1"/>
    <w:uiPriority w:val="62"/>
    <w:rsid w:val="00276E9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5">
    <w:name w:val="Light Grid Accent 5"/>
    <w:basedOn w:val="a1"/>
    <w:uiPriority w:val="62"/>
    <w:rsid w:val="00EC53C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49B"/>
    <w:pPr>
      <w:ind w:leftChars="200" w:left="480"/>
    </w:pPr>
  </w:style>
  <w:style w:type="table" w:styleId="a4">
    <w:name w:val="Table Grid"/>
    <w:basedOn w:val="a1"/>
    <w:uiPriority w:val="59"/>
    <w:rsid w:val="005714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68497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30">
    <w:name w:val="Light List Accent 3"/>
    <w:basedOn w:val="a1"/>
    <w:uiPriority w:val="61"/>
    <w:rsid w:val="0068497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31">
    <w:name w:val="Light Grid Accent 3"/>
    <w:basedOn w:val="a1"/>
    <w:uiPriority w:val="62"/>
    <w:rsid w:val="0068497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295E6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2">
    <w:name w:val="Light Grid Accent 2"/>
    <w:basedOn w:val="a1"/>
    <w:uiPriority w:val="62"/>
    <w:rsid w:val="00276E9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5">
    <w:name w:val="Light Grid Accent 5"/>
    <w:basedOn w:val="a1"/>
    <w:uiPriority w:val="62"/>
    <w:rsid w:val="00EC53C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6</cp:revision>
  <dcterms:created xsi:type="dcterms:W3CDTF">2016-07-03T12:14:00Z</dcterms:created>
  <dcterms:modified xsi:type="dcterms:W3CDTF">2016-07-03T14:26:00Z</dcterms:modified>
</cp:coreProperties>
</file>