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G-HeSS AI Agent</w:t>
      </w:r>
    </w:p>
    <w:p>
      <w:pPr>
        <w:pStyle w:val="Heading1"/>
      </w:pPr>
      <w:r>
        <w:t>트래픽 추정에 따른 권장 서버 용량</w:t>
      </w:r>
    </w:p>
    <w:p>
      <w:r>
        <w:rPr>
          <w:b w:val="0"/>
        </w:rPr>
        <w:t>기준일: 2026-09-29 | 문서 버전: 1.0 | 범위: 1차 오픈 인프라 검토</w:t>
      </w:r>
    </w:p>
    <w:p>
      <w:pPr>
        <w:pStyle w:val="Heading2"/>
      </w:pPr>
      <w:r>
        <w:t>1. 권장안 요약</w:t>
      </w:r>
    </w:p>
    <w:p>
      <w:r>
        <w:rPr>
          <w:b w:val="0"/>
        </w:rPr>
        <w:t xml:space="preserve">일일 이용자 약 1,500명, 운영 시간 09:00~18:00을 기준으로 </w:t>
      </w:r>
      <w:r>
        <w:rPr>
          <w:b/>
        </w:rPr>
        <w:t>FastAPI 2 vCPU·4GiB × 3레플리카</w:t>
      </w:r>
      <w:r>
        <w:rPr>
          <w:b w:val="0"/>
        </w:rPr>
        <w:t xml:space="preserve">, </w:t>
      </w:r>
      <w:r>
        <w:rPr>
          <w:b/>
        </w:rPr>
        <w:t>Milvus 검색 복제본 그룹당 16 vCPU·128GiB × 2개</w:t>
      </w:r>
      <w:r>
        <w:rPr>
          <w:b w:val="0"/>
        </w:rPr>
        <w:t xml:space="preserve">를 검증 시작 사양으로 권장한다. 두 계층의 합계는 </w:t>
      </w:r>
      <w:r>
        <w:rPr>
          <w:b/>
        </w:rPr>
        <w:t>38 vCPU·268GiB</w:t>
      </w:r>
      <w:r>
        <w:rPr>
          <w:b w:val="0"/>
        </w:rPr>
        <w:t>다. 역할별 할당량이며 물리 서버 5대를 의미하지 않는다.</w:t>
      </w:r>
    </w:p>
    <w:p>
      <w:r>
        <w:rPr>
          <w:b w:val="0"/>
        </w:rPr>
        <w:t xml:space="preserve">기준 사용 피크는 </w:t>
      </w:r>
      <w:r>
        <w:rPr>
          <w:b/>
        </w:rPr>
        <w:t>1.157질문/초</w:t>
      </w:r>
      <w:r>
        <w:rPr>
          <w:b w:val="0"/>
        </w:rPr>
        <w:t xml:space="preserve">, 높은 사용 피크는 </w:t>
      </w:r>
      <w:r>
        <w:rPr>
          <w:b/>
        </w:rPr>
        <w:t>3.704질문/초</w:t>
      </w:r>
      <w:r>
        <w:rPr>
          <w:b w:val="0"/>
        </w:rPr>
        <w:t xml:space="preserve">다. 초기 준비 목표는 </w:t>
      </w:r>
      <w:r>
        <w:rPr>
          <w:b/>
        </w:rPr>
        <w:t>5질문/초</w:t>
      </w:r>
      <w:r>
        <w:rPr>
          <w:b w:val="0"/>
        </w:rPr>
        <w:t>로 두되, 실제 처리량은 검색·모델·API 혼합 부하 시험을 통과한 뒤 확정한다. CPU 사양은 QPS만으로 도출된 성능 보장값이 아니라 기존 계획의 검증 시작값이다.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4309"/>
      </w:tblGrid>
      <w:tr>
        <w:trPr>
          <w:cantSplit/>
          <w:tblHeader/>
        </w:trPr>
        <w:tc>
          <w:tcPr>
            <w:tcW w:type="dxa" w:w="226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요청 항목</w:t>
            </w:r>
          </w:p>
        </w:tc>
        <w:tc>
          <w:tcPr>
            <w:tcW w:type="dxa" w:w="2835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권장 준비량</w:t>
            </w:r>
          </w:p>
        </w:tc>
        <w:tc>
          <w:tcPr>
            <w:tcW w:type="dxa" w:w="4309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적용 범위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API + Milvus 검색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38 vCPU / 268GiB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DB·배치·Milvus 보조 서비스·OS 제외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저장소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기준 논리 예산 약 1,336.6GiB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여러 저장소·백업 합계, 기존 할당분 차감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GLM 기준 사용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동시 40개 / 79 RPM / 343,750 TPM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생성 비율 75%, 평균 모델 점유 30초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GLM 오픈 준비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동시 225개 / 450 RPM / 1,980,000 TPM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5질문/초, 생성 비율 100%, 평균 30초</w:t>
            </w:r>
          </w:p>
        </w:tc>
      </w:tr>
    </w:tbl>
    <w:p>
      <w:pPr>
        <w:spacing w:after="0"/>
      </w:pPr>
    </w:p>
    <w:p>
      <w:pPr>
        <w:pStyle w:val="Heading2"/>
      </w:pPr>
      <w:r>
        <w:t>2. 입력과 적용 범위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6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입력 및 해석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예상 이용자·운영 시간</w:t>
            </w:r>
          </w:p>
        </w:tc>
        <w:tc>
          <w:tcPr>
            <w:tcW w:type="dxa" w:w="4706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1,500명/일, 9시간/일. 동시접속 1,500명이 아님</w:t>
            </w:r>
          </w:p>
        </w:tc>
      </w:tr>
      <w:tr>
        <w:trPr>
          <w:cantSplit/>
        </w:trPr>
        <w:tc>
          <w:tcPr>
            <w:tcW w:type="dxa" w:w="4706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보유 문서</w:t>
            </w:r>
          </w:p>
        </w:tc>
        <w:tc>
          <w:tcPr>
            <w:tcW w:type="dxa" w:w="4706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DeDRM 완료 약 61,000건, 약 95GB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완료 청크</w:t>
            </w:r>
          </w:p>
        </w:tc>
        <w:tc>
          <w:tcPr>
            <w:tcW w:type="dxa" w:w="4706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7,585,436개, 2026-09-15 임베딩 대상 전량 완료</w:t>
            </w:r>
          </w:p>
        </w:tc>
      </w:tr>
      <w:tr>
        <w:trPr>
          <w:cantSplit/>
        </w:trPr>
        <w:tc>
          <w:tcPr>
            <w:tcW w:type="dxa" w:w="4706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임베딩·유사도</w:t>
            </w:r>
          </w:p>
        </w:tc>
        <w:tc>
          <w:tcPr>
            <w:tcW w:type="dxa" w:w="4706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BGE-M3 / COSINE. 표준 dense 1,024차원 [1]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저장·적재 가정</w:t>
            </w:r>
          </w:p>
        </w:tc>
        <w:tc>
          <w:tcPr>
            <w:tcW w:type="dxa" w:w="4706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float32, 청크당 dense 1개, 전체 검색 데이터 load</w:t>
            </w:r>
          </w:p>
        </w:tc>
      </w:tr>
    </w:tbl>
    <w:p>
      <w:pPr>
        <w:spacing w:after="0"/>
      </w:pPr>
    </w:p>
    <w:p>
      <w:r>
        <w:rPr>
          <w:b w:val="0"/>
        </w:rPr>
        <w:t>이 문서는 저장소의 확인된 입력과 계획 가정을 구분해 정리한 추정안이다. 사내 GLM 실제 쿼터·서버 벤치마크·Milvus 설치 버전은 미확인이다. GPU 대수, 전체 시스템 물리 서버 대수, 구매 비용은 이 자료만으로 확정하지 않는다. GB=10⁹ bytes, GiB=2³⁰ bytes, TiB=1,024GiB를 사용한다.</w:t>
      </w:r>
    </w:p>
    <w:p>
      <w:r>
        <w:br w:type="page"/>
      </w:r>
    </w:p>
    <w:p>
      <w:pPr>
        <w:pStyle w:val="Heading1"/>
      </w:pPr>
      <w:r>
        <w:t>3. 트래픽 시나리오와 준비 목표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2154"/>
        <w:gridCol w:w="2154"/>
        <w:gridCol w:w="2154"/>
      </w:tblGrid>
      <w:tr>
        <w:trPr>
          <w:cantSplit/>
          <w:tblHeader/>
        </w:trPr>
        <w:tc>
          <w:tcPr>
            <w:tcW w:type="dxa" w:w="294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54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낮음</w:t>
            </w:r>
          </w:p>
        </w:tc>
        <w:tc>
          <w:tcPr>
            <w:tcW w:type="dxa" w:w="2154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2154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높음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1인당 질문/일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하루 질문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4,500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7,500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15,000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9시간 평균 QPS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0.139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0.231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0.463</w:t>
            </w:r>
          </w:p>
        </w:tc>
      </w:tr>
      <w:tr>
        <w:trPr>
          <w:cantSplit/>
        </w:trPr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피크 배수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피크 QPS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0.417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1.157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3.704</w:t>
            </w:r>
          </w:p>
        </w:tc>
      </w:tr>
      <w:tr>
        <w:trPr>
          <w:cantSplit/>
        </w:trPr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피크 질문/분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25.0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69.4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222.2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생성 답변 비율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65%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75%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85%</w:t>
            </w:r>
          </w:p>
        </w:tc>
      </w:tr>
      <w:tr>
        <w:trPr>
          <w:cantSplit/>
        </w:trPr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생성 질문당 평균 호출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1.02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1.05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1.10</w:t>
            </w:r>
          </w:p>
        </w:tc>
      </w:tr>
    </w:tbl>
    <w:p>
      <w:pPr>
        <w:spacing w:after="0"/>
      </w:pPr>
    </w:p>
    <w:p>
      <w:r>
        <w:rPr>
          <w:b/>
        </w:rPr>
        <w:t>산정식:</w:t>
      </w:r>
      <w:r>
        <w:rPr>
          <w:b w:val="0"/>
        </w:rPr>
        <w:t xml:space="preserve"> 하루 질문 = 일일 이용자 × 1인당 질문 수. 평균 QPS = 하루 질문 ÷ 32,400초. 피크 QPS = 평균 QPS × 피크 배수. 질문 빈도·집중도·생성 비율은 실측 전 가정이다.</w:t>
      </w:r>
    </w:p>
    <w:p>
      <w:pPr>
        <w:pStyle w:val="Heading2"/>
      </w:pPr>
      <w:r>
        <w:t>오픈 집중 트래픽</w:t>
      </w:r>
    </w:p>
    <w:p>
      <w:r>
        <w:rPr>
          <w:b w:val="0"/>
        </w:rPr>
        <w:t>1,500명이 5분 동안 질문을 한 번씩 제출하면 5질문/초다. 같은 인원이 1분 안에 제출하면 25질문/초가 된다. 따라서 공지·교육 시간을 분산하고, 유한 대기열과 과부하 시 검색 결과 우선 제공을 준비한다. 5질문/초 시험 통과로 25질문/초 처리까지 보장할 수 없다.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4309"/>
      </w:tblGrid>
      <w:tr>
        <w:trPr>
          <w:cantSplit/>
          <w:tblHeader/>
        </w:trPr>
        <w:tc>
          <w:tcPr>
            <w:tcW w:type="dxa" w:w="226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연계 서비스</w:t>
            </w:r>
          </w:p>
        </w:tc>
        <w:tc>
          <w:tcPr>
            <w:tcW w:type="dxa" w:w="2835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5질문/초 준비 시 요구량</w:t>
            </w:r>
          </w:p>
        </w:tc>
        <w:tc>
          <w:tcPr>
            <w:tcW w:type="dxa" w:w="4309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전제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질의 임베딩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최대 5회/초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질문당 1회, 온라인 몫 별도 확보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Milvus 검색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최대 10회/초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질문당 최대 2회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G-HeSS 검색 API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최대 10회/초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질문당 최대 2회, 기존 트래픽 합산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생성 HTTP 처리 슬롯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약 247개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전부 생성, 호출 1.05회·모델 30초·기타 3초, 이용률 70%</w:t>
            </w:r>
          </w:p>
        </w:tc>
      </w:tr>
    </w:tbl>
    <w:p>
      <w:pPr>
        <w:spacing w:after="0"/>
      </w:pPr>
    </w:p>
    <w:p>
      <w:r>
        <w:rPr>
          <w:b w:val="0"/>
        </w:rPr>
        <w:t>HTTP 처리 슬롯은 프로세스나 CPU 코어 수가 아니다. 위 조건의 평균 처리 중 HTTP 요청은 172.5개이며, 247개는 여유를 둔 계획값이다. 로그인·화면 조회·다운로드·이미지·idle 연결은 이 값에 포함되지 않는다. LB와 애플리케이션의 SSE 활성 연결, 파일 다운로드 대역폭, DB 연결 풀을 별도로 측정한다.</w:t>
      </w:r>
    </w:p>
    <w:p>
      <w:pPr>
        <w:pStyle w:val="Heading2"/>
      </w:pPr>
      <w:r>
        <w:t>트래픽별 운영 방향</w:t>
      </w:r>
    </w:p>
    <w:p>
      <w:r>
        <w:rPr>
          <w:b w:val="0"/>
        </w:rPr>
        <w:t>낮은 사용 시에도 동일 데이터 전체를 load하므로 Milvus RAM을 질문 수에 비례해 줄이지 않는다. 기준~높은 사용은 동일 시작 사양에서 단계적으로 검증한다. 5질문/초 준비 목표는 한 API 레플리카 또는 한 검색 복제본 그룹 장애가 발생한 경우까지 시험한다. 초과 수요에서는 먼저 모델 쿼터·검색 지연·API CPU 중 실제 병목을 확인한다.</w:t>
      </w:r>
    </w:p>
    <w:p>
      <w:r>
        <w:br w:type="page"/>
      </w:r>
    </w:p>
    <w:p>
      <w:pPr>
        <w:pStyle w:val="Heading1"/>
      </w:pPr>
      <w:r>
        <w:t>4. 역할별 권장 서버 자원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381"/>
        <w:gridCol w:w="2381"/>
        <w:gridCol w:w="2948"/>
      </w:tblGrid>
      <w:tr>
        <w:trPr>
          <w:cantSplit/>
          <w:tblHeader/>
        </w:trPr>
        <w:tc>
          <w:tcPr>
            <w:tcW w:type="dxa" w:w="1701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381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개별 또는 역할 합계</w:t>
            </w:r>
          </w:p>
        </w:tc>
        <w:tc>
          <w:tcPr>
            <w:tcW w:type="dxa" w:w="2381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수량·할당 합계</w:t>
            </w:r>
          </w:p>
        </w:tc>
        <w:tc>
          <w:tcPr>
            <w:tcW w:type="dxa" w:w="294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운영 조건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FastAPI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개별 2 vCPU / 4GiB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3개, 6 vCPU / 12GiB</w:t>
            </w:r>
          </w:p>
        </w:tc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서로 다른 노드, 최대 6개 확장 검토</w:t>
            </w:r>
          </w:p>
        </w:tc>
      </w:tr>
      <w:tr>
        <w:trPr>
          <w:cantSplit/>
        </w:trPr>
        <w:tc>
          <w:tcPr>
            <w:tcW w:type="dxa" w:w="170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Milvus query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그룹당 16 vCPU / 128GiB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2그룹, 32 vCPU / 256GiB</w:t>
            </w:r>
          </w:p>
        </w:tc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전체 데이터 복제, 장애 영역 분리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메타·작업 RDB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개별 4 vCPU / 16GiB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primary + standby, 8 vCPU / 32GiB</w:t>
            </w:r>
          </w:p>
        </w:tc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기존 사내 DB 우선</w:t>
            </w:r>
          </w:p>
        </w:tc>
      </w:tr>
      <w:tr>
        <w:trPr>
          <w:cantSplit/>
        </w:trPr>
        <w:tc>
          <w:tcPr>
            <w:tcW w:type="dxa" w:w="170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Milvus data/index 등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역할 합계 8~16 vCPU / 16~32GiB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추가 임시 예산</w:t>
            </w:r>
          </w:p>
        </w:tc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배포 버전·색인 부하로 보정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Redis limiter·큐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개별 2 vCPU / 4GiB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개수 미확정</w:t>
            </w:r>
          </w:p>
        </w:tc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기존 HA 서비스 우선</w:t>
            </w:r>
          </w:p>
        </w:tc>
      </w:tr>
      <w:tr>
        <w:trPr>
          <w:cantSplit/>
        </w:trPr>
        <w:tc>
          <w:tcPr>
            <w:tcW w:type="dxa" w:w="170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파싱 작업자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역할 합계 8 vCPU / 16~32GiB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별도 배치 예산</w:t>
            </w:r>
          </w:p>
        </w:tc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최대 파일 RSS 확인, 증분 위주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OCR 작업자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역할 합계 8 vCPU / 16~32GiB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CPU 비교 시작안</w:t>
            </w:r>
          </w:p>
        </w:tc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GPU 사용 중이면 실측값 재사용</w:t>
            </w:r>
          </w:p>
        </w:tc>
      </w:tr>
      <w:tr>
        <w:trPr>
          <w:cantSplit/>
        </w:trPr>
        <w:tc>
          <w:tcPr>
            <w:tcW w:type="dxa" w:w="170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질의·배치 임베딩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사내 endpoint 우선</w:t>
            </w:r>
          </w:p>
        </w:tc>
        <w:tc>
          <w:tcPr>
            <w:tcW w:type="dxa" w:w="2381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자체 운영 시 별도 산정</w:t>
            </w:r>
          </w:p>
        </w:tc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온라인 5회/초와 배치 몫 분리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GLM 생성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사내 서비스 이용</w:t>
            </w:r>
          </w:p>
        </w:tc>
        <w:tc>
          <w:tcPr>
            <w:tcW w:type="dxa" w:w="2381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온라인 쿼터 배정</w:t>
            </w:r>
          </w:p>
        </w:tc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애플리케이션 GPU에 포함하지 않음</w:t>
            </w:r>
          </w:p>
        </w:tc>
      </w:tr>
    </w:tbl>
    <w:p>
      <w:pPr>
        <w:spacing w:after="0"/>
      </w:pPr>
    </w:p>
    <w:p>
      <w:pPr>
        <w:pStyle w:val="Heading2"/>
      </w:pPr>
      <w:r>
        <w:t>예산 합계의 경계</w:t>
      </w:r>
    </w:p>
    <w:p>
      <w:r>
        <w:rPr>
          <w:b/>
        </w:rPr>
        <w:t>필수 검색 경로의 시작 예산은 API + query = 38 vCPU·268GiB</w:t>
      </w:r>
      <w:r>
        <w:rPr>
          <w:b w:val="0"/>
        </w:rPr>
        <w:t xml:space="preserve">다. 여기에 RDB 두 개와 data/index 임시 예산을 새로 할당한다면 부분 합계는 </w:t>
      </w:r>
      <w:r>
        <w:rPr>
          <w:b/>
        </w:rPr>
        <w:t>54~62 vCPU·316~332GiB</w:t>
      </w:r>
      <w:r>
        <w:rPr>
          <w:b w:val="0"/>
        </w:rPr>
        <w:t>다. 이 역시 Redis, 파싱/OCR, 임베딩, 저장소 서버, proxy/coordination, etcd/WAL, 관측 및 OS 예산을 포함한 전체 시스템 총량은 아니다.</w:t>
      </w:r>
    </w:p>
    <w:p>
      <w:r>
        <w:rPr>
          <w:b w:val="0"/>
        </w:rPr>
        <w:t>기존 사내 서비스 재사용분은 신규 요청에서 차감한다. 실제 VM·노드 크기는 allocatable 자원과 OS·에이전트 예약량을 확인한 후 정한다. vCPU와 물리 코어는 같은 단위가 아니며 CPU 세대·클럭·메모리 대역폭에 따라 성능이 달라진다.</w:t>
      </w:r>
    </w:p>
    <w:p>
      <w:pPr>
        <w:pStyle w:val="Heading2"/>
      </w:pPr>
      <w:r>
        <w:t>배포와 고가용성</w:t>
      </w:r>
    </w:p>
    <w:p>
      <w:r>
        <w:rPr>
          <w:b w:val="0"/>
        </w:rPr>
        <w:t>FastAPI는 컨테이너당 Uvicorn 프로세스 하나로 시작하고 레플리카로 확장한다 [3]. 추론·임베딩·OCR은 API 프로세스 밖에서 처리한다. API 한 개 장애 시 남은 2개가 5질문/초를 처리하는지 검증한다. 최대 6개로 확장하면 API 예산은 12 vCPU·24GiB지만, 모델 쿼터는 함께 늘어나지 않는다.</w:t>
      </w:r>
    </w:p>
    <w:p>
      <w:r>
        <w:rPr>
          <w:b w:val="0"/>
        </w:rPr>
        <w:t>Milvus 복제본 그룹은 하나 이상의 QueryNode로 구성된다 [2]. 표의 128GiB는 그룹 전체 합계다. distributed/managed 지원과 실제 버전을 확인하며 standalone 두 개를 복제본 그룹 두 개로 간주하지 않는다. 검색 복제본뿐 아니라 RDB 승격, Redis 장애 감지·승격, 객체 저장소와 Milvus 종속 서비스까지 검증해야 전체 가용성을 판단할 수 있다.</w:t>
      </w:r>
    </w:p>
    <w:p>
      <w:r>
        <w:br w:type="page"/>
      </w:r>
    </w:p>
    <w:p>
      <w:pPr>
        <w:pStyle w:val="Heading1"/>
      </w:pPr>
      <w:r>
        <w:t>5. GLM 온라인 배정량</w:t>
      </w:r>
    </w:p>
    <w:p>
      <w:r>
        <w:rPr>
          <w:b w:val="0"/>
        </w:rPr>
        <w:t xml:space="preserve">호출당 입력 4,000토큰·출력 400토큰, 평균 첫 토큰 5초 + 출력 16 tok/s로 </w:t>
      </w:r>
      <w:r>
        <w:rPr>
          <w:b/>
        </w:rPr>
        <w:t>모델 점유 30초</w:t>
      </w:r>
      <w:r>
        <w:rPr>
          <w:b w:val="0"/>
        </w:rPr>
        <w:t>, 목표 이용률 70%를 가정한다. 이 값은 사내 GLM-5.3-Flash의 측정 성능이 아니다.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2154"/>
        <w:gridCol w:w="2154"/>
        <w:gridCol w:w="2154"/>
      </w:tblGrid>
      <w:tr>
        <w:trPr>
          <w:cantSplit/>
          <w:tblHeader/>
        </w:trPr>
        <w:tc>
          <w:tcPr>
            <w:tcW w:type="dxa" w:w="294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배정 지표</w:t>
            </w:r>
          </w:p>
        </w:tc>
        <w:tc>
          <w:tcPr>
            <w:tcW w:type="dxa" w:w="2154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낮음</w:t>
            </w:r>
          </w:p>
        </w:tc>
        <w:tc>
          <w:tcPr>
            <w:tcW w:type="dxa" w:w="2154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2154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높음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동시 호출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149</w:t>
            </w:r>
          </w:p>
        </w:tc>
      </w:tr>
      <w:tr>
        <w:trPr>
          <w:cantSplit/>
        </w:trPr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RPM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297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입력 TPM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94,715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312,500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1,187,302</w:t>
            </w:r>
          </w:p>
        </w:tc>
      </w:tr>
      <w:tr>
        <w:trPr>
          <w:cantSplit/>
        </w:trPr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출력 TPM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9,472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31,250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118,731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합산 TPM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104,186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343,750</w:t>
            </w:r>
          </w:p>
        </w:tc>
        <w:tc>
          <w:tcPr>
            <w:tcW w:type="dxa" w:w="2154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1,306,032</w:t>
            </w:r>
          </w:p>
        </w:tc>
      </w:tr>
      <w:tr>
        <w:trPr>
          <w:cantSplit/>
        </w:trPr>
        <w:tc>
          <w:tcPr>
            <w:tcW w:type="dxa" w:w="294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평균 모델 60초 시 동시 호출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154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297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위 표는 앞의 시나리오별 생성 비율·호출 횟수를 적용했다. 아래는 생성 비율 </w:t>
      </w:r>
      <w:r>
        <w:rPr>
          <w:b/>
        </w:rPr>
        <w:t>100%</w:t>
      </w:r>
      <w:r>
        <w:rPr>
          <w:b w:val="0"/>
        </w:rPr>
        <w:t xml:space="preserve">, 생성 질문당 평균 </w:t>
      </w:r>
      <w:r>
        <w:rPr>
          <w:b/>
        </w:rPr>
        <w:t>1.05회</w:t>
      </w:r>
      <w:r>
        <w:rPr>
          <w:b w:val="0"/>
        </w:rPr>
        <w:t>로 통일한 별도 조건이다.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4309"/>
      </w:tblGrid>
      <w:tr>
        <w:trPr>
          <w:cantSplit/>
          <w:tblHeader/>
        </w:trPr>
        <w:tc>
          <w:tcPr>
            <w:tcW w:type="dxa" w:w="226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전부 생성 조건</w:t>
            </w:r>
          </w:p>
        </w:tc>
        <w:tc>
          <w:tcPr>
            <w:tcW w:type="dxa" w:w="2835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기준 피크 1.157 QPS</w:t>
            </w:r>
          </w:p>
        </w:tc>
        <w:tc>
          <w:tcPr>
            <w:tcW w:type="dxa" w:w="4309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오픈 준비 5 QPS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평균 30초 동시 호출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225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평균 60초 동시 호출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450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RPM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450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입력 TPM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416,667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1,800,000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출력 TPM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41,667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180,000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필요 합산 TPM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458,334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1,980,000</w:t>
            </w:r>
          </w:p>
        </w:tc>
      </w:tr>
    </w:tbl>
    <w:p>
      <w:pPr>
        <w:spacing w:after="0"/>
      </w:pPr>
    </w:p>
    <w:p>
      <w:r>
        <w:rPr>
          <w:b/>
        </w:rPr>
        <w:t>계산 방법:</w:t>
      </w:r>
      <w:r>
        <w:rPr>
          <w:b w:val="0"/>
        </w:rPr>
        <w:t xml:space="preserve"> 모델 호출/초 = 피크 QPS × 생성 비율 × 평균 호출 횟수. 동시 호출 배정 = ceil(호출/초 × 평균 점유 시간 ÷ 0.7). RPM = ceil(호출/초 × 60 ÷ 0.7). 입력·출력·합산 TPM은 각각 해당 토큰 수를 곱해 같은 방식으로 올림한다.</w:t>
      </w:r>
    </w:p>
    <w:p>
      <w:r>
        <w:rPr>
          <w:b w:val="0"/>
        </w:rPr>
        <w:t>각 배정값에는 이미 70% 이용률 기준 여유가 포함돼 있다. 다시 30%를 가산하지 않는다. 분리 TPM과 합산 TPM은 각각 독립 올림하므로 분리값의 합과 합산값이 1 차이 날 수 있다. 제공자 계약에 맞는 제한을 적용한다.</w:t>
      </w:r>
    </w:p>
    <w:p>
      <w:pPr>
        <w:pStyle w:val="Heading2"/>
      </w:pPr>
      <w:r>
        <w:t>모델 쿼터가 부족한 경우</w:t>
      </w:r>
    </w:p>
    <w:p>
      <w:r>
        <w:rPr>
          <w:b w:val="0"/>
        </w:rPr>
        <w:t xml:space="preserve">동시 호출 20개, 평균 30초, 전부 생성·1.05회라면 지원 상한은 20 × 0.7 ÷ 30 ÷ 1.05 ≈ </w:t>
      </w:r>
      <w:r>
        <w:rPr>
          <w:b/>
        </w:rPr>
        <w:t>0.44질문/초</w:t>
      </w:r>
      <w:r>
        <w:rPr>
          <w:b w:val="0"/>
        </w:rPr>
        <w:t>다. RPM·TPM 제약이 있으면 더 낮다. API 증설에 앞서 온라인 할당량 확보, 생성 선택 제공, 출력 길이 조정 및 짧은 대기열을 적용한다.</w:t>
      </w:r>
    </w:p>
    <w:p>
      <w:r>
        <w:rPr>
          <w:b w:val="0"/>
        </w:rPr>
        <w:t>쿼터는 타 서비스·야간 배치를 제외한 온라인 몫이어야 한다. 모든 API 레플리카가 공유하는 전역 limiter를 두고 동시성·RPM·TPM을 함께 제한한다. 제공자가 최대 출력·추론 토큰으로 예약하면 그 기준으로 재산정한다. 평균 시간으로 계산한 동시성은 p95 응답시간을 보장하지 않는다.</w:t>
      </w:r>
    </w:p>
    <w:p>
      <w:r>
        <w:br w:type="page"/>
      </w:r>
    </w:p>
    <w:p>
      <w:pPr>
        <w:pStyle w:val="Heading1"/>
      </w:pPr>
      <w:r>
        <w:t>6. Milvus RAM과 저장 공간</w:t>
      </w:r>
    </w:p>
    <w:p>
      <w:pPr>
        <w:pStyle w:val="Heading2"/>
      </w:pPr>
      <w:r>
        <w:t>데이터 크기로 산정한 검색 메모리</w:t>
      </w:r>
    </w:p>
    <w:p>
      <w:r>
        <w:rPr>
          <w:b w:val="0"/>
        </w:rPr>
        <w:t xml:space="preserve">원시 dense 벡터 = 7,585,436 × 1,024 × 4 bytes ÷ 2³⁰ = </w:t>
      </w:r>
      <w:r>
        <w:rPr>
          <w:b/>
        </w:rPr>
        <w:t>28.94GiB</w:t>
      </w:r>
      <w:r>
        <w:rPr>
          <w:b w:val="0"/>
        </w:rPr>
        <w:t xml:space="preserve">. scalar 메타데이터는 청크당 1KiB로 약 </w:t>
      </w:r>
      <w:r>
        <w:rPr>
          <w:b/>
        </w:rPr>
        <w:t>7.23GiB</w:t>
      </w:r>
      <w:r>
        <w:rPr>
          <w:b w:val="0"/>
        </w:rPr>
        <w:t>를 가정한다. 인덱스 포함 resident vector 계수 2.0, 메모리 이용률 70%, 프로세스 여유 8GiB를 적용한다.</w:t>
      </w:r>
    </w:p>
    <w:p>
      <w:r>
        <w:rPr>
          <w:b w:val="0"/>
        </w:rPr>
        <w:t xml:space="preserve">복제본당 계획 RAM = (28.9361 × 2.0 + 7.2340) ÷ 0.7 + 8 ≈ </w:t>
      </w:r>
      <w:r>
        <w:rPr>
          <w:b/>
        </w:rPr>
        <w:t>101.0GiB</w:t>
      </w:r>
      <w:r>
        <w:rPr>
          <w:b w:val="0"/>
        </w:rPr>
        <w:t xml:space="preserve">. 이를 올려 </w:t>
      </w:r>
      <w:r>
        <w:rPr>
          <w:b/>
        </w:rPr>
        <w:t>128GiB/그룹</w:t>
      </w:r>
      <w:r>
        <w:rPr>
          <w:b w:val="0"/>
        </w:rPr>
        <w:t xml:space="preserve">, 2그룹에 </w:t>
      </w:r>
      <w:r>
        <w:rPr>
          <w:b/>
        </w:rPr>
        <w:t>256GiB</w:t>
      </w:r>
      <w:r>
        <w:rPr>
          <w:b w:val="0"/>
        </w:rPr>
        <w:t>를 준비한다. 계수 2.0은 실측 HNSW 오버헤드가 아니라 계획 가정이다. 구·신 컬렉션 동시 load, 인덱스 빌드, growing segment와 sparse/multi-vector 사용은 추가 측정한다.</w:t>
      </w:r>
    </w:p>
    <w:p>
      <w:pPr>
        <w:pStyle w:val="Heading2"/>
      </w:pPr>
      <w:r>
        <w:t>저장소별 기준 시나리오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4309"/>
      </w:tblGrid>
      <w:tr>
        <w:trPr>
          <w:cantSplit/>
          <w:tblHeader/>
        </w:trPr>
        <w:tc>
          <w:tcPr>
            <w:tcW w:type="dxa" w:w="226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논리 저장 항목</w:t>
            </w:r>
          </w:p>
        </w:tc>
        <w:tc>
          <w:tcPr>
            <w:tcW w:type="dxa" w:w="2835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GiB</w:t>
            </w:r>
          </w:p>
        </w:tc>
        <w:tc>
          <w:tcPr>
            <w:tcW w:type="dxa" w:w="4309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포함 범위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원본·파생 자산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248.8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95GB 원본, 추출 자산 원본의 1배, 정규화 텍스트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Milvus 영속 데이터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84.6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벡터·인덱스·scalar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키워드 색인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56.4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청크당 3KiB, 복사본 2개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메타데이터 DB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청크·문서 메타, 대화·감사 로그 제외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상시 논리 저장 합계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397.3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위 네 항목, 추가 개정 여유 1.3배 반영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재색인 추가 공간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141.1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Milvus + 키워드 인덱스 한 세대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독립 백업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397.3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상시 저장 한 세트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빈 공간 30% 포함 총 할당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1,336.6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(상시 + 재색인 + 백업) ÷ 0.7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추출 자산 비율 0.5배/2배를 적용한 범위는 </w:t>
      </w:r>
      <w:r>
        <w:rPr>
          <w:b/>
        </w:rPr>
        <w:t>1,172.2~1,665.2GiB</w:t>
      </w:r>
      <w:r>
        <w:rPr>
          <w:b w:val="0"/>
        </w:rPr>
        <w:t xml:space="preserve">다. 기준값을 반올림한 논리 준비 예산은 </w:t>
      </w:r>
      <w:r>
        <w:rPr>
          <w:b/>
        </w:rPr>
        <w:t>1.5TiB</w:t>
      </w:r>
      <w:r>
        <w:rPr>
          <w:b w:val="0"/>
        </w:rPr>
        <w:t xml:space="preserve">, 큰 자산 시나리오는 </w:t>
      </w:r>
      <w:r>
        <w:rPr>
          <w:b/>
        </w:rPr>
        <w:t>2TiB</w:t>
      </w:r>
      <w:r>
        <w:rPr>
          <w:b w:val="0"/>
        </w:rPr>
        <w:t>로 잡을 수 있다. 두 값 모두 개별 서버 디스크 용량이나 물리 디스크 구매 총량이 아니다.</w:t>
      </w:r>
    </w:p>
    <w:p>
      <w:r>
        <w:rPr>
          <w:b w:val="0"/>
        </w:rPr>
        <w:t>객체 저장소의 복제/EC, WAL, compaction·색인 빌드 임시 공간, 장기 성장, 대화·감사 로그는 별도다. query 복제본 2개를 객체 저장소 전체 용량의 2배로 적용하지 않는다. 기존 G-HeSS API를 재사용하면 키워드 색인의 신규 할당과 관련 백업·재색인 공간을 중복 요청하지 않는다. 기존 원본·벡터 저장량도 실제 사용 가능 공간을 확인해 차감한다.</w:t>
      </w:r>
    </w:p>
    <w:p>
      <w:pPr>
        <w:pStyle w:val="Heading2"/>
      </w:pPr>
      <w:r>
        <w:t>배치와 이관</w:t>
      </w:r>
    </w:p>
    <w:p>
      <w:r>
        <w:rPr>
          <w:b w:val="0"/>
        </w:rPr>
        <w:t>전량 임베딩은 이미 완료돼 있으므로 기존 벡터 재사용을 우선한다. 일일 변경 300건 가정은 약 37,305청크, 임베딩 병목 약 0.37시간/일이며 준비·flush·인덱스 고정비는 별도다. 야간 14시간·효율 70% 계획을 적용하되 실제 공유 쿼터를 확인한다. 전량 재임베딩 약 75.3시간은 비교용이며 프로덕션 이관 소요 시간이 아니다.</w:t>
      </w:r>
    </w:p>
    <w:p>
      <w:r>
        <w:br w:type="page"/>
      </w:r>
    </w:p>
    <w:p>
      <w:pPr>
        <w:pStyle w:val="Heading1"/>
      </w:pPr>
      <w:r>
        <w:t>7. 용량 확정과 증설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4309"/>
      </w:tblGrid>
      <w:tr>
        <w:trPr>
          <w:cantSplit/>
          <w:tblHeader/>
        </w:trPr>
        <w:tc>
          <w:tcPr>
            <w:tcW w:type="dxa" w:w="2268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2835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4309"/>
            <w:shd w:fill="4747B3"/>
          </w:tcPr>
          <w:p>
            <w:pPr>
              <w:spacing w:after="60" w:before="60" w:line="264" w:lineRule="auto"/>
            </w:pPr>
            <w:r>
              <w:rPr>
                <w:b/>
                <w:color w:val="FFFFFF"/>
                <w:sz w:val="18"/>
              </w:rPr>
              <w:t>확정·조치 기준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API 및 SSE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10분 예열, 5 QPS 30분, API 1개 중단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오류·연결·RSS·큐 추세 확인. 모델 모사와 실제 호출 분리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검색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전체 데이터·실제 ACL, 최대 10검색/초, 복제본 1개 불능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검색 p95 ≤3초 및 검색 품질 목표 동시 충족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실제 GLM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확보 쿼터 내 기준 1.157 QPS부터 단계 확대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일반 생성 p95 ≤60초 목표, 429·TTFT·usage 확인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안정성·증분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기준 부하 2시간, 증분 작업 동시 수행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메모리·큐 누적 증가와 검색 지연 악화 여부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검색 품질·권한</w:t>
            </w:r>
          </w:p>
        </w:tc>
        <w:tc>
          <w:tcPr>
            <w:tcW w:type="dxa" w:w="2835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문서번호·자연어·OCR·권한 평가</w:t>
            </w:r>
          </w:p>
        </w:tc>
        <w:tc>
          <w:tcPr>
            <w:tcW w:type="dxa" w:w="4309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Recall@10 ≥90% 목표, 권한 밖 노출 0건</w:t>
            </w:r>
          </w:p>
        </w:tc>
      </w:tr>
      <w:tr>
        <w:trPr>
          <w:cantSplit/>
        </w:trPr>
        <w:tc>
          <w:tcPr>
            <w:tcW w:type="dxa" w:w="2268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복구</w:t>
            </w:r>
          </w:p>
        </w:tc>
        <w:tc>
          <w:tcPr>
            <w:tcW w:type="dxa" w:w="2835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장애 전환·백업 복원·이관 복귀 시험</w:t>
            </w:r>
          </w:p>
        </w:tc>
        <w:tc>
          <w:tcPr>
            <w:tcW w:type="dxa" w:w="4309"/>
            <w:shd w:fill="F3F3FA"/>
          </w:tcPr>
          <w:p>
            <w:pPr>
              <w:spacing w:after="60" w:before="60" w:line="264" w:lineRule="auto"/>
            </w:pPr>
            <w:r>
              <w:rPr>
                <w:b w:val="0"/>
                <w:sz w:val="18"/>
              </w:rPr>
              <w:t>측정 RTO/RPO와 운영 요구 비교 후 확정</w:t>
            </w:r>
          </w:p>
        </w:tc>
      </w:tr>
    </w:tbl>
    <w:p>
      <w:pPr>
        <w:spacing w:after="0"/>
      </w:pPr>
    </w:p>
    <w:p>
      <w:r>
        <w:rPr>
          <w:b w:val="0"/>
        </w:rPr>
        <w:t>CPU 지속 포화와 이벤트 루프 지연이 원인이면 API를 3→4~6개로 늘려 재시험한다. 모델 대기·429가 원인이면 쿼터와 admission 정책을 조정한다. 검색 load RAM이 계획 70%를 넘거나 OOM 위험이 있으면 실제 메모리 계수·적재 범위를 보정하고 그룹 RAM을 늘린다. 검색 지연은 ACL 필터·ANN 설정·CPU·I/O 병목을 구분한 뒤 증설한다.</w:t>
      </w:r>
    </w:p>
    <w:p>
      <w:r>
        <w:rPr>
          <w:b w:val="0"/>
        </w:rPr>
        <w:t>실제 Milvus schema·dtype·인덱스·resident RAM, GLM 평균/p95와 할당량, 임베딩 처리량, 기존 스토리지 여유를 확보해야 최종 배정안을 확정할 수 있다. 본 작업에서는 사내 서비스 호출·부하 시험·인프라 배정을 수행하지 않았다.</w:t>
      </w:r>
    </w:p>
    <w:p>
      <w:pPr>
        <w:pStyle w:val="Heading1"/>
      </w:pPr>
      <w:r>
        <w:t>8. 근거와 재생성</w:t>
      </w:r>
    </w:p>
    <w:p>
      <w:r>
        <w:rPr>
          <w:b w:val="0"/>
        </w:rPr>
        <w:t>내부 근거: capacity/inputs.json, capacity/estimate.py, docs/산정_결과.md, docs/1차_오픈_용량_계획.md, docs/트래픽_리소스_산정.md. 원시 계산 결과와 기존 오픈 계획을 기준으로 이 문서의 숫자를 대조한다. 문서의 날짜는 입력 스냅샷 기준이다.</w:t>
      </w:r>
    </w:p>
    <w:p>
      <w:pPr>
        <w:pStyle w:val="ListBullet"/>
      </w:pPr>
      <w:r>
        <w:rPr>
          <w:b w:val="0"/>
        </w:rPr>
        <w:t xml:space="preserve">[1] </w:t>
      </w:r>
      <w:hyperlink r:id="rId11">
        <w:r>
          <w:rPr>
            <w:color w:val="4747B3"/>
            <w:u w:val="single"/>
          </w:rPr>
          <w:t>BAAI BGE-M3 공식 모델 카드</w:t>
        </w:r>
      </w:hyperlink>
      <w:r>
        <w:rPr>
          <w:b w:val="0"/>
        </w:rPr>
        <w:t>: dense 표준 차원 1,024. 실제 저장 dtype은 별도 확인.</w:t>
      </w:r>
    </w:p>
    <w:p>
      <w:pPr>
        <w:pStyle w:val="ListBullet"/>
      </w:pPr>
      <w:r>
        <w:rPr>
          <w:b w:val="0"/>
        </w:rPr>
        <w:t xml:space="preserve">[2] </w:t>
      </w:r>
      <w:hyperlink r:id="rId12">
        <w:r>
          <w:rPr>
            <w:color w:val="4747B3"/>
            <w:u w:val="single"/>
          </w:rPr>
          <w:t>Milvus In-Memory Replica</w:t>
        </w:r>
      </w:hyperlink>
      <w:r>
        <w:rPr>
          <w:b w:val="0"/>
        </w:rPr>
        <w:t>: 복제본 그룹·QueryNode 구조. 공개 문서 기본 버전과 사내 설치 버전의 차이는 적용 전에 확인.</w:t>
      </w:r>
    </w:p>
    <w:p>
      <w:pPr>
        <w:pStyle w:val="ListBullet"/>
      </w:pPr>
      <w:r>
        <w:rPr>
          <w:b w:val="0"/>
        </w:rPr>
        <w:t xml:space="preserve">[3] </w:t>
      </w:r>
      <w:hyperlink r:id="rId13">
        <w:r>
          <w:rPr>
            <w:color w:val="4747B3"/>
            <w:u w:val="single"/>
          </w:rPr>
          <w:t>FastAPI 컨테이너 배포</w:t>
        </w:r>
      </w:hyperlink>
      <w:r>
        <w:rPr>
          <w:b w:val="0"/>
        </w:rPr>
        <w:t>: 컨테이너당 단일 프로세스와 클러스터 복제 방식.</w:t>
      </w:r>
    </w:p>
    <w:p>
      <w:r>
        <w:rPr>
          <w:b w:val="0"/>
        </w:rPr>
        <w:t>외부 문서는 2026-09-29에 확인했으며, 하드웨어 시작 사양과 계획 계수는 해당 문서가 보장하는 수치가 아니다.</w:t>
      </w:r>
    </w:p>
    <w:p>
      <w:r>
        <w:rPr>
          <w:b w:val="0"/>
        </w:rPr>
        <w:t xml:space="preserve">DOCX 생성: </w:t>
      </w:r>
      <w:r>
        <w:rPr>
          <w:b w:val="0"/>
          <w:sz w:val="18"/>
        </w:rPr>
        <w:t>python3 capacity/export_docx.py</w:t>
      </w:r>
      <w:r>
        <w:rPr>
          <w:b w:val="0"/>
        </w:rPr>
        <w:t xml:space="preserve"> (python-docx 필요). 본 Markdown이 편집 원본이며 Word 문서는 동일 내용에 표·쪽 구분·머리말·쪽 번호를 적용한 공유본이다.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247" w:bottom="1020" w:left="124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2026-09-29  ·  계획 추정치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G-HeSS AI Agent  |  서버 용량 계획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맑은 고딕" w:hAnsi="맑은 고딕" w:eastAsia="맑은 고딕"/>
      <w:sz w:val="19"/>
      <w:lang w:val="ko-KR" w:eastAsia="ko-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747B3"/>
      <w:sz w:val="32"/>
      <w:szCs w:val="28"/>
      <w:lang w:val="ko-KR" w:eastAsia="ko-K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747B3"/>
      <w:sz w:val="24"/>
      <w:szCs w:val="26"/>
      <w:lang w:val="ko-KR" w:eastAsia="ko-K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747B3"/>
      <w:sz w:val="22"/>
      <w:lang w:val="ko-KR" w:eastAsia="ko-K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color w:val="4747B3"/>
      <w:spacing w:val="5"/>
      <w:kern w:val="28"/>
      <w:sz w:val="50"/>
      <w:szCs w:val="52"/>
      <w:lang w:val="ko-KR" w:eastAsia="ko-K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lang w:val="ko-KR" w:eastAsia="ko-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huggingface.co/BAAI/bge-m3" TargetMode="External"/><Relationship Id="rId12" Type="http://schemas.openxmlformats.org/officeDocument/2006/relationships/hyperlink" Target="https://milvus.io/docs/replica.md" TargetMode="External"/><Relationship Id="rId13" Type="http://schemas.openxmlformats.org/officeDocument/2006/relationships/hyperlink" Target="https://fastapi.tiangolo.com/deployment/docker/#one-process-per-contai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G-HeSS AI Agent — 트래픽 추정에 따른 권장 서버 용량</dc:title>
  <dc:subject>1차 오픈 트래픽, 서버 자원, 모델 쿼터 및 저장소 추정</dc:subject>
  <dc:creator>G-HeSS</dc:creator>
  <cp:keywords/>
  <dc:description>generated by python-docx</dc:description>
  <cp:lastModifiedBy/>
  <cp:revision>1</cp:revision>
  <dcterms:created xsi:type="dcterms:W3CDTF">2026-09-29T00:00:00Z</dcterms:created>
  <dcterms:modified xsi:type="dcterms:W3CDTF">2026-09-29T00:00:00Z</dcterms:modified>
  <cp:category/>
  <dc:language>ko-KR</dc:language>
</cp:coreProperties>
</file>