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Heading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Heading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455EC7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455EC7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455EC7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455EC7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455EC7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TableGrid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455EC7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TableGrid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455EC7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455EC7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TableGrid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455EC7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commentRangeStart w:id="43"/>
      <w:r w:rsidR="0033661A">
        <w:rPr>
          <w:rFonts w:ascii="Times New Roman" w:eastAsia="Times New Roman" w:hAnsi="Times New Roman"/>
          <w:sz w:val="24"/>
          <w:lang w:val="ru-RU"/>
        </w:rPr>
        <w:t>приемлемой</w:t>
      </w:r>
      <w:commentRangeEnd w:id="43"/>
      <w:r w:rsidR="002771C0">
        <w:rPr>
          <w:rStyle w:val="CommentReference"/>
        </w:rPr>
        <w:commentReference w:id="43"/>
      </w:r>
      <w:r w:rsidR="0033661A">
        <w:rPr>
          <w:rFonts w:ascii="Times New Roman" w:eastAsia="Times New Roman" w:hAnsi="Times New Roman"/>
          <w:sz w:val="24"/>
          <w:lang w:val="ru-RU"/>
        </w:rPr>
        <w:t>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4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455EC7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4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5" w:name="OLE_LINK58"/>
            <w:bookmarkStart w:id="46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5"/>
            <w:bookmarkEnd w:id="46"/>
          </w:p>
        </w:tc>
      </w:tr>
      <w:tr w:rsidR="00FF29E7" w:rsidRPr="00455EC7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481CC767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commentRangeStart w:id="48"/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End w:id="48"/>
            <w:r w:rsidR="001F5FE4">
              <w:rPr>
                <w:rStyle w:val="CommentReference"/>
              </w:rPr>
              <w:commentReference w:id="48"/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</w:p>
        </w:tc>
      </w:tr>
      <w:tr w:rsidR="00D42CD8" w:rsidRPr="00455EC7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100982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49" w:name="OLE_LINK74"/>
            <w:bookmarkStart w:id="50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49"/>
            <w:bookmarkEnd w:id="50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0A6A4D1F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1" w:name="OLE_LINK7"/>
            <w:bookmarkStart w:id="52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Start w:id="53"/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commentRangeEnd w:id="53"/>
            <w:r w:rsidR="00100982">
              <w:rPr>
                <w:rStyle w:val="CommentReference"/>
              </w:rPr>
              <w:commentReference w:id="53"/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возможны:</w:t>
            </w:r>
            <w:bookmarkEnd w:id="51"/>
            <w:bookmarkEnd w:id="52"/>
          </w:p>
        </w:tc>
      </w:tr>
    </w:tbl>
    <w:tbl>
      <w:tblPr>
        <w:tblStyle w:val="TableGrid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455EC7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4"/>
            <w:r>
              <w:rPr>
                <w:i/>
                <w:noProof/>
                <w:lang w:val="ru-RU"/>
              </w:rPr>
              <w:t>верхнем голосе</w:t>
            </w:r>
            <w:commentRangeEnd w:id="54"/>
            <w:r w:rsidR="008A11D8">
              <w:rPr>
                <w:rStyle w:val="CommentReference"/>
              </w:rPr>
              <w:commentReference w:id="54"/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5"/>
            <w:r>
              <w:rPr>
                <w:i/>
                <w:noProof/>
                <w:lang w:val="ru-RU"/>
              </w:rPr>
              <w:t>верхнем голосе</w:t>
            </w:r>
            <w:commentRangeEnd w:id="55"/>
            <w:r w:rsidR="008A11D8">
              <w:rPr>
                <w:rStyle w:val="CommentReference"/>
              </w:rPr>
              <w:commentReference w:id="55"/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6"/>
            <w:r>
              <w:rPr>
                <w:i/>
                <w:noProof/>
                <w:lang w:val="ru-RU"/>
              </w:rPr>
              <w:t>верхнем голосе</w:t>
            </w:r>
            <w:commentRangeEnd w:id="56"/>
            <w:r w:rsidR="008A11D8">
              <w:rPr>
                <w:rStyle w:val="CommentReference"/>
              </w:rPr>
              <w:commentReference w:id="56"/>
            </w:r>
          </w:p>
        </w:tc>
      </w:tr>
      <w:tr w:rsidR="005E441B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DA6A9C" w:rsidRDefault="006803E9" w:rsidP="00FF29E7">
      <w:pPr>
        <w:spacing w:after="0"/>
        <w:jc w:val="both"/>
        <w:rPr>
          <w:lang w:val="fr-CA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DA6A9C">
        <w:rPr>
          <w:rFonts w:ascii="Times New Roman" w:eastAsia="Times New Roman" w:hAnsi="Times New Roman"/>
          <w:sz w:val="24"/>
          <w:lang w:val="fr-CA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7" w:name="OLE_LINK72"/>
      <w:bookmarkStart w:id="58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7"/>
      <w:bookmarkEnd w:id="58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9" w:name="OLE_LINK78"/>
      <w:bookmarkStart w:id="60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9"/>
      <w:bookmarkEnd w:id="60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1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61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 xml:space="preserve">Перед любым скачком, разорванным тактовой чертой, </w:t>
      </w:r>
      <w:commentRangeStart w:id="62"/>
      <w:r>
        <w:rPr>
          <w:rFonts w:ascii="Times New Roman" w:eastAsia="Times New Roman" w:hAnsi="Times New Roman"/>
          <w:sz w:val="24"/>
          <w:lang w:val="ru-RU"/>
        </w:rPr>
        <w:t>должно быть противоположное движение</w:t>
      </w:r>
      <w:commentRangeEnd w:id="62"/>
      <w:r w:rsidR="00C61DDB">
        <w:rPr>
          <w:rStyle w:val="CommentReference"/>
        </w:rPr>
        <w:commentReference w:id="62"/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3" w:name="OLE_LINK87"/>
      <w:bookmarkStart w:id="64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63"/>
      <w:bookmarkEnd w:id="64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Heading1"/>
        <w:rPr>
          <w:lang w:val="ru-RU"/>
        </w:rPr>
      </w:pPr>
      <w:bookmarkStart w:id="65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65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6" w:name="OLE_LINK91"/>
      <w:bookmarkStart w:id="67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6"/>
      <w:bookmarkEnd w:id="67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8" w:name="OLE_LINK23"/>
            <w:bookmarkStart w:id="69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8"/>
      <w:bookmarkEnd w:id="69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ListParagraph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ListParagraph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70" w:name="OLE_LINK3"/>
      <w:bookmarkStart w:id="71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70"/>
    <w:bookmarkEnd w:id="71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455EC7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455EC7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455EC7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72" w:name="OLE_LINK29"/>
            <w:bookmarkStart w:id="73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2"/>
      <w:bookmarkEnd w:id="73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77777777" w:rsidR="0002143E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lastRenderedPageBreak/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письме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финальной каденции </w:t>
      </w:r>
      <w:commentRangeStart w:id="74"/>
      <w:r>
        <w:rPr>
          <w:rFonts w:ascii="Helvetica" w:hAnsi="Helvetica"/>
          <w:sz w:val="24"/>
          <w:lang w:val="ru-RU"/>
        </w:rPr>
        <w:t>упражнения</w:t>
      </w:r>
      <w:commentRangeEnd w:id="74"/>
      <w:r w:rsidR="00DA2332">
        <w:rPr>
          <w:rStyle w:val="CommentReference"/>
        </w:rPr>
        <w:commentReference w:id="74"/>
      </w:r>
      <w:r>
        <w:rPr>
          <w:rFonts w:ascii="Helvetica" w:hAnsi="Helvetica"/>
          <w:sz w:val="24"/>
          <w:lang w:val="ru-RU"/>
        </w:rPr>
        <w:t>.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  <w:bookmarkStart w:id="75" w:name="_GoBack"/>
      <w:bookmarkEnd w:id="75"/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ListParagraph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76" w:name="OLE_LINK1"/>
            <w:bookmarkStart w:id="77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76"/>
                <w:bookmarkEnd w:id="77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TableGrid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ListParagraph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455EC7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ListParagraph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ListParagraph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ListParagraph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455EC7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commentRangeStart w:id="78"/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  <w:commentRangeEnd w:id="78"/>
            <w:r w:rsidR="0088550F">
              <w:rPr>
                <w:rStyle w:val="CommentReference"/>
              </w:rPr>
              <w:commentReference w:id="78"/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62B524B4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(автентическая или плагальная каденция)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Heading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797CF2CF" w:rsidR="00FF7766" w:rsidRPr="00873676" w:rsidRDefault="00F87A94" w:rsidP="003D391B">
      <w:pPr>
        <w:pStyle w:val="BodyText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>
        <w:rPr>
          <w:lang w:val="ru-RU"/>
        </w:rPr>
        <w:t>вероятно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Heading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BodyText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BodyText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BodyText"/>
        <w:spacing w:before="9"/>
        <w:ind w:left="0"/>
        <w:rPr>
          <w:sz w:val="27"/>
          <w:lang w:val="ru-RU"/>
        </w:rPr>
      </w:pP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BodyText"/>
        <w:spacing w:before="9"/>
        <w:ind w:left="0"/>
        <w:rPr>
          <w:sz w:val="27"/>
          <w:lang w:val="fr-CA"/>
        </w:rPr>
      </w:pPr>
    </w:p>
    <w:tbl>
      <w:tblPr>
        <w:tblStyle w:val="TableGrid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455EC7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4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BodyText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BodyText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Heading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455EC7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BodyText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BodyText"/>
        <w:spacing w:before="2"/>
        <w:ind w:left="0"/>
        <w:rPr>
          <w:sz w:val="26"/>
          <w:lang w:val="ru-RU"/>
        </w:rPr>
      </w:pPr>
    </w:p>
    <w:p w14:paraId="17963A0B" w14:textId="4A92EC50" w:rsidR="000E6C57" w:rsidRDefault="0078578C" w:rsidP="003D391B">
      <w:pPr>
        <w:pStyle w:val="BodyText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>отходить поступенно.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BodyText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TableGrid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BodyText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BodyText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BodyText"/>
        <w:spacing w:before="35"/>
        <w:ind w:left="0"/>
        <w:rPr>
          <w:lang w:val="ru-RU"/>
        </w:rPr>
      </w:pPr>
    </w:p>
    <w:tbl>
      <w:tblPr>
        <w:tblStyle w:val="TableGrid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BodyText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BodyText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BodyText"/>
        <w:spacing w:before="141"/>
        <w:ind w:left="0"/>
        <w:rPr>
          <w:lang w:val="ru-RU"/>
        </w:rPr>
      </w:pPr>
    </w:p>
    <w:tbl>
      <w:tblPr>
        <w:tblStyle w:val="TableGrid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455EC7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BodyText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BodyText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BodyText"/>
        <w:spacing w:before="9"/>
        <w:ind w:left="0"/>
        <w:rPr>
          <w:sz w:val="20"/>
          <w:lang w:val="ru-RU"/>
        </w:rPr>
      </w:pPr>
    </w:p>
    <w:p w14:paraId="59884250" w14:textId="5B64CBBB" w:rsidR="00A134F5" w:rsidRPr="007D1E38" w:rsidRDefault="00A134F5" w:rsidP="00A134F5">
      <w:pPr>
        <w:pStyle w:val="BodyText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BodyText"/>
        <w:spacing w:before="9"/>
        <w:ind w:left="0"/>
        <w:rPr>
          <w:sz w:val="20"/>
          <w:lang w:val="ru-RU"/>
        </w:rPr>
      </w:pPr>
    </w:p>
    <w:tbl>
      <w:tblPr>
        <w:tblStyle w:val="TableGrid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BodyText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BodyText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BodyText"/>
        <w:spacing w:before="60"/>
        <w:ind w:left="0"/>
        <w:rPr>
          <w:lang w:val="ru-RU"/>
        </w:rPr>
      </w:pPr>
    </w:p>
    <w:tbl>
      <w:tblPr>
        <w:tblStyle w:val="TableGrid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455EC7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BodyText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BodyText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BodyText"/>
        <w:spacing w:before="210"/>
        <w:ind w:left="0"/>
        <w:rPr>
          <w:spacing w:val="-2"/>
          <w:lang w:val="ru-RU"/>
        </w:rPr>
      </w:pPr>
    </w:p>
    <w:tbl>
      <w:tblPr>
        <w:tblStyle w:val="TableGrid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455EC7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455EC7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455EC7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BodyText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BodyText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BodyText"/>
        <w:spacing w:before="7"/>
        <w:ind w:left="0"/>
        <w:rPr>
          <w:lang w:val="ru-RU"/>
        </w:rPr>
      </w:pPr>
    </w:p>
    <w:tbl>
      <w:tblPr>
        <w:tblStyle w:val="TableGrid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455EC7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455EC7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BodyText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Heading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BodyText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BodyText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BodyText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BodyText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BodyText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BodyText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79" w:name="OLE_LINK89"/>
      <w:bookmarkStart w:id="80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79"/>
      <w:bookmarkEnd w:id="80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BodyText"/>
        <w:ind w:left="0"/>
        <w:rPr>
          <w:lang w:val="ru-RU"/>
        </w:rPr>
      </w:pPr>
    </w:p>
    <w:tbl>
      <w:tblPr>
        <w:tblStyle w:val="TableGrid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BodyText"/>
        <w:spacing w:before="4"/>
        <w:rPr>
          <w:sz w:val="35"/>
          <w:lang w:val="fr-CA"/>
        </w:rPr>
      </w:pPr>
    </w:p>
    <w:p w14:paraId="47DD6ADF" w14:textId="39004BD6" w:rsidR="00443FA1" w:rsidRPr="00C114FF" w:rsidRDefault="00443FA1" w:rsidP="00DC24AF">
      <w:pPr>
        <w:pStyle w:val="BodyText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81" w:name="OLE_LINK61"/>
      <w:bookmarkStart w:id="82" w:name="OLE_LINK62"/>
      <w:bookmarkStart w:id="83" w:name="OLE_LINK63"/>
      <w:bookmarkStart w:id="84" w:name="OLE_LINK64"/>
      <w:bookmarkStart w:id="85" w:name="OLE_LINK86"/>
      <w:r w:rsidR="00EB0794">
        <w:rPr>
          <w:lang w:val="ru-RU"/>
        </w:rPr>
        <w:t xml:space="preserve">частью </w:t>
      </w:r>
      <w:bookmarkEnd w:id="81"/>
      <w:bookmarkEnd w:id="82"/>
      <w:bookmarkEnd w:id="83"/>
      <w:bookmarkEnd w:id="84"/>
      <w:bookmarkEnd w:id="85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EB0794">
        <w:rPr>
          <w:lang w:val="ru-RU"/>
        </w:rPr>
        <w:t xml:space="preserve">мажор, образую октаву с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BodyText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BodyText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BodyText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TableGrid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455EC7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BodyText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BodyText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BodyText"/>
        <w:spacing w:before="3"/>
        <w:rPr>
          <w:sz w:val="27"/>
          <w:lang w:val="ru-RU"/>
        </w:rPr>
      </w:pPr>
    </w:p>
    <w:p w14:paraId="43927C17" w14:textId="7709B4EC" w:rsidR="005800CD" w:rsidRPr="00873676" w:rsidRDefault="005800CD" w:rsidP="00DC24AF">
      <w:pPr>
        <w:pStyle w:val="BodyText"/>
        <w:spacing w:before="90" w:after="7" w:line="295" w:lineRule="auto"/>
        <w:ind w:left="100"/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любое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873676">
        <w:rPr>
          <w:lang w:val="fr-CA"/>
        </w:rPr>
        <w:t xml:space="preserve"> </w:t>
      </w:r>
      <w:r>
        <w:rPr>
          <w:lang w:val="ru-RU"/>
        </w:rPr>
        <w:t>следующий</w:t>
      </w:r>
      <w:r w:rsidRPr="00873676">
        <w:rPr>
          <w:lang w:val="fr-CA"/>
        </w:rPr>
        <w:t xml:space="preserve"> </w:t>
      </w:r>
      <w:r>
        <w:rPr>
          <w:lang w:val="ru-RU"/>
        </w:rPr>
        <w:t>пример</w:t>
      </w:r>
      <w:r w:rsidRPr="00873676">
        <w:rPr>
          <w:lang w:val="fr-CA"/>
        </w:rPr>
        <w:t xml:space="preserve"> </w:t>
      </w:r>
      <w:r>
        <w:rPr>
          <w:lang w:val="ru-RU"/>
        </w:rPr>
        <w:t>неверный</w:t>
      </w:r>
      <w:r w:rsidRPr="00873676">
        <w:rPr>
          <w:lang w:val="fr-CA"/>
        </w:rPr>
        <w:t>:</w:t>
      </w:r>
    </w:p>
    <w:p w14:paraId="4A6ECAC7" w14:textId="77777777" w:rsidR="005800CD" w:rsidRDefault="005800CD" w:rsidP="00DC24AF">
      <w:pPr>
        <w:pStyle w:val="BodyText"/>
        <w:spacing w:before="90" w:after="7" w:line="295" w:lineRule="auto"/>
        <w:ind w:left="100"/>
        <w:rPr>
          <w:lang w:val="fr-CA"/>
        </w:rPr>
      </w:pPr>
    </w:p>
    <w:tbl>
      <w:tblPr>
        <w:tblStyle w:val="TableGrid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6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BodyText"/>
        <w:ind w:left="100"/>
        <w:rPr>
          <w:sz w:val="20"/>
        </w:rPr>
      </w:pPr>
    </w:p>
    <w:p w14:paraId="79EA3B8A" w14:textId="55BBAC3E" w:rsidR="00840191" w:rsidRDefault="00532048" w:rsidP="00DC24AF">
      <w:pPr>
        <w:pStyle w:val="BodyText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BodyText"/>
        <w:spacing w:before="76" w:after="7" w:line="295" w:lineRule="auto"/>
        <w:ind w:left="100"/>
        <w:rPr>
          <w:lang w:val="fr-CA"/>
        </w:rPr>
      </w:pPr>
    </w:p>
    <w:tbl>
      <w:tblPr>
        <w:tblStyle w:val="TableGrid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455EC7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7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BodyText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BodyText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BodyText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BodyText"/>
        <w:spacing w:before="76" w:after="7" w:line="295" w:lineRule="auto"/>
        <w:ind w:left="100"/>
        <w:rPr>
          <w:lang w:val="ru-RU"/>
        </w:rPr>
      </w:pPr>
      <w:bookmarkStart w:id="86" w:name="OLE_LINK94"/>
      <w:bookmarkStart w:id="87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86"/>
      <w:bookmarkEnd w:id="87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88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88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BodyText"/>
        <w:ind w:left="100"/>
        <w:rPr>
          <w:lang w:val="ru-RU"/>
        </w:rPr>
      </w:pPr>
    </w:p>
    <w:tbl>
      <w:tblPr>
        <w:tblStyle w:val="TableGrid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BodyText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BodyText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BodyText"/>
        <w:ind w:left="100"/>
        <w:rPr>
          <w:lang w:val="ru-RU"/>
        </w:rPr>
      </w:pPr>
    </w:p>
    <w:tbl>
      <w:tblPr>
        <w:tblStyle w:val="TableGrid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BodyText"/>
        <w:ind w:left="100"/>
      </w:pPr>
    </w:p>
    <w:p w14:paraId="5B72B583" w14:textId="41173D2F" w:rsidR="00BB1AC2" w:rsidRDefault="00AC306F" w:rsidP="00DC24AF">
      <w:pPr>
        <w:pStyle w:val="BodyText"/>
        <w:ind w:left="100"/>
        <w:rPr>
          <w:lang w:val="ru-RU"/>
        </w:rPr>
      </w:pPr>
      <w:bookmarkStart w:id="89" w:name="OLE_LINK96"/>
      <w:bookmarkStart w:id="90" w:name="OLE_LINK97"/>
      <w:r>
        <w:rPr>
          <w:lang w:val="ru-RU"/>
        </w:rPr>
        <w:t xml:space="preserve">Задержание аккордовым звуком </w:t>
      </w:r>
      <w:bookmarkEnd w:id="89"/>
      <w:bookmarkEnd w:id="90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BodyText"/>
        <w:ind w:left="100"/>
        <w:rPr>
          <w:lang w:val="ru-RU"/>
        </w:rPr>
      </w:pPr>
    </w:p>
    <w:tbl>
      <w:tblPr>
        <w:tblStyle w:val="TableGrid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455EC7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1" w:name="OLE_LINK98"/>
            <w:bookmarkStart w:id="92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91"/>
            <w:bookmarkEnd w:id="92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BodyText"/>
        <w:ind w:left="100"/>
        <w:rPr>
          <w:lang w:val="ru-RU"/>
        </w:rPr>
      </w:pPr>
    </w:p>
    <w:tbl>
      <w:tblPr>
        <w:tblStyle w:val="TableGrid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455EC7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BodyText"/>
        <w:ind w:left="100"/>
        <w:rPr>
          <w:lang w:val="ru-RU"/>
        </w:rPr>
      </w:pPr>
    </w:p>
    <w:p w14:paraId="3D5BCCF7" w14:textId="24402343" w:rsidR="003F57BD" w:rsidRDefault="003F57BD" w:rsidP="00DC24AF">
      <w:pPr>
        <w:pStyle w:val="BodyText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>
        <w:rPr>
          <w:noProof/>
        </w:rPr>
        <w:t>V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ступени в </w:t>
      </w:r>
      <w:r>
        <w:rPr>
          <w:noProof/>
        </w:rPr>
        <w:t>VI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>ступень или обратно разрешены две гармонии в такте:</w:t>
      </w:r>
    </w:p>
    <w:p w14:paraId="4B958D64" w14:textId="435E1D2E" w:rsidR="003F57BD" w:rsidRDefault="003F57BD" w:rsidP="00DC24AF">
      <w:pPr>
        <w:pStyle w:val="BodyText"/>
        <w:ind w:left="100"/>
        <w:rPr>
          <w:noProof/>
          <w:lang w:val="ru-RU"/>
        </w:rPr>
      </w:pPr>
    </w:p>
    <w:tbl>
      <w:tblPr>
        <w:tblStyle w:val="TableGrid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BodyText"/>
        <w:ind w:left="100"/>
        <w:rPr>
          <w:lang w:val="ru-RU"/>
        </w:rPr>
      </w:pPr>
    </w:p>
    <w:p w14:paraId="16F05D36" w14:textId="39D05F1D" w:rsidR="00DC24AF" w:rsidRPr="00873676" w:rsidRDefault="003F57BD" w:rsidP="00DC24AF">
      <w:pPr>
        <w:pStyle w:val="BodyText"/>
        <w:ind w:left="100"/>
        <w:rPr>
          <w:b/>
          <w:u w:val="single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DC24AF" w:rsidRPr="00873676">
        <w:rPr>
          <w:b/>
          <w:u w:val="single"/>
        </w:rPr>
        <w:t>:</w:t>
      </w:r>
    </w:p>
    <w:p w14:paraId="79241AD2" w14:textId="77777777" w:rsidR="00375710" w:rsidRDefault="00375710" w:rsidP="00DC24AF">
      <w:pPr>
        <w:pStyle w:val="BodyText"/>
        <w:ind w:left="100"/>
      </w:pPr>
    </w:p>
    <w:p w14:paraId="4677A1FE" w14:textId="2AE286F4" w:rsidR="003F57BD" w:rsidRDefault="003F57BD" w:rsidP="00873676">
      <w:pPr>
        <w:pStyle w:val="BodyText"/>
        <w:numPr>
          <w:ilvl w:val="0"/>
          <w:numId w:val="6"/>
        </w:numPr>
        <w:rPr>
          <w:lang w:val="ru-RU"/>
        </w:rPr>
      </w:pPr>
      <w:r>
        <w:rPr>
          <w:lang w:val="ru-RU"/>
        </w:rPr>
        <w:t>В хорошем упражнении по контрапункту должны встречаться и богатые и бедные задержания. Только богатые задержания – так же плохо, как и только бедные.</w:t>
      </w:r>
    </w:p>
    <w:p w14:paraId="4F601B07" w14:textId="5B1C8FAC" w:rsidR="003F57BD" w:rsidRDefault="003F57BD" w:rsidP="00873676">
      <w:pPr>
        <w:pStyle w:val="BodyText"/>
        <w:numPr>
          <w:ilvl w:val="0"/>
          <w:numId w:val="6"/>
        </w:numPr>
        <w:rPr>
          <w:lang w:val="ru-RU"/>
        </w:rPr>
      </w:pPr>
      <w:r>
        <w:rPr>
          <w:lang w:val="ru-RU"/>
        </w:rPr>
        <w:t>Помните, что вокальная линия должна способствовать поступенному движению. Для придания мелодии гибкости нужно использовать не более двух скачков подряд,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допускается.</w:t>
      </w:r>
    </w:p>
    <w:p w14:paraId="71C0AE25" w14:textId="465CB164" w:rsidR="00375710" w:rsidRDefault="00375710" w:rsidP="00873676">
      <w:pPr>
        <w:pStyle w:val="BodyText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BodyText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Heading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BodyText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873676" w:rsidRDefault="0069562C" w:rsidP="00873676">
      <w:pPr>
        <w:pStyle w:val="BodyText"/>
        <w:spacing w:before="8"/>
        <w:ind w:left="0"/>
        <w:rPr>
          <w:sz w:val="29"/>
          <w:lang w:val="ru-RU"/>
        </w:rPr>
      </w:pPr>
    </w:p>
    <w:p w14:paraId="3AA90144" w14:textId="3F85568B" w:rsidR="0069562C" w:rsidRDefault="00920459" w:rsidP="0069562C">
      <w:pPr>
        <w:pStyle w:val="BodyText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BodyText"/>
        <w:spacing w:before="1"/>
        <w:ind w:left="110"/>
        <w:rPr>
          <w:lang w:val="ru-RU"/>
        </w:rPr>
      </w:pPr>
    </w:p>
    <w:tbl>
      <w:tblPr>
        <w:tblStyle w:val="TableGrid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455EC7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TableGrid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455EC7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TableGrid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BodyText"/>
        <w:spacing w:before="9"/>
        <w:ind w:left="0"/>
        <w:rPr>
          <w:sz w:val="38"/>
          <w:lang w:val="ru-RU"/>
        </w:rPr>
      </w:pPr>
    </w:p>
    <w:tbl>
      <w:tblPr>
        <w:tblStyle w:val="TableGrid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BodyText"/>
        <w:spacing w:before="9"/>
        <w:ind w:left="0"/>
        <w:rPr>
          <w:sz w:val="38"/>
          <w:lang w:val="ru-RU"/>
        </w:rPr>
      </w:pPr>
    </w:p>
    <w:tbl>
      <w:tblPr>
        <w:tblStyle w:val="TableGrid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455EC7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BodyText"/>
        <w:ind w:left="110"/>
        <w:rPr>
          <w:lang w:val="fr-CA"/>
        </w:rPr>
      </w:pPr>
    </w:p>
    <w:tbl>
      <w:tblPr>
        <w:tblStyle w:val="TableGrid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455EC7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BodyText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BodyText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BodyText"/>
        <w:ind w:left="110"/>
        <w:rPr>
          <w:lang w:val="ru-RU"/>
        </w:rPr>
      </w:pPr>
    </w:p>
    <w:tbl>
      <w:tblPr>
        <w:tblStyle w:val="TableGrid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BodyText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BodyText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BodyText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BodyText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BodyText"/>
        <w:ind w:left="110"/>
        <w:rPr>
          <w:lang w:val="fr-CA"/>
        </w:rPr>
      </w:pPr>
    </w:p>
    <w:tbl>
      <w:tblPr>
        <w:tblStyle w:val="TableGrid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455EC7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28C38108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В такте не должно быть больше четырех нот</w:t>
            </w:r>
          </w:p>
        </w:tc>
      </w:tr>
      <w:tr w:rsidR="00CB7988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692133" w14:textId="5460E0E9" w:rsidR="00CB7988" w:rsidRDefault="00CB7988" w:rsidP="0069562C">
      <w:pPr>
        <w:pStyle w:val="BodyText"/>
        <w:ind w:left="110"/>
        <w:rPr>
          <w:lang w:val="ru-RU"/>
        </w:rPr>
      </w:pPr>
    </w:p>
    <w:tbl>
      <w:tblPr>
        <w:tblStyle w:val="TableGrid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455EC7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3A11EB7" w14:textId="77777777" w:rsidR="00CB7988" w:rsidRDefault="00CB7988" w:rsidP="0069562C">
      <w:pPr>
        <w:pStyle w:val="BodyText"/>
        <w:ind w:left="110"/>
        <w:rPr>
          <w:lang w:val="ru-RU"/>
        </w:rPr>
      </w:pPr>
    </w:p>
    <w:p w14:paraId="4693ABC1" w14:textId="77777777" w:rsidR="0069562C" w:rsidRPr="005C17B7" w:rsidRDefault="0069562C" w:rsidP="0069562C">
      <w:pPr>
        <w:pStyle w:val="BodyText"/>
        <w:spacing w:before="2"/>
        <w:rPr>
          <w:sz w:val="22"/>
          <w:lang w:val="fr-CA"/>
        </w:rPr>
      </w:pPr>
    </w:p>
    <w:p w14:paraId="2A30D299" w14:textId="5B8A4628" w:rsidR="0069562C" w:rsidRDefault="00CB7988" w:rsidP="0069562C">
      <w:pPr>
        <w:pStyle w:val="BodyText"/>
        <w:ind w:left="110"/>
      </w:pPr>
      <w:r>
        <w:rPr>
          <w:lang w:val="ru-RU"/>
        </w:rPr>
        <w:t>Пример</w:t>
      </w:r>
      <w:r w:rsidR="0069562C">
        <w:t xml:space="preserve"> 1:</w:t>
      </w:r>
    </w:p>
    <w:p w14:paraId="2E0BF600" w14:textId="77777777" w:rsidR="0069562C" w:rsidRDefault="0069562C" w:rsidP="0069562C">
      <w:pPr>
        <w:pStyle w:val="BodyText"/>
        <w:rPr>
          <w:sz w:val="25"/>
        </w:rPr>
      </w:pPr>
    </w:p>
    <w:p w14:paraId="1BE91D3E" w14:textId="77777777" w:rsidR="0069562C" w:rsidRDefault="0069562C" w:rsidP="0069562C">
      <w:pPr>
        <w:pStyle w:val="BodyText"/>
        <w:ind w:left="110" w:right="-143"/>
        <w:rPr>
          <w:sz w:val="20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Default="0069562C" w:rsidP="0069562C">
      <w:pPr>
        <w:pStyle w:val="BodyText"/>
        <w:spacing w:before="10"/>
        <w:rPr>
          <w:sz w:val="21"/>
        </w:rPr>
      </w:pPr>
    </w:p>
    <w:p w14:paraId="5EEF487F" w14:textId="709DCA01" w:rsidR="0069562C" w:rsidRDefault="00CB7988" w:rsidP="0069562C">
      <w:pPr>
        <w:pStyle w:val="BodyText"/>
        <w:ind w:left="110"/>
      </w:pPr>
      <w:r>
        <w:rPr>
          <w:lang w:val="ru-RU"/>
        </w:rPr>
        <w:t>Пример</w:t>
      </w:r>
      <w:r w:rsidR="0069562C">
        <w:t xml:space="preserve"> 2:</w:t>
      </w:r>
    </w:p>
    <w:p w14:paraId="1CBD12D2" w14:textId="77777777" w:rsidR="0069562C" w:rsidRDefault="0069562C" w:rsidP="0069562C">
      <w:pPr>
        <w:pStyle w:val="BodyText"/>
        <w:spacing w:before="10"/>
        <w:rPr>
          <w:sz w:val="19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Heading1"/>
        <w:rPr>
          <w:lang w:val="ru-RU"/>
        </w:rPr>
      </w:pPr>
    </w:p>
    <w:p w14:paraId="2FE73CDD" w14:textId="7EC70623" w:rsidR="00BC45C5" w:rsidRDefault="00BC45C5" w:rsidP="00892AE8">
      <w:pPr>
        <w:pStyle w:val="Heading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TableGrid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455EC7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93" w:name="OLE_LINK40"/>
            <w:bookmarkStart w:id="94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93"/>
      <w:bookmarkEnd w:id="94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455EC7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TableGrid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455EC7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11"/>
      <w:headerReference w:type="default" r:id="rId112"/>
      <w:footerReference w:type="even" r:id="rId113"/>
      <w:footerReference w:type="default" r:id="rId114"/>
      <w:pgSz w:w="12240" w:h="15840"/>
      <w:pgMar w:top="993" w:right="1440" w:bottom="851" w:left="1440" w:header="708" w:footer="57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Rualark Rualark" w:date="2018-05-14T21:28:00Z" w:initials="RR">
    <w:p w14:paraId="0DB9E091" w14:textId="186A63B7" w:rsidR="002771C0" w:rsidRPr="002771C0" w:rsidRDefault="002771C0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 w:rsidRPr="002771C0">
        <w:rPr>
          <w:lang w:val="ru-RU"/>
        </w:rPr>
        <w:t xml:space="preserve">В </w:t>
      </w:r>
      <w:r>
        <w:rPr>
          <w:lang w:val="ru-RU"/>
        </w:rPr>
        <w:t xml:space="preserve">MGen </w:t>
      </w:r>
      <w:r w:rsidRPr="002771C0">
        <w:rPr>
          <w:lang w:val="ru-RU"/>
        </w:rPr>
        <w:t>разрешено только в случае наличия пропущенной ноты в ближайших нотах перед скачком.</w:t>
      </w:r>
    </w:p>
  </w:comment>
  <w:comment w:id="48" w:author="Rualark Rualark" w:date="2018-05-14T21:31:00Z" w:initials="RR">
    <w:p w14:paraId="32A08B9C" w14:textId="7D78A13F" w:rsidR="001F5FE4" w:rsidRDefault="001F5FE4">
      <w:pPr>
        <w:pStyle w:val="CommentText"/>
        <w:rPr>
          <w:rStyle w:val="CommentReference"/>
          <w:lang w:val="ru-RU"/>
        </w:rPr>
      </w:pPr>
      <w:r>
        <w:rPr>
          <w:rStyle w:val="CommentReference"/>
        </w:rPr>
        <w:annotationRef/>
      </w:r>
      <w:r w:rsidRPr="001F5FE4">
        <w:rPr>
          <w:rStyle w:val="CommentReference"/>
          <w:lang w:val="ru-RU"/>
        </w:rPr>
        <w:t xml:space="preserve">В </w:t>
      </w:r>
      <w:r>
        <w:rPr>
          <w:rStyle w:val="CommentReference"/>
          <w:lang w:val="ru-RU"/>
        </w:rPr>
        <w:t>MGen:</w:t>
      </w:r>
    </w:p>
    <w:p w14:paraId="5BF7C42C" w14:textId="7CA345AF" w:rsidR="001F5FE4" w:rsidRDefault="001F5FE4">
      <w:pPr>
        <w:pStyle w:val="CommentText"/>
        <w:rPr>
          <w:rStyle w:val="CommentReference"/>
          <w:lang w:val="ru-RU"/>
        </w:rPr>
      </w:pPr>
      <w:r>
        <w:rPr>
          <w:rStyle w:val="CommentReference"/>
          <w:lang w:val="ru-RU"/>
        </w:rPr>
        <w:t>- В начале унисон, октава, квинта (разрешено)</w:t>
      </w:r>
    </w:p>
    <w:p w14:paraId="333F5B9C" w14:textId="6588E6C6" w:rsidR="001F5FE4" w:rsidRDefault="001F5FE4">
      <w:pPr>
        <w:pStyle w:val="CommentText"/>
        <w:rPr>
          <w:rStyle w:val="CommentReference"/>
          <w:lang w:val="ru-RU"/>
        </w:rPr>
      </w:pPr>
      <w:r>
        <w:rPr>
          <w:rStyle w:val="CommentReference"/>
          <w:lang w:val="ru-RU"/>
        </w:rPr>
        <w:t>- В начале терция (зеленым)</w:t>
      </w:r>
    </w:p>
    <w:p w14:paraId="471291A1" w14:textId="2EEAB6EE" w:rsidR="001F5FE4" w:rsidRDefault="001F5FE4">
      <w:pPr>
        <w:pStyle w:val="CommentText"/>
        <w:rPr>
          <w:rStyle w:val="CommentReference"/>
          <w:lang w:val="ru-RU"/>
        </w:rPr>
      </w:pPr>
      <w:r>
        <w:rPr>
          <w:rStyle w:val="CommentReference"/>
          <w:lang w:val="ru-RU"/>
        </w:rPr>
        <w:t>- В конце унисон, октава (разрешено)</w:t>
      </w:r>
    </w:p>
    <w:p w14:paraId="7B1BCEAF" w14:textId="10687E86" w:rsidR="001F5FE4" w:rsidRPr="001F5FE4" w:rsidRDefault="001F5FE4">
      <w:pPr>
        <w:pStyle w:val="CommentText"/>
        <w:rPr>
          <w:sz w:val="16"/>
          <w:szCs w:val="16"/>
          <w:lang w:val="ru-RU"/>
        </w:rPr>
      </w:pPr>
      <w:r>
        <w:rPr>
          <w:rStyle w:val="CommentReference"/>
          <w:lang w:val="ru-RU"/>
        </w:rPr>
        <w:t>- В конце терция, квинта (желтым)</w:t>
      </w:r>
    </w:p>
  </w:comment>
  <w:comment w:id="53" w:author="Rualark Rualark" w:date="2018-05-15T09:55:00Z" w:initials="RR">
    <w:p w14:paraId="1633A9C0" w14:textId="346A0D84" w:rsidR="00100982" w:rsidRDefault="0010098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100982">
        <w:rPr>
          <w:lang w:val="ru-RU"/>
        </w:rPr>
        <w:t xml:space="preserve">: </w:t>
      </w:r>
      <w:r>
        <w:rPr>
          <w:lang w:val="ru-RU"/>
        </w:rPr>
        <w:t>такого правила нет. Есть:</w:t>
      </w:r>
    </w:p>
    <w:p w14:paraId="4C6544F2" w14:textId="77777777" w:rsidR="00100982" w:rsidRDefault="00100982">
      <w:pPr>
        <w:pStyle w:val="CommentText"/>
        <w:rPr>
          <w:lang w:val="ru-RU"/>
        </w:rPr>
      </w:pPr>
      <w:r>
        <w:rPr>
          <w:lang w:val="ru-RU"/>
        </w:rPr>
        <w:t xml:space="preserve">- Нужен вводный тон (исключение: ноты </w:t>
      </w:r>
      <w:r>
        <w:rPr>
          <w:lang w:val="en-US"/>
        </w:rPr>
        <w:t>V</w:t>
      </w:r>
      <w:r w:rsidRPr="00100982">
        <w:rPr>
          <w:lang w:val="ru-RU"/>
        </w:rPr>
        <w:t>-</w:t>
      </w:r>
      <w:r>
        <w:rPr>
          <w:lang w:val="en-US"/>
        </w:rPr>
        <w:t>I</w:t>
      </w:r>
      <w:r w:rsidRPr="00100982">
        <w:rPr>
          <w:lang w:val="ru-RU"/>
        </w:rPr>
        <w:t xml:space="preserve"> </w:t>
      </w:r>
      <w:r>
        <w:rPr>
          <w:lang w:val="ru-RU"/>
        </w:rPr>
        <w:t>в басу)</w:t>
      </w:r>
    </w:p>
    <w:p w14:paraId="0642E711" w14:textId="77777777" w:rsidR="00100982" w:rsidRPr="00455EC7" w:rsidRDefault="00100982">
      <w:pPr>
        <w:pStyle w:val="CommentText"/>
        <w:rPr>
          <w:lang w:val="ru-RU"/>
        </w:rPr>
      </w:pPr>
      <w:r>
        <w:rPr>
          <w:lang w:val="ru-RU"/>
        </w:rPr>
        <w:t xml:space="preserve">- Нужна нота </w:t>
      </w:r>
      <w:r>
        <w:rPr>
          <w:lang w:val="en-US"/>
        </w:rPr>
        <w:t>II</w:t>
      </w:r>
      <w:r w:rsidRPr="00455EC7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</w:t>
      </w:r>
    </w:p>
    <w:p w14:paraId="799CFBE8" w14:textId="62E21A95" w:rsidR="00100982" w:rsidRPr="008A11D8" w:rsidRDefault="00100982">
      <w:pPr>
        <w:pStyle w:val="CommentText"/>
        <w:rPr>
          <w:lang w:val="ru-RU"/>
        </w:rPr>
      </w:pPr>
      <w:r w:rsidRPr="00100982">
        <w:rPr>
          <w:lang w:val="ru-RU"/>
        </w:rPr>
        <w:t xml:space="preserve">- </w:t>
      </w:r>
      <w:r>
        <w:rPr>
          <w:lang w:val="ru-RU"/>
        </w:rPr>
        <w:t xml:space="preserve">Нужен аккорд </w:t>
      </w:r>
      <w:r>
        <w:rPr>
          <w:lang w:val="en-US"/>
        </w:rPr>
        <w:t>V</w:t>
      </w:r>
      <w:r w:rsidRPr="0010098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100982">
        <w:rPr>
          <w:lang w:val="ru-RU"/>
        </w:rPr>
        <w:t xml:space="preserve"> (</w:t>
      </w:r>
      <w:r w:rsidR="008A11D8">
        <w:rPr>
          <w:lang w:val="ru-RU"/>
        </w:rPr>
        <w:t>а значит обязательн</w:t>
      </w:r>
      <w:r w:rsidR="008A11D8" w:rsidRPr="008A11D8">
        <w:rPr>
          <w:lang w:val="ru-RU"/>
        </w:rPr>
        <w:t>о</w:t>
      </w:r>
      <w:r>
        <w:rPr>
          <w:lang w:val="ru-RU"/>
        </w:rPr>
        <w:t xml:space="preserve"> </w:t>
      </w:r>
      <w:r w:rsidR="008A11D8" w:rsidRPr="008A11D8">
        <w:rPr>
          <w:lang w:val="ru-RU"/>
        </w:rPr>
        <w:t xml:space="preserve">нужна одна из следующих пар нот: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то есть обязательно нужна нота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 xml:space="preserve"> или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)</w:t>
      </w:r>
    </w:p>
  </w:comment>
  <w:comment w:id="54" w:author="Rualark Rualark" w:date="2018-05-15T10:09:00Z" w:initials="RR">
    <w:p w14:paraId="1722AC42" w14:textId="3B67CB34" w:rsidR="008A11D8" w:rsidRPr="008A11D8" w:rsidRDefault="008A11D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rStyle w:val="CommentReference"/>
          <w:lang w:val="ru-RU"/>
        </w:rPr>
        <w:t xml:space="preserve">В чем исключение в первом примере? Зачем указание на </w:t>
      </w:r>
      <w:r>
        <w:rPr>
          <w:rStyle w:val="CommentReference"/>
          <w:lang w:val="en-US"/>
        </w:rPr>
        <w:t>II</w:t>
      </w:r>
      <w:r w:rsidRPr="008A11D8">
        <w:rPr>
          <w:rStyle w:val="CommentReference"/>
          <w:lang w:val="ru-RU"/>
        </w:rPr>
        <w:t>-</w:t>
      </w:r>
      <w:r>
        <w:rPr>
          <w:rStyle w:val="CommentReference"/>
          <w:lang w:val="en-US"/>
        </w:rPr>
        <w:t>I</w:t>
      </w:r>
      <w:r w:rsidRPr="008A11D8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 xml:space="preserve">в верхнем голосе: это разрешает отказаться от вводного тона или вводный тон можно пропустить только благодаря </w:t>
      </w:r>
      <w:r>
        <w:rPr>
          <w:rStyle w:val="CommentReference"/>
          <w:lang w:val="en-US"/>
        </w:rPr>
        <w:t>V</w:t>
      </w:r>
      <w:r w:rsidRPr="008A11D8">
        <w:rPr>
          <w:rStyle w:val="CommentReference"/>
          <w:lang w:val="ru-RU"/>
        </w:rPr>
        <w:t>-</w:t>
      </w:r>
      <w:r>
        <w:rPr>
          <w:rStyle w:val="CommentReference"/>
          <w:lang w:val="en-US"/>
        </w:rPr>
        <w:t>I</w:t>
      </w:r>
      <w:r w:rsidRPr="008A11D8">
        <w:rPr>
          <w:rStyle w:val="CommentReference"/>
          <w:lang w:val="ru-RU"/>
        </w:rPr>
        <w:t xml:space="preserve"> </w:t>
      </w:r>
      <w:r>
        <w:rPr>
          <w:rStyle w:val="CommentReference"/>
          <w:lang w:val="ru-RU"/>
        </w:rPr>
        <w:t>в басу?</w:t>
      </w:r>
    </w:p>
  </w:comment>
  <w:comment w:id="55" w:author="Rualark Rualark" w:date="2018-05-15T10:13:00Z" w:initials="RR">
    <w:p w14:paraId="17EB61DC" w14:textId="513D23DA" w:rsidR="008A11D8" w:rsidRPr="008A11D8" w:rsidRDefault="008A11D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 чем исключение?</w:t>
      </w:r>
    </w:p>
  </w:comment>
  <w:comment w:id="56" w:author="Rualark Rualark" w:date="2018-05-15T10:13:00Z" w:initials="RR">
    <w:p w14:paraId="319548A0" w14:textId="2F3049CF" w:rsidR="008A11D8" w:rsidRPr="008A11D8" w:rsidRDefault="008A11D8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В чем исключение?</w:t>
      </w:r>
    </w:p>
  </w:comment>
  <w:comment w:id="62" w:author="Rualark Rualark" w:date="2018-05-15T10:15:00Z" w:initials="RR">
    <w:p w14:paraId="081AC3EA" w14:textId="43EE525E" w:rsidR="00C61DDB" w:rsidRPr="00C61DDB" w:rsidRDefault="00C61DDB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en-US"/>
        </w:rPr>
        <w:t>MGen</w:t>
      </w:r>
      <w:r w:rsidRPr="00C61DDB">
        <w:rPr>
          <w:lang w:val="ru-RU"/>
        </w:rPr>
        <w:t xml:space="preserve">: </w:t>
      </w:r>
      <w:r>
        <w:rPr>
          <w:lang w:val="ru-RU"/>
        </w:rPr>
        <w:t>сейчас достаточно либо перед, либо после скачка</w:t>
      </w:r>
    </w:p>
  </w:comment>
  <w:comment w:id="74" w:author="Rualark Rualark" w:date="2018-05-15T10:25:00Z" w:initials="RR">
    <w:p w14:paraId="12FCEEB3" w14:textId="77777777" w:rsidR="00DA2332" w:rsidRDefault="00DA233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en-US"/>
        </w:rPr>
        <w:t>MGen</w:t>
      </w:r>
      <w:r w:rsidRPr="00DA2332">
        <w:rPr>
          <w:lang w:val="ru-RU"/>
        </w:rPr>
        <w:t xml:space="preserve">: </w:t>
      </w:r>
      <w:r>
        <w:rPr>
          <w:lang w:val="ru-RU"/>
        </w:rPr>
        <w:t xml:space="preserve">разрешены не любые две гармонии, а только </w:t>
      </w:r>
      <w:r w:rsidR="00455EC7">
        <w:rPr>
          <w:lang w:val="ru-RU"/>
        </w:rPr>
        <w:t>если выполнены все условия:</w:t>
      </w:r>
    </w:p>
    <w:p w14:paraId="0C22B8BF" w14:textId="77777777" w:rsidR="00455EC7" w:rsidRDefault="00455EC7">
      <w:pPr>
        <w:pStyle w:val="CommentText"/>
        <w:rPr>
          <w:lang w:val="ru-RU"/>
        </w:rPr>
      </w:pPr>
    </w:p>
    <w:p w14:paraId="3D1C1055" w14:textId="7A2495D8" w:rsidR="00455EC7" w:rsidRDefault="00455EC7">
      <w:pPr>
        <w:pStyle w:val="CommentText"/>
        <w:rPr>
          <w:lang w:val="ru-RU"/>
        </w:rPr>
      </w:pPr>
      <w:r>
        <w:rPr>
          <w:lang w:val="ru-RU"/>
        </w:rPr>
        <w:t>- Если в предпоследнем такте есть вводный тон, то он не должен быть отделен от последнего такта другой гармонией</w:t>
      </w:r>
    </w:p>
    <w:p w14:paraId="68956E49" w14:textId="2C0FE4EC" w:rsidR="00BD6BCF" w:rsidRPr="00BD6BCF" w:rsidRDefault="00BD6BCF">
      <w:pPr>
        <w:pStyle w:val="CommentText"/>
        <w:rPr>
          <w:lang w:val="ru-RU"/>
        </w:rPr>
      </w:pPr>
      <w:r>
        <w:rPr>
          <w:lang w:val="ru-RU"/>
        </w:rPr>
        <w:t xml:space="preserve">- Предпоследняя гармония может быть только </w:t>
      </w:r>
      <w:r>
        <w:rPr>
          <w:lang w:val="en-US"/>
        </w:rPr>
        <w:t>V</w:t>
      </w:r>
      <w:r w:rsidRPr="00BD6BCF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BD6BCF">
        <w:rPr>
          <w:lang w:val="ru-RU"/>
        </w:rPr>
        <w:t>(#)</w:t>
      </w:r>
    </w:p>
    <w:p w14:paraId="15C8E0CB" w14:textId="2FD9F783" w:rsidR="00BD6BCF" w:rsidRDefault="00BD6BCF">
      <w:pPr>
        <w:pStyle w:val="CommentText"/>
        <w:rPr>
          <w:lang w:val="ru-RU"/>
        </w:rPr>
      </w:pPr>
    </w:p>
    <w:p w14:paraId="57F93441" w14:textId="4985850C" w:rsidR="00BD6BCF" w:rsidRDefault="00BD6BCF">
      <w:pPr>
        <w:pStyle w:val="CommentText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Это правило </w:t>
      </w:r>
      <w:r>
        <w:rPr>
          <w:color w:val="D9D9D9" w:themeColor="background1" w:themeShade="D9"/>
          <w:lang w:val="ru-RU"/>
        </w:rPr>
        <w:t>избыточно, может быть отключено:</w:t>
      </w:r>
    </w:p>
    <w:p w14:paraId="7C4188FF" w14:textId="4C1572CB" w:rsidR="00BD6BCF" w:rsidRPr="00BD6BCF" w:rsidRDefault="00455EC7">
      <w:pPr>
        <w:pStyle w:val="CommentText"/>
        <w:rPr>
          <w:lang w:val="ru-RU"/>
        </w:rPr>
      </w:pPr>
      <w:r w:rsidRPr="00BD6BCF">
        <w:rPr>
          <w:color w:val="D9D9D9" w:themeColor="background1" w:themeShade="D9"/>
          <w:lang w:val="ru-RU"/>
        </w:rPr>
        <w:t xml:space="preserve">- Если в предпоследнем такте две гармонии, </w:t>
      </w:r>
      <w:r w:rsidR="003D67CD" w:rsidRPr="00BD6BCF">
        <w:rPr>
          <w:color w:val="D9D9D9" w:themeColor="background1" w:themeShade="D9"/>
          <w:lang w:val="ru-RU"/>
        </w:rPr>
        <w:t xml:space="preserve">и при этом </w:t>
      </w:r>
      <w:r w:rsidR="00BD6BCF" w:rsidRPr="00BD6BCF">
        <w:rPr>
          <w:color w:val="D9D9D9" w:themeColor="background1" w:themeShade="D9"/>
          <w:lang w:val="ru-RU"/>
        </w:rPr>
        <w:t>первая</w:t>
      </w:r>
      <w:r w:rsidR="003D67CD" w:rsidRPr="00BD6BCF">
        <w:rPr>
          <w:color w:val="D9D9D9" w:themeColor="background1" w:themeShade="D9"/>
          <w:lang w:val="ru-RU"/>
        </w:rPr>
        <w:t xml:space="preserve"> гармония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или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 xml:space="preserve">(#), то </w:t>
      </w:r>
      <w:r w:rsidR="00BD6BCF" w:rsidRPr="00BD6BCF">
        <w:rPr>
          <w:color w:val="D9D9D9" w:themeColor="background1" w:themeShade="D9"/>
          <w:lang w:val="ru-RU"/>
        </w:rPr>
        <w:t>вторая</w:t>
      </w:r>
      <w:r w:rsidR="003D67CD" w:rsidRPr="00BD6BCF">
        <w:rPr>
          <w:color w:val="D9D9D9" w:themeColor="background1" w:themeShade="D9"/>
          <w:lang w:val="ru-RU"/>
        </w:rPr>
        <w:t xml:space="preserve"> гармония может быть также либо </w:t>
      </w:r>
      <w:r w:rsidR="003D67CD" w:rsidRPr="00BD6BCF">
        <w:rPr>
          <w:color w:val="D9D9D9" w:themeColor="background1" w:themeShade="D9"/>
          <w:lang w:val="en-US"/>
        </w:rPr>
        <w:t>V</w:t>
      </w:r>
      <w:r w:rsidR="003D67CD" w:rsidRPr="00BD6BCF">
        <w:rPr>
          <w:color w:val="D9D9D9" w:themeColor="background1" w:themeShade="D9"/>
          <w:lang w:val="ru-RU"/>
        </w:rPr>
        <w:t xml:space="preserve"> либо </w:t>
      </w:r>
      <w:r w:rsidR="003D67CD" w:rsidRPr="00BD6BCF">
        <w:rPr>
          <w:color w:val="D9D9D9" w:themeColor="background1" w:themeShade="D9"/>
          <w:lang w:val="en-US"/>
        </w:rPr>
        <w:t>VII</w:t>
      </w:r>
      <w:r w:rsidR="003D67CD" w:rsidRPr="00BD6BCF">
        <w:rPr>
          <w:color w:val="D9D9D9" w:themeColor="background1" w:themeShade="D9"/>
          <w:lang w:val="ru-RU"/>
        </w:rPr>
        <w:t>(#)</w:t>
      </w:r>
      <w:r w:rsidR="00BD6BCF" w:rsidRPr="00BD6BCF">
        <w:rPr>
          <w:color w:val="D9D9D9" w:themeColor="background1" w:themeShade="D9"/>
          <w:lang w:val="ru-RU"/>
        </w:rPr>
        <w:t xml:space="preserve">. </w:t>
      </w:r>
    </w:p>
  </w:comment>
  <w:comment w:id="78" w:author="Rualark Rualark" w:date="2018-05-18T10:00:00Z" w:initials="RR">
    <w:p w14:paraId="2D3A4DB2" w14:textId="77777777" w:rsidR="0088550F" w:rsidRDefault="0088550F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>MGen</w:t>
      </w:r>
      <w:r w:rsidRPr="0088550F">
        <w:rPr>
          <w:lang w:val="ru-RU"/>
        </w:rPr>
        <w:t xml:space="preserve">: </w:t>
      </w:r>
      <w:r>
        <w:rPr>
          <w:lang w:val="ru-RU"/>
        </w:rPr>
        <w:t xml:space="preserve">запрещено красным (не выделяется отдельного правила для последних параллельных октав и квинт). </w:t>
      </w:r>
    </w:p>
    <w:p w14:paraId="52703E0A" w14:textId="77777777" w:rsidR="0088550F" w:rsidRDefault="0088550F">
      <w:pPr>
        <w:pStyle w:val="CommentText"/>
        <w:rPr>
          <w:lang w:val="ru-RU"/>
        </w:rPr>
      </w:pPr>
    </w:p>
    <w:p w14:paraId="4670DC72" w14:textId="2DF57E16" w:rsidR="0088550F" w:rsidRPr="0088550F" w:rsidRDefault="0088550F">
      <w:pPr>
        <w:pStyle w:val="CommentText"/>
        <w:rPr>
          <w:lang w:val="en-US"/>
        </w:rPr>
      </w:pPr>
      <w:r>
        <w:rPr>
          <w:lang w:val="en-US"/>
        </w:rPr>
        <w:t>Good-cp2-end #16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DB9E091" w15:done="0"/>
  <w15:commentEx w15:paraId="7B1BCEAF" w15:done="0"/>
  <w15:commentEx w15:paraId="799CFBE8" w15:done="0"/>
  <w15:commentEx w15:paraId="1722AC42" w15:done="0"/>
  <w15:commentEx w15:paraId="17EB61DC" w15:done="0"/>
  <w15:commentEx w15:paraId="319548A0" w15:done="0"/>
  <w15:commentEx w15:paraId="081AC3EA" w15:done="0"/>
  <w15:commentEx w15:paraId="7C4188FF" w15:done="0"/>
  <w15:commentEx w15:paraId="4670DC72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81E97B" w14:textId="77777777" w:rsidR="00E12FCE" w:rsidRDefault="00E12FCE">
      <w:pPr>
        <w:spacing w:after="0" w:line="240" w:lineRule="auto"/>
      </w:pPr>
      <w:r>
        <w:separator/>
      </w:r>
    </w:p>
  </w:endnote>
  <w:endnote w:type="continuationSeparator" w:id="0">
    <w:p w14:paraId="4C89E983" w14:textId="77777777" w:rsidR="00E12FCE" w:rsidRDefault="00E12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724E6B" w14:textId="77777777" w:rsidR="00E12FCE" w:rsidRDefault="00E12FCE">
      <w:pPr>
        <w:spacing w:after="0" w:line="240" w:lineRule="auto"/>
      </w:pPr>
      <w:r>
        <w:separator/>
      </w:r>
    </w:p>
  </w:footnote>
  <w:footnote w:type="continuationSeparator" w:id="0">
    <w:p w14:paraId="6C00ACE3" w14:textId="77777777" w:rsidR="00E12FCE" w:rsidRDefault="00E12F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45590"/>
    <w:rsid w:val="00047F9D"/>
    <w:rsid w:val="00055AC8"/>
    <w:rsid w:val="0006321F"/>
    <w:rsid w:val="00077C08"/>
    <w:rsid w:val="00080534"/>
    <w:rsid w:val="00085B03"/>
    <w:rsid w:val="0008639B"/>
    <w:rsid w:val="00095427"/>
    <w:rsid w:val="000B0F51"/>
    <w:rsid w:val="000C58FA"/>
    <w:rsid w:val="000E6C57"/>
    <w:rsid w:val="00100982"/>
    <w:rsid w:val="00110CBD"/>
    <w:rsid w:val="00113C94"/>
    <w:rsid w:val="001466EE"/>
    <w:rsid w:val="0015727F"/>
    <w:rsid w:val="0016207E"/>
    <w:rsid w:val="001C6821"/>
    <w:rsid w:val="001F5FE4"/>
    <w:rsid w:val="001F607C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70C8A"/>
    <w:rsid w:val="00271EDC"/>
    <w:rsid w:val="002771C0"/>
    <w:rsid w:val="00286BFF"/>
    <w:rsid w:val="00297152"/>
    <w:rsid w:val="002C5D7C"/>
    <w:rsid w:val="002C6830"/>
    <w:rsid w:val="002C6855"/>
    <w:rsid w:val="002D0135"/>
    <w:rsid w:val="002D0494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27BA"/>
    <w:rsid w:val="00370DEF"/>
    <w:rsid w:val="00375710"/>
    <w:rsid w:val="00376EBB"/>
    <w:rsid w:val="003821E4"/>
    <w:rsid w:val="003A4AED"/>
    <w:rsid w:val="003C3EE8"/>
    <w:rsid w:val="003C7491"/>
    <w:rsid w:val="003D391B"/>
    <w:rsid w:val="003D67CD"/>
    <w:rsid w:val="003E0A47"/>
    <w:rsid w:val="003E4FC8"/>
    <w:rsid w:val="003F2AFB"/>
    <w:rsid w:val="003F57BD"/>
    <w:rsid w:val="004201BD"/>
    <w:rsid w:val="004206A4"/>
    <w:rsid w:val="004206D9"/>
    <w:rsid w:val="00421CEE"/>
    <w:rsid w:val="00424AFF"/>
    <w:rsid w:val="004254CD"/>
    <w:rsid w:val="004343B8"/>
    <w:rsid w:val="00443FA1"/>
    <w:rsid w:val="004444E3"/>
    <w:rsid w:val="004466F7"/>
    <w:rsid w:val="00452394"/>
    <w:rsid w:val="00455EC7"/>
    <w:rsid w:val="00461A23"/>
    <w:rsid w:val="00467A22"/>
    <w:rsid w:val="00475C0D"/>
    <w:rsid w:val="00484850"/>
    <w:rsid w:val="004A5F71"/>
    <w:rsid w:val="004A6B71"/>
    <w:rsid w:val="004B0819"/>
    <w:rsid w:val="004B2D1D"/>
    <w:rsid w:val="004B49B3"/>
    <w:rsid w:val="004C134C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40E8"/>
    <w:rsid w:val="005A1E65"/>
    <w:rsid w:val="005B001C"/>
    <w:rsid w:val="005E441B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87B"/>
    <w:rsid w:val="006F2504"/>
    <w:rsid w:val="006F7D25"/>
    <w:rsid w:val="007144B7"/>
    <w:rsid w:val="007175B4"/>
    <w:rsid w:val="007206E8"/>
    <w:rsid w:val="007209BB"/>
    <w:rsid w:val="00736DF4"/>
    <w:rsid w:val="00757F72"/>
    <w:rsid w:val="00771B9D"/>
    <w:rsid w:val="00774CD0"/>
    <w:rsid w:val="0077568E"/>
    <w:rsid w:val="007850FE"/>
    <w:rsid w:val="0078578C"/>
    <w:rsid w:val="00787013"/>
    <w:rsid w:val="00790C49"/>
    <w:rsid w:val="007927EE"/>
    <w:rsid w:val="00797090"/>
    <w:rsid w:val="007C6AF2"/>
    <w:rsid w:val="007D1D31"/>
    <w:rsid w:val="007D243B"/>
    <w:rsid w:val="007E16DD"/>
    <w:rsid w:val="007F3695"/>
    <w:rsid w:val="0081374A"/>
    <w:rsid w:val="00817A36"/>
    <w:rsid w:val="00840191"/>
    <w:rsid w:val="00840FD7"/>
    <w:rsid w:val="00860B44"/>
    <w:rsid w:val="00864B46"/>
    <w:rsid w:val="00873676"/>
    <w:rsid w:val="00873AB1"/>
    <w:rsid w:val="0087551C"/>
    <w:rsid w:val="008767E6"/>
    <w:rsid w:val="00877E31"/>
    <w:rsid w:val="0088550F"/>
    <w:rsid w:val="0089268F"/>
    <w:rsid w:val="00892AE8"/>
    <w:rsid w:val="00895FC8"/>
    <w:rsid w:val="00896A80"/>
    <w:rsid w:val="00897E41"/>
    <w:rsid w:val="008A11D8"/>
    <w:rsid w:val="008B1FCF"/>
    <w:rsid w:val="008B49DE"/>
    <w:rsid w:val="008B786D"/>
    <w:rsid w:val="008D22B4"/>
    <w:rsid w:val="008D5278"/>
    <w:rsid w:val="008E06BE"/>
    <w:rsid w:val="00904802"/>
    <w:rsid w:val="00920459"/>
    <w:rsid w:val="009226BF"/>
    <w:rsid w:val="0093438D"/>
    <w:rsid w:val="00955E9F"/>
    <w:rsid w:val="00961C9F"/>
    <w:rsid w:val="009664AC"/>
    <w:rsid w:val="00971270"/>
    <w:rsid w:val="009723BD"/>
    <w:rsid w:val="0097508F"/>
    <w:rsid w:val="009863CC"/>
    <w:rsid w:val="00994477"/>
    <w:rsid w:val="009A2177"/>
    <w:rsid w:val="009A6950"/>
    <w:rsid w:val="009B543C"/>
    <w:rsid w:val="009D0A17"/>
    <w:rsid w:val="009D0DF7"/>
    <w:rsid w:val="009E1EBD"/>
    <w:rsid w:val="009F3FF7"/>
    <w:rsid w:val="00A06576"/>
    <w:rsid w:val="00A133B7"/>
    <w:rsid w:val="00A134F5"/>
    <w:rsid w:val="00A21DF0"/>
    <w:rsid w:val="00A31B75"/>
    <w:rsid w:val="00A6537E"/>
    <w:rsid w:val="00A67ACB"/>
    <w:rsid w:val="00A84F0D"/>
    <w:rsid w:val="00AA0DA1"/>
    <w:rsid w:val="00AA6A0D"/>
    <w:rsid w:val="00AB0B57"/>
    <w:rsid w:val="00AB43B9"/>
    <w:rsid w:val="00AB544D"/>
    <w:rsid w:val="00AC306F"/>
    <w:rsid w:val="00AD04DA"/>
    <w:rsid w:val="00AD35D2"/>
    <w:rsid w:val="00B10853"/>
    <w:rsid w:val="00B202E5"/>
    <w:rsid w:val="00B40081"/>
    <w:rsid w:val="00B53823"/>
    <w:rsid w:val="00B56EC3"/>
    <w:rsid w:val="00B631E2"/>
    <w:rsid w:val="00B94E8D"/>
    <w:rsid w:val="00BA35A8"/>
    <w:rsid w:val="00BB1AC2"/>
    <w:rsid w:val="00BC0D0D"/>
    <w:rsid w:val="00BC2526"/>
    <w:rsid w:val="00BC45C5"/>
    <w:rsid w:val="00BD3AFA"/>
    <w:rsid w:val="00BD669E"/>
    <w:rsid w:val="00BD6BCF"/>
    <w:rsid w:val="00BD7709"/>
    <w:rsid w:val="00BD7A2B"/>
    <w:rsid w:val="00BE7DB6"/>
    <w:rsid w:val="00C114FF"/>
    <w:rsid w:val="00C27F50"/>
    <w:rsid w:val="00C353F8"/>
    <w:rsid w:val="00C3661F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E7E0C"/>
    <w:rsid w:val="00CF3B18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C24AF"/>
    <w:rsid w:val="00DC5247"/>
    <w:rsid w:val="00DC7EA6"/>
    <w:rsid w:val="00DD5733"/>
    <w:rsid w:val="00DD71D5"/>
    <w:rsid w:val="00DE7DC6"/>
    <w:rsid w:val="00DF77D9"/>
    <w:rsid w:val="00E017C7"/>
    <w:rsid w:val="00E12FCE"/>
    <w:rsid w:val="00E15B6D"/>
    <w:rsid w:val="00E33303"/>
    <w:rsid w:val="00E570D5"/>
    <w:rsid w:val="00E613D3"/>
    <w:rsid w:val="00E61B0B"/>
    <w:rsid w:val="00E80AE1"/>
    <w:rsid w:val="00E85AFF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B7655"/>
    <w:rsid w:val="00FC6443"/>
    <w:rsid w:val="00FD5D97"/>
    <w:rsid w:val="00FD6346"/>
    <w:rsid w:val="00FD73CD"/>
    <w:rsid w:val="00FF29E7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ListParagraph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BalloonText">
    <w:name w:val="Balloon Text"/>
    <w:basedOn w:val="Normal"/>
    <w:link w:val="BalloonTextChar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TableGrid">
    <w:name w:val="Table Grid"/>
    <w:basedOn w:val="TableNormal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locked/>
    <w:rsid w:val="002C6830"/>
    <w:rPr>
      <w:sz w:val="16"/>
      <w:szCs w:val="16"/>
    </w:rPr>
  </w:style>
  <w:style w:type="paragraph" w:styleId="CommentText">
    <w:name w:val="annotation text"/>
    <w:basedOn w:val="Normal"/>
    <w:link w:val="CommentTextChar"/>
    <w:locked/>
    <w:rsid w:val="002C683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CommentSubject">
    <w:name w:val="annotation subject"/>
    <w:basedOn w:val="CommentText"/>
    <w:next w:val="CommentText"/>
    <w:link w:val="CommentSubjectChar"/>
    <w:locked/>
    <w:rsid w:val="002C6830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Revision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BodyText">
    <w:name w:val="Body Text"/>
    <w:basedOn w:val="Normal"/>
    <w:link w:val="BodyTextChar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FF7766"/>
    <w:rPr>
      <w:rFonts w:ascii="Arial" w:eastAsia="Arial" w:hAnsi="Arial" w:cs="Arial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header" Target="header2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comments" Target="comments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commentsExtended" Target="commentsExtended.xml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microsoft.com/office/2011/relationships/people" Target="peop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20</Pages>
  <Words>2360</Words>
  <Characters>13457</Characters>
  <Application>Microsoft Office Word</Application>
  <DocSecurity>0</DocSecurity>
  <Lines>112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25</cp:revision>
  <dcterms:created xsi:type="dcterms:W3CDTF">2018-05-02T09:28:00Z</dcterms:created>
  <dcterms:modified xsi:type="dcterms:W3CDTF">2018-05-18T07:01:00Z</dcterms:modified>
</cp:coreProperties>
</file>