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208D444A"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Pr="0080665F">
        <w:rPr>
          <w:rFonts w:eastAsia="標楷體"/>
          <w:lang w:eastAsia="zh-TW"/>
        </w:rPr>
        <w:t xml:space="preserve"> </w:t>
      </w:r>
      <w:r w:rsidR="00552075">
        <w:t>Mechanism</w:t>
      </w:r>
      <w:r w:rsidR="00552075">
        <w:rPr>
          <w:rFonts w:asciiTheme="minorEastAsia" w:eastAsiaTheme="minorEastAsia" w:hAnsiTheme="minorEastAsia" w:hint="eastAsia"/>
          <w:lang w:eastAsia="zh-TW"/>
        </w:rPr>
        <w:t xml:space="preserve"> </w:t>
      </w:r>
      <w:bookmarkStart w:id="0" w:name="_GoBack"/>
      <w:bookmarkEnd w:id="0"/>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0A761262" w:rsidR="00AF10FF" w:rsidRPr="0080665F" w:rsidRDefault="00AF10FF" w:rsidP="00F845CF">
            <w:pPr>
              <w:pStyle w:val="Author"/>
              <w:adjustRightInd w:val="0"/>
              <w:snapToGrid w:val="0"/>
              <w:spacing w:before="0" w:after="0"/>
              <w:rPr>
                <w:rFonts w:eastAsiaTheme="minorEastAsia"/>
                <w:sz w:val="16"/>
                <w:szCs w:val="16"/>
              </w:rPr>
            </w:pPr>
            <w:r w:rsidRPr="0080665F">
              <w:rPr>
                <w:sz w:val="16"/>
                <w:szCs w:val="16"/>
              </w:rPr>
              <w:lastRenderedPageBreak/>
              <w:t>Chang-Shing Lee, Yi-Lin Tsai, Mei-Hui Wang</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49DFEA00" w:rsidR="00AF10FF" w:rsidRPr="0080665F" w:rsidRDefault="00B131C1" w:rsidP="00F845CF">
            <w:pPr>
              <w:pStyle w:val="Author"/>
              <w:adjustRightInd w:val="0"/>
              <w:snapToGrid w:val="0"/>
              <w:spacing w:before="0" w:after="0"/>
              <w:rPr>
                <w:rFonts w:eastAsiaTheme="minorEastAsia"/>
                <w:sz w:val="16"/>
                <w:szCs w:val="16"/>
              </w:rPr>
            </w:pPr>
            <w:hyperlink r:id="rId9" w:history="1">
              <w:r w:rsidR="00AF10FF" w:rsidRPr="0080665F">
                <w:rPr>
                  <w:sz w:val="16"/>
                  <w:szCs w:val="16"/>
                </w:rPr>
                <w:t>leecs@mail.nutn.edu.tw</w:t>
              </w:r>
            </w:hyperlink>
          </w:p>
        </w:tc>
        <w:tc>
          <w:tcPr>
            <w:tcW w:w="2300" w:type="pct"/>
          </w:tcPr>
          <w:p w14:paraId="3E95CDA8"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Naoyuki Kubota</w:t>
            </w:r>
          </w:p>
          <w:p w14:paraId="13FF7648" w14:textId="797A8DFB"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Dept. of Mechanical System Engineering</w:t>
            </w:r>
          </w:p>
          <w:p w14:paraId="4A69703D"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Metropolitan University</w:t>
            </w:r>
          </w:p>
          <w:p w14:paraId="4A03A3F5" w14:textId="77777777"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Tokyo, Japan</w:t>
            </w:r>
          </w:p>
          <w:p w14:paraId="31D8C99B" w14:textId="08B5D901" w:rsidR="00AF10FF" w:rsidRPr="0080665F" w:rsidRDefault="00AF10FF" w:rsidP="00F845CF">
            <w:pPr>
              <w:pStyle w:val="Author"/>
              <w:adjustRightInd w:val="0"/>
              <w:snapToGrid w:val="0"/>
              <w:spacing w:before="0" w:after="0"/>
              <w:rPr>
                <w:rFonts w:eastAsiaTheme="minorEastAsia"/>
                <w:sz w:val="16"/>
                <w:szCs w:val="16"/>
              </w:rPr>
            </w:pPr>
            <w:r w:rsidRPr="0080665F">
              <w:rPr>
                <w:rFonts w:eastAsiaTheme="minorEastAsia"/>
                <w:sz w:val="16"/>
                <w:szCs w:val="16"/>
              </w:rPr>
              <w:t>kubota@tmu.ac.jp</w:t>
            </w:r>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77777777" w:rsidR="00950F3A" w:rsidRPr="00865BD3" w:rsidRDefault="00950F3A" w:rsidP="00950F3A">
      <w:pPr>
        <w:pStyle w:val="Abstract"/>
        <w:ind w:firstLine="0"/>
        <w:rPr>
          <w:rFonts w:eastAsia="標楷體"/>
          <w:iCs/>
          <w:lang w:eastAsia="zh-TW"/>
        </w:rPr>
      </w:pPr>
      <w:r w:rsidRPr="00131534">
        <w:rPr>
          <w:i/>
          <w:iCs/>
          <w:lang w:eastAsia="zh-TW"/>
        </w:rPr>
        <w:lastRenderedPageBreak/>
        <w:t>Abstract</w:t>
      </w:r>
      <w:r w:rsidRPr="00131534">
        <w:rPr>
          <w:i/>
          <w:lang w:eastAsia="zh-TW"/>
        </w:rPr>
        <w:t>—</w:t>
      </w:r>
      <w:r w:rsidRPr="00865BD3">
        <w:rPr>
          <w:lang w:eastAsia="zh-TW"/>
        </w:rPr>
        <w:t xml:space="preserve">In this paper, we propose an AI-FML agent with patch learning </w:t>
      </w:r>
      <w:r w:rsidRPr="00865BD3">
        <w:rPr>
          <w:rFonts w:eastAsia="標楷體"/>
          <w:iCs/>
          <w:lang w:eastAsia="zh-TW"/>
        </w:rPr>
        <w:t xml:space="preserve">(PL)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標楷體"/>
          <w:iCs/>
          <w:lang w:eastAsia="zh-TW"/>
        </w:rPr>
        <w:t xml:space="preserve"> Additionally, we embed the PL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PL involves three steps. </w:t>
      </w:r>
      <w:r w:rsidRPr="00865BD3">
        <w:rPr>
          <w:rFonts w:eastAsia="標楷體" w:hint="eastAsia"/>
          <w:iCs/>
          <w:lang w:eastAsia="zh-TW"/>
        </w:rPr>
        <w:t>It first</w:t>
      </w:r>
      <w:r w:rsidRPr="00865BD3">
        <w:rPr>
          <w:rFonts w:eastAsia="標楷體"/>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標楷體" w:hint="eastAsia"/>
          <w:iCs/>
          <w:lang w:eastAsia="zh-TW"/>
        </w:rPr>
        <w:t xml:space="preserve"> </w:t>
      </w:r>
      <w:r w:rsidRPr="00865BD3">
        <w:rPr>
          <w:rFonts w:eastAsia="標楷體"/>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65E8AEFB" w:rsidR="003320BE" w:rsidRPr="003055D4" w:rsidRDefault="00950F3A"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sidRPr="003055D4">
        <w:rPr>
          <w:rFonts w:eastAsia="標楷體" w:hint="eastAsia"/>
          <w:lang w:eastAsia="zh-TW"/>
        </w:rPr>
        <w:t xml:space="preserve"> fields and industries, such as </w:t>
      </w:r>
      <w:r w:rsidRPr="003055D4">
        <w:rPr>
          <w:rFonts w:eastAsia="標楷體"/>
          <w:lang w:eastAsia="zh-TW"/>
        </w:rPr>
        <w:t>medical diagnosis, image processing, regression etc.</w:t>
      </w:r>
      <w:r w:rsidRPr="003055D4">
        <w:rPr>
          <w:rFonts w:eastAsia="標楷體" w:hint="eastAsia"/>
          <w:lang w:eastAsia="zh-TW"/>
        </w:rPr>
        <w:t xml:space="preserve"> </w:t>
      </w:r>
      <w:r w:rsidRPr="003055D4">
        <w:rPr>
          <w:rFonts w:eastAsia="標楷體"/>
          <w:lang w:eastAsia="zh-TW"/>
        </w:rPr>
        <w:t xml:space="preserve">However, </w:t>
      </w:r>
      <w:r w:rsidRPr="003055D4">
        <w:rPr>
          <w:rFonts w:eastAsia="標楷體" w:hint="eastAsia"/>
          <w:lang w:eastAsia="zh-TW"/>
        </w:rPr>
        <w:t xml:space="preserve">training a </w:t>
      </w:r>
      <w:r w:rsidRPr="003055D4">
        <w:rPr>
          <w:rFonts w:eastAsia="標楷體"/>
        </w:rPr>
        <w:t>high performance machine learning model is usually an iterative process which relies on experience and trial-and-error.</w:t>
      </w:r>
      <w:r w:rsidRPr="003055D4">
        <w:rPr>
          <w:rFonts w:eastAsia="標楷體" w:hint="eastAsia"/>
          <w:lang w:eastAsia="zh-TW"/>
        </w:rPr>
        <w:t xml:space="preserve"> </w:t>
      </w:r>
      <w:r w:rsidRPr="003055D4">
        <w:rPr>
          <w:rFonts w:eastAsia="標楷體"/>
        </w:rPr>
        <w:t>Sometimes, we need to take some remedies to enhance its performance when it is not satisfactory</w:t>
      </w:r>
      <w:r w:rsidRPr="003055D4">
        <w:rPr>
          <w:rFonts w:eastAsia="標楷體" w:hint="eastAsia"/>
          <w:lang w:eastAsia="zh-TW"/>
        </w:rPr>
        <w:t xml:space="preserve"> </w:t>
      </w:r>
      <w:r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7B5CB9">
        <w:rPr>
          <w:rFonts w:eastAsia="標楷體"/>
        </w:rPr>
        <w:t xml:space="preserve"> </w:t>
      </w:r>
      <w:r w:rsidR="006C186D" w:rsidRPr="007B5CB9">
        <w:rPr>
          <w:rFonts w:eastAsia="標楷體"/>
          <w:i/>
        </w:rPr>
        <w:t>using a single deeper model</w:t>
      </w:r>
      <w:r w:rsidR="006C186D" w:rsidRPr="007B5CB9">
        <w:rPr>
          <w:rFonts w:eastAsia="標楷體"/>
        </w:rPr>
        <w:t xml:space="preserve">, </w:t>
      </w:r>
      <w:r w:rsidR="006C186D" w:rsidRPr="007B5CB9">
        <w:rPr>
          <w:rFonts w:eastAsia="標楷體"/>
          <w:i/>
        </w:rPr>
        <w:t>using a single broader model</w:t>
      </w:r>
      <w:r w:rsidR="006C186D" w:rsidRPr="007B5CB9">
        <w:rPr>
          <w:rFonts w:eastAsia="標楷體"/>
        </w:rPr>
        <w:t xml:space="preserve">, </w:t>
      </w:r>
      <w:r w:rsidR="006C186D" w:rsidRPr="007B5CB9">
        <w:rPr>
          <w:rFonts w:eastAsia="標楷體"/>
          <w:i/>
        </w:rPr>
        <w:t>connecting multiple simple base learners in parallel</w:t>
      </w:r>
      <w:r w:rsidR="006C186D" w:rsidRPr="007B5CB9">
        <w:rPr>
          <w:rFonts w:eastAsia="標楷體"/>
        </w:rPr>
        <w:t xml:space="preserve">, or </w:t>
      </w:r>
      <w:r w:rsidR="006C186D" w:rsidRPr="007B5CB9">
        <w:rPr>
          <w:rFonts w:eastAsia="標楷體"/>
          <w:i/>
        </w:rPr>
        <w:t>connecting multiple simple weak learners in series</w:t>
      </w:r>
      <w:r w:rsidR="001B4FD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 xml:space="preserve">defined a patch as a connected polyhedron in the input domain. For example, a patch </w:t>
      </w:r>
      <w:r w:rsidR="003320BE" w:rsidRPr="003055D4">
        <w:rPr>
          <w:rFonts w:eastAsia="標楷體"/>
        </w:rPr>
        <w:lastRenderedPageBreak/>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DDF 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XGBoost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3F70BC0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 xml:space="preserve">Section V shows the experimental results. Finally, section VI draws the conclusion </w:t>
      </w:r>
      <w:r w:rsidR="004040A1" w:rsidRPr="00D001E0">
        <w:rPr>
          <w:rFonts w:eastAsia="標楷體"/>
          <w:highlight w:val="yellow"/>
        </w:rPr>
        <w:t>and discussion</w:t>
      </w:r>
      <w:r w:rsidR="004040A1" w:rsidRPr="003A4D20">
        <w:rPr>
          <w:rFonts w:eastAsia="標楷體"/>
        </w:rPr>
        <w:t>.</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50DE30CD" w:rsidR="00554D9C" w:rsidRPr="00D67089" w:rsidRDefault="006246EE" w:rsidP="00562A1D">
      <w:pPr>
        <w:adjustRightInd w:val="0"/>
        <w:snapToGrid w:val="0"/>
        <w:ind w:firstLine="288"/>
        <w:jc w:val="both"/>
        <w:rPr>
          <w:color w:val="7030A0"/>
        </w:rPr>
      </w:pPr>
      <w:r w:rsidRPr="00A676B1">
        <w:t xml:space="preserve">During the </w:t>
      </w:r>
      <w:r w:rsidR="00CD4738" w:rsidRPr="00A676B1">
        <w:t xml:space="preserve">design stage </w:t>
      </w:r>
      <w:r w:rsidR="0027054A" w:rsidRPr="00A676B1">
        <w:t>of the traditional</w:t>
      </w:r>
      <w:r w:rsidR="00CF2882">
        <w:t xml:space="preserve"> ANFIS</w:t>
      </w:r>
      <w:r w:rsidR="00B33615" w:rsidRPr="00A676B1">
        <w:t xml:space="preserve">, the training data </w:t>
      </w:r>
      <w:r w:rsidRPr="00A676B1">
        <w:t>are used to optimize the input membership functions and consequent parameters over input domain, and the performance metrics are optimized using all training data [1</w:t>
      </w:r>
      <w:r w:rsidR="00E9229B">
        <w:t>, 12</w:t>
      </w:r>
      <w:r w:rsidRPr="00A676B1">
        <w:t>]</w:t>
      </w:r>
      <w:r w:rsidR="00A676B1" w:rsidRPr="00A676B1">
        <w:t>.</w:t>
      </w:r>
      <w:r w:rsidR="00441BCC">
        <w:t xml:space="preserve"> </w:t>
      </w:r>
      <w:r w:rsidR="0067565D">
        <w:t>Based on the concept of PL in [1], t</w:t>
      </w:r>
      <w:r w:rsidR="00441BCC" w:rsidRPr="008846B1">
        <w:t xml:space="preserve">his paper proposes an </w:t>
      </w:r>
      <w:r w:rsidR="00847EF5">
        <w:lastRenderedPageBreak/>
        <w:t xml:space="preserve">AI-FML agent with patch learning mechanism </w:t>
      </w:r>
      <w:r w:rsidR="00DA7509">
        <w:t xml:space="preserve">and it </w:t>
      </w:r>
      <w:r w:rsidR="008412CA" w:rsidRPr="008846B1">
        <w:t>begins with a globally designed rule-based fuzzy syste</w:t>
      </w:r>
      <w:r w:rsidR="00121306">
        <w:t xml:space="preserve">m, but then locates the patches </w:t>
      </w:r>
      <w:r w:rsidR="008412CA" w:rsidRPr="008846B1">
        <w:t xml:space="preserve">which have </w:t>
      </w:r>
      <w:r w:rsidR="00FE0F11">
        <w:t xml:space="preserve">made </w:t>
      </w:r>
      <w:r w:rsidR="00BA7A90">
        <w:t xml:space="preserve">the </w:t>
      </w:r>
      <w:r w:rsidR="00FE0F11">
        <w:t>most contribution</w:t>
      </w:r>
      <w:r w:rsidR="008412CA" w:rsidRPr="008846B1">
        <w:t xml:space="preserve"> to the performance metrics</w:t>
      </w:r>
      <w:r w:rsidR="00853B8F" w:rsidRPr="008846B1">
        <w:t>.</w:t>
      </w:r>
      <w:r w:rsidR="00CD26A4">
        <w:rPr>
          <w:rFonts w:eastAsiaTheme="minorEastAsia" w:hint="eastAsia"/>
          <w:lang w:eastAsia="zh-TW"/>
        </w:rPr>
        <w:t xml:space="preserve"> </w:t>
      </w:r>
      <w:r w:rsidR="00655DBF" w:rsidRPr="006B7B75">
        <w:t xml:space="preserve">Fig.1 shows the structure of patch learning for predicting the win rate of </w:t>
      </w:r>
      <w:r w:rsidR="000C306E" w:rsidRPr="006B7B75">
        <w:t xml:space="preserve">Master sixty </w:t>
      </w:r>
      <w:r w:rsidR="00953FDD" w:rsidRPr="006B7B75">
        <w:t xml:space="preserve">Go games which described as follows: </w:t>
      </w:r>
      <w:r w:rsidR="00B04A79" w:rsidRPr="006B7B75">
        <w:t xml:space="preserve">(1) </w:t>
      </w:r>
      <w:r w:rsidR="008F3CAE" w:rsidRPr="006B7B75">
        <w:t>We</w:t>
      </w:r>
      <w:r w:rsidR="00953FDD" w:rsidRPr="006B7B75">
        <w:t xml:space="preserve"> use all of the training data to train the global model</w:t>
      </w:r>
      <w:r w:rsidR="0052176F" w:rsidRPr="006B7B75">
        <w:t xml:space="preserve"> </w:t>
      </w:r>
      <w:r w:rsidR="00953FDD" w:rsidRPr="006B7B75">
        <w:t xml:space="preserve">. </w:t>
      </w:r>
      <w:r w:rsidR="00B04A79" w:rsidRPr="006B7B75">
        <w:t xml:space="preserve">(2) </w:t>
      </w:r>
      <w:r w:rsidR="008F3CAE" w:rsidRPr="006B7B75">
        <w:t>W</w:t>
      </w:r>
      <w:r w:rsidR="00953FDD" w:rsidRPr="006B7B75">
        <w:t>e identify that the input regions from move</w:t>
      </w:r>
      <w:r w:rsidR="00365962" w:rsidRPr="006B7B75">
        <w:t xml:space="preserve"> </w:t>
      </w:r>
      <w:r w:rsidR="00953FDD" w:rsidRPr="006B7B75">
        <w:t xml:space="preserve">1 </w:t>
      </w:r>
      <w:r w:rsidR="00365962" w:rsidRPr="006B7B75">
        <w:t xml:space="preserve">(M1) </w:t>
      </w:r>
      <w:r w:rsidR="008D0986" w:rsidRPr="006B7B75">
        <w:t>to move P1 (M</w:t>
      </w:r>
      <w:r w:rsidR="008D0986" w:rsidRPr="006B7B75">
        <w:rPr>
          <w:vertAlign w:val="subscript"/>
        </w:rPr>
        <w:t>P1</w:t>
      </w:r>
      <w:r w:rsidR="008D0986" w:rsidRPr="006B7B75">
        <w:t>)</w:t>
      </w:r>
      <w:r w:rsidR="00365962" w:rsidRPr="006B7B75">
        <w:t xml:space="preserve"> </w:t>
      </w:r>
      <w:r w:rsidR="00953FDD" w:rsidRPr="006B7B75">
        <w:t>give</w:t>
      </w:r>
      <w:r w:rsidR="00F07261" w:rsidRPr="006B7B75">
        <w:t xml:space="preserve"> rise to large learning errors so that we use </w:t>
      </w:r>
      <w:r w:rsidR="004A04B1" w:rsidRPr="006B7B75">
        <w:t xml:space="preserve">the </w:t>
      </w:r>
      <w:r w:rsidR="00F07261" w:rsidRPr="006B7B75">
        <w:t>training data which f</w:t>
      </w:r>
      <w:r w:rsidR="00AC56E0" w:rsidRPr="006B7B75">
        <w:t>all into this regio</w:t>
      </w:r>
      <w:r w:rsidR="00FB0438" w:rsidRPr="006B7B75">
        <w:t xml:space="preserve">n to train the patch model 1 </w:t>
      </w:r>
      <w:r w:rsidR="004A04B1" w:rsidRPr="006B7B75">
        <w:t>(PM</w:t>
      </w:r>
      <w:r w:rsidR="004A04B1" w:rsidRPr="006B7B75">
        <w:rPr>
          <w:vertAlign w:val="subscript"/>
        </w:rPr>
        <w:t>1</w:t>
      </w:r>
      <w:r w:rsidR="004A04B1" w:rsidRPr="006B7B75">
        <w:t xml:space="preserve">) </w:t>
      </w:r>
      <w:r w:rsidR="00FB0438" w:rsidRPr="006B7B75">
        <w:t xml:space="preserve">to reduce the overall learning error. </w:t>
      </w:r>
      <w:r w:rsidR="004A04B1" w:rsidRPr="0007059D">
        <w:rPr>
          <w:highlight w:val="yellow"/>
        </w:rPr>
        <w:t>Then, we use the input regions from “</w:t>
      </w:r>
      <w:r w:rsidR="004B1BAF" w:rsidRPr="0007059D">
        <w:rPr>
          <w:highlight w:val="yellow"/>
        </w:rPr>
        <w:t>move P1+1 (M</w:t>
      </w:r>
      <w:r w:rsidR="004B1BAF" w:rsidRPr="0007059D">
        <w:rPr>
          <w:highlight w:val="yellow"/>
          <w:vertAlign w:val="subscript"/>
        </w:rPr>
        <w:t>P1+1</w:t>
      </w:r>
      <w:r w:rsidR="004B1BAF" w:rsidRPr="0007059D">
        <w:rPr>
          <w:highlight w:val="yellow"/>
        </w:rPr>
        <w:t>) to move P2 (M</w:t>
      </w:r>
      <w:r w:rsidR="004B1BAF" w:rsidRPr="0007059D">
        <w:rPr>
          <w:highlight w:val="yellow"/>
          <w:vertAlign w:val="subscript"/>
        </w:rPr>
        <w:t>P2</w:t>
      </w:r>
      <w:r w:rsidR="004A04B1" w:rsidRPr="0007059D">
        <w:rPr>
          <w:highlight w:val="yellow"/>
        </w:rPr>
        <w:t>)</w:t>
      </w:r>
      <w:r w:rsidR="006E5F74" w:rsidRPr="0007059D">
        <w:rPr>
          <w:highlight w:val="yellow"/>
        </w:rPr>
        <w:t xml:space="preserve">”, …, and </w:t>
      </w:r>
      <w:r w:rsidR="004A04B1" w:rsidRPr="0007059D">
        <w:rPr>
          <w:highlight w:val="yellow"/>
        </w:rPr>
        <w:t>“</w:t>
      </w:r>
      <w:r w:rsidR="00A7254D" w:rsidRPr="0007059D">
        <w:rPr>
          <w:highlight w:val="yellow"/>
        </w:rPr>
        <w:t>move N (M</w:t>
      </w:r>
      <w:r w:rsidR="00A7254D" w:rsidRPr="0007059D">
        <w:rPr>
          <w:highlight w:val="yellow"/>
          <w:vertAlign w:val="subscript"/>
        </w:rPr>
        <w:t>N</w:t>
      </w:r>
      <w:r w:rsidR="004F32F2" w:rsidRPr="0007059D">
        <w:rPr>
          <w:highlight w:val="yellow"/>
        </w:rPr>
        <w:t>) to move PN (M</w:t>
      </w:r>
      <w:r w:rsidR="004F32F2" w:rsidRPr="0007059D">
        <w:rPr>
          <w:highlight w:val="yellow"/>
          <w:vertAlign w:val="subscript"/>
        </w:rPr>
        <w:t>PN</w:t>
      </w:r>
      <w:r w:rsidR="004A04B1" w:rsidRPr="0007059D">
        <w:rPr>
          <w:highlight w:val="yellow"/>
        </w:rPr>
        <w:t xml:space="preserve">)” to train </w:t>
      </w:r>
      <w:r w:rsidR="003D036E" w:rsidRPr="0007059D">
        <w:rPr>
          <w:highlight w:val="yellow"/>
        </w:rPr>
        <w:t>the local</w:t>
      </w:r>
      <w:r w:rsidR="008D4A99" w:rsidRPr="0007059D">
        <w:rPr>
          <w:highlight w:val="yellow"/>
        </w:rPr>
        <w:t xml:space="preserve"> patch model 1 (PM</w:t>
      </w:r>
      <w:r w:rsidR="008D4A99" w:rsidRPr="0007059D">
        <w:rPr>
          <w:highlight w:val="yellow"/>
          <w:vertAlign w:val="subscript"/>
        </w:rPr>
        <w:t>1</w:t>
      </w:r>
      <w:r w:rsidR="008D4A99" w:rsidRPr="0007059D">
        <w:rPr>
          <w:highlight w:val="yellow"/>
        </w:rPr>
        <w:t>), patch model 2 (PM</w:t>
      </w:r>
      <w:r w:rsidR="008D4A99" w:rsidRPr="0007059D">
        <w:rPr>
          <w:highlight w:val="yellow"/>
          <w:vertAlign w:val="subscript"/>
        </w:rPr>
        <w:t>2</w:t>
      </w:r>
      <w:r w:rsidR="008D4A99" w:rsidRPr="0007059D">
        <w:rPr>
          <w:highlight w:val="yellow"/>
        </w:rPr>
        <w:t>), …</w:t>
      </w:r>
      <w:r w:rsidR="002E410F" w:rsidRPr="0007059D">
        <w:rPr>
          <w:highlight w:val="yellow"/>
        </w:rPr>
        <w:t>, and patch model L</w:t>
      </w:r>
      <w:r w:rsidR="008D4A99" w:rsidRPr="0007059D">
        <w:rPr>
          <w:highlight w:val="yellow"/>
        </w:rPr>
        <w:t xml:space="preserve"> (PM</w:t>
      </w:r>
      <w:r w:rsidR="002E410F" w:rsidRPr="0007059D">
        <w:rPr>
          <w:highlight w:val="yellow"/>
          <w:vertAlign w:val="subscript"/>
        </w:rPr>
        <w:t>L</w:t>
      </w:r>
      <w:r w:rsidR="008D4A99" w:rsidRPr="0007059D">
        <w:rPr>
          <w:highlight w:val="yellow"/>
        </w:rPr>
        <w:t>), respectively.</w:t>
      </w:r>
      <w:r w:rsidR="00AC56D2" w:rsidRPr="006B7B75">
        <w:t xml:space="preserve"> (3)</w:t>
      </w:r>
      <w:r w:rsidR="00820781" w:rsidRPr="006B7B75">
        <w:t xml:space="preserve"> </w:t>
      </w:r>
      <w:r w:rsidR="00CE2088" w:rsidRPr="006B7B75">
        <w:t>Finally, the global rule-based fuzzy system is updated, using the remaining training data that have not been used by patches 1, 2, .., and L.</w:t>
      </w:r>
      <w:r w:rsidR="0052176F" w:rsidRPr="006B7B75">
        <w:t xml:space="preserve"> </w:t>
      </w:r>
      <w:r w:rsidR="00165384" w:rsidRPr="006B7B75">
        <w:t>Fig. 1</w:t>
      </w:r>
      <w:r w:rsidR="00590248" w:rsidRPr="006B7B75">
        <w:t xml:space="preserve"> takes Game 2 as an example to show that</w:t>
      </w:r>
      <w:r w:rsidR="00BF250F" w:rsidRPr="006B7B75">
        <w:t xml:space="preserve"> L = 3, M</w:t>
      </w:r>
      <w:r w:rsidR="00BF250F" w:rsidRPr="006B7B75">
        <w:rPr>
          <w:vertAlign w:val="subscript"/>
        </w:rPr>
        <w:t>P1</w:t>
      </w:r>
      <w:r w:rsidR="00BF250F" w:rsidRPr="006B7B75">
        <w:t xml:space="preserve"> = 20, M</w:t>
      </w:r>
      <w:r w:rsidR="00BF250F" w:rsidRPr="006B7B75">
        <w:rPr>
          <w:vertAlign w:val="subscript"/>
        </w:rPr>
        <w:t>P2</w:t>
      </w:r>
      <w:r w:rsidR="00FB6222" w:rsidRPr="006B7B75">
        <w:t xml:space="preserve"> = 40, and M</w:t>
      </w:r>
      <w:r w:rsidR="00FB6222" w:rsidRPr="006B7B75">
        <w:rPr>
          <w:vertAlign w:val="subscript"/>
        </w:rPr>
        <w:t>P2</w:t>
      </w:r>
      <w:r w:rsidR="00FB6222" w:rsidRPr="006B7B75">
        <w:t xml:space="preserve"> = 90.</w:t>
      </w:r>
    </w:p>
    <w:p w14:paraId="34B9F8FB" w14:textId="5FFF5F0B" w:rsidR="00DE1BE8" w:rsidRDefault="00BE11E1"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8.25pt;height:174pt;mso-width-percent:0;mso-height-percent:0;mso-width-percent:0;mso-height-percent:0" o:ole="">
            <v:imagedata r:id="rId10" o:title="" cropbottom="3690f" cropright="16268f"/>
          </v:shape>
          <o:OLEObject Type="Embed" ProgID="PowerPoint.Show.12" ShapeID="_x0000_i1025" DrawAspect="Content" ObjectID="_1654419299"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A902802" w14:textId="567B06DA" w:rsidR="007D234E" w:rsidRDefault="00482B07" w:rsidP="00F67B67">
      <w:pPr>
        <w:adjustRightInd w:val="0"/>
        <w:snapToGrid w:val="0"/>
        <w:ind w:firstLine="288"/>
        <w:jc w:val="both"/>
        <w:rPr>
          <w:rFonts w:eastAsia="標楷體"/>
          <w:lang w:eastAsia="zh-TW"/>
        </w:rPr>
      </w:pPr>
      <w:r w:rsidRPr="008D0463">
        <w:rPr>
          <w:rFonts w:eastAsia="標楷體"/>
          <w:lang w:eastAsia="zh-TW"/>
        </w:rPr>
        <w:t>The AN</w:t>
      </w:r>
      <w:r w:rsidR="00D2119E" w:rsidRPr="008D0463">
        <w:rPr>
          <w:rFonts w:eastAsia="標楷體"/>
          <w:lang w:eastAsia="zh-TW"/>
        </w:rPr>
        <w:t>FIS-based patch learning mechanism is</w:t>
      </w:r>
      <w:r w:rsidR="005148E6" w:rsidRPr="008D0463">
        <w:rPr>
          <w:rFonts w:eastAsia="標楷體"/>
          <w:lang w:eastAsia="zh-TW"/>
        </w:rPr>
        <w:t xml:space="preserve"> embedded</w:t>
      </w:r>
      <w:r w:rsidRPr="008D0463">
        <w:rPr>
          <w:rFonts w:eastAsia="標楷體"/>
          <w:lang w:eastAsia="zh-TW"/>
        </w:rPr>
        <w:t xml:space="preserve"> </w:t>
      </w:r>
      <w:r w:rsidR="00D25300" w:rsidRPr="008D0463">
        <w:rPr>
          <w:rFonts w:eastAsia="標楷體"/>
          <w:lang w:eastAsia="zh-TW"/>
        </w:rPr>
        <w:t>in</w:t>
      </w:r>
      <w:r w:rsidR="00A642DF" w:rsidRPr="008D0463">
        <w:rPr>
          <w:rFonts w:eastAsia="標楷體"/>
          <w:lang w:eastAsia="zh-TW"/>
        </w:rPr>
        <w:t>to the AI-FML agent and we apply it to</w:t>
      </w:r>
      <w:r w:rsidRPr="008D0463">
        <w:rPr>
          <w:rFonts w:eastAsia="標楷體"/>
          <w:lang w:eastAsia="zh-TW"/>
        </w:rPr>
        <w:t xml:space="preserve"> predict the w</w:t>
      </w:r>
      <w:r w:rsidR="002A4B33" w:rsidRPr="008D0463">
        <w:rPr>
          <w:rFonts w:eastAsia="標楷體"/>
          <w:lang w:eastAsia="zh-TW"/>
        </w:rPr>
        <w:t>in rate of game of Go data set.</w:t>
      </w:r>
      <w:r w:rsidR="002A4B33" w:rsidRPr="008D0463">
        <w:rPr>
          <w:rFonts w:eastAsia="標楷體" w:hint="eastAsia"/>
          <w:lang w:eastAsia="zh-TW"/>
        </w:rPr>
        <w:t xml:space="preserve"> </w:t>
      </w:r>
      <w:r w:rsidR="002A4B33" w:rsidRPr="008D0463">
        <w:rPr>
          <w:rFonts w:eastAsia="標楷體"/>
          <w:lang w:eastAsia="zh-TW"/>
        </w:rPr>
        <w:t xml:space="preserve">Additionally, </w:t>
      </w:r>
      <w:r w:rsidR="00A669F3" w:rsidRPr="008D0463">
        <w:rPr>
          <w:rFonts w:eastAsia="標楷體"/>
          <w:lang w:eastAsia="zh-TW"/>
        </w:rPr>
        <w:t xml:space="preserve">ANFIS algorithm </w:t>
      </w:r>
      <w:r w:rsidR="002A4B33" w:rsidRPr="008D0463">
        <w:rPr>
          <w:rFonts w:eastAsia="標楷體"/>
          <w:lang w:eastAsia="zh-TW"/>
        </w:rPr>
        <w:t xml:space="preserve">is adopted </w:t>
      </w:r>
      <w:r w:rsidR="00A669F3" w:rsidRPr="008D0463">
        <w:rPr>
          <w:rFonts w:eastAsia="標楷體"/>
          <w:lang w:eastAsia="zh-TW"/>
        </w:rPr>
        <w:t>to train the patch models to improve the performance metrics [1, 12].</w:t>
      </w:r>
      <w:r w:rsidR="00B80DD6" w:rsidRPr="008D0463">
        <w:rPr>
          <w:rFonts w:eastAsia="標楷體" w:hint="eastAsia"/>
          <w:lang w:eastAsia="zh-TW"/>
        </w:rPr>
        <w:t xml:space="preserve"> </w:t>
      </w:r>
      <w:r w:rsidR="00CD671D" w:rsidRPr="008D0463">
        <w:rPr>
          <w:rFonts w:eastAsia="標楷體"/>
          <w:lang w:eastAsia="zh-TW"/>
        </w:rPr>
        <w:t xml:space="preserve">The </w:t>
      </w:r>
      <w:r w:rsidR="00E43EE3" w:rsidRPr="008D0463">
        <w:rPr>
          <w:rFonts w:eastAsia="標楷體"/>
          <w:lang w:eastAsia="zh-TW"/>
        </w:rPr>
        <w:t>ANFIS</w:t>
      </w:r>
      <w:r w:rsidR="005C6B4A" w:rsidRPr="008D0463">
        <w:rPr>
          <w:rFonts w:eastAsia="標楷體"/>
          <w:lang w:eastAsia="zh-TW"/>
        </w:rPr>
        <w:t xml:space="preserve"> is one </w:t>
      </w:r>
      <w:r w:rsidR="00001D21" w:rsidRPr="008D0463">
        <w:rPr>
          <w:rFonts w:eastAsia="標楷體"/>
          <w:lang w:eastAsia="zh-TW"/>
        </w:rPr>
        <w:t>of artificial neural network</w:t>
      </w:r>
      <w:r w:rsidR="005C6B4A" w:rsidRPr="008D0463">
        <w:rPr>
          <w:rFonts w:eastAsia="標楷體"/>
          <w:lang w:eastAsia="zh-TW"/>
        </w:rPr>
        <w:t xml:space="preserve"> models</w:t>
      </w:r>
      <w:r w:rsidR="00001D21" w:rsidRPr="008D0463">
        <w:rPr>
          <w:rFonts w:eastAsia="標楷體"/>
          <w:lang w:eastAsia="zh-TW"/>
        </w:rPr>
        <w:t xml:space="preserve"> that is based on Takagi</w:t>
      </w:r>
      <w:r w:rsidR="00DF307A" w:rsidRPr="008D0463">
        <w:rPr>
          <w:rFonts w:eastAsia="標楷體"/>
          <w:lang w:eastAsia="zh-TW"/>
        </w:rPr>
        <w:t>–Sugeno fuzzy inference system, an</w:t>
      </w:r>
      <w:r w:rsidR="00961705" w:rsidRPr="008D0463">
        <w:rPr>
          <w:rFonts w:eastAsia="標楷體"/>
          <w:lang w:eastAsia="zh-TW"/>
        </w:rPr>
        <w:t>d developed in the early 1990s [12</w:t>
      </w:r>
      <w:r w:rsidR="001B106F" w:rsidRPr="008D0463">
        <w:rPr>
          <w:rFonts w:eastAsia="標楷體"/>
          <w:lang w:eastAsia="zh-TW"/>
        </w:rPr>
        <w:t>, 13</w:t>
      </w:r>
      <w:r w:rsidR="00001D21" w:rsidRPr="008D0463">
        <w:rPr>
          <w:rFonts w:eastAsia="標楷體"/>
          <w:lang w:eastAsia="zh-TW"/>
        </w:rPr>
        <w:t>]</w:t>
      </w:r>
      <w:r w:rsidR="00F9520E" w:rsidRPr="008D0463">
        <w:rPr>
          <w:rFonts w:eastAsia="標楷體"/>
          <w:lang w:eastAsia="zh-TW"/>
        </w:rPr>
        <w:t>.</w:t>
      </w:r>
      <w:r w:rsidR="00F31DFE" w:rsidRPr="007B22D6">
        <w:rPr>
          <w:rFonts w:eastAsia="標楷體"/>
          <w:lang w:eastAsia="zh-TW"/>
        </w:rPr>
        <w:t xml:space="preserve"> </w:t>
      </w:r>
      <w:r w:rsidR="004C4C5F">
        <w:rPr>
          <w:rFonts w:eastAsia="標楷體"/>
          <w:lang w:eastAsia="zh-TW"/>
        </w:rPr>
        <w:t xml:space="preserve">In this paper, we utilize </w:t>
      </w:r>
      <w:r w:rsidR="00A812F6" w:rsidRPr="007B22D6">
        <w:rPr>
          <w:rFonts w:eastAsia="標楷體"/>
          <w:lang w:eastAsia="zh-TW"/>
        </w:rPr>
        <w:t xml:space="preserve">PyTorch to implement the </w:t>
      </w:r>
      <w:r w:rsidR="007A2CE3" w:rsidRPr="007B22D6">
        <w:rPr>
          <w:rFonts w:eastAsia="標楷體"/>
          <w:lang w:eastAsia="zh-TW"/>
        </w:rPr>
        <w:t xml:space="preserve">framework </w:t>
      </w:r>
      <w:r w:rsidR="007A2CE3">
        <w:rPr>
          <w:rFonts w:eastAsia="標楷體"/>
          <w:lang w:eastAsia="zh-TW"/>
        </w:rPr>
        <w:t xml:space="preserve">of the </w:t>
      </w:r>
      <w:r w:rsidR="00A812F6" w:rsidRPr="007B22D6">
        <w:rPr>
          <w:rFonts w:eastAsia="標楷體"/>
          <w:lang w:eastAsia="zh-TW"/>
        </w:rPr>
        <w:t>ANFIS-based patch learning model.</w:t>
      </w:r>
      <w:r w:rsidR="00DD48ED" w:rsidRPr="007B22D6">
        <w:rPr>
          <w:rFonts w:eastAsia="標楷體" w:hint="eastAsia"/>
          <w:lang w:eastAsia="zh-TW"/>
        </w:rPr>
        <w:t xml:space="preserve"> </w:t>
      </w:r>
      <w:r w:rsidR="00195606" w:rsidRPr="007B22D6">
        <w:rPr>
          <w:rFonts w:eastAsia="標楷體"/>
          <w:lang w:eastAsia="zh-TW"/>
        </w:rPr>
        <w:t>The structure of ANFIS contains two parts, including pre</w:t>
      </w:r>
      <w:r w:rsidR="00285289" w:rsidRPr="007B22D6">
        <w:rPr>
          <w:rFonts w:eastAsia="標楷體"/>
          <w:lang w:eastAsia="zh-TW"/>
        </w:rPr>
        <w:t>mise part and consequence part and its</w:t>
      </w:r>
      <w:r w:rsidR="00195606" w:rsidRPr="007B22D6">
        <w:rPr>
          <w:rFonts w:eastAsia="標楷體"/>
          <w:lang w:eastAsia="zh-TW"/>
        </w:rPr>
        <w:t xml:space="preserve"> architec</w:t>
      </w:r>
      <w:r w:rsidR="00A30710" w:rsidRPr="007B22D6">
        <w:rPr>
          <w:rFonts w:eastAsia="標楷體"/>
          <w:lang w:eastAsia="zh-TW"/>
        </w:rPr>
        <w:t>ture is composed of</w:t>
      </w:r>
      <w:r w:rsidR="00F10158" w:rsidRPr="007B22D6">
        <w:rPr>
          <w:rFonts w:eastAsia="標楷體"/>
          <w:lang w:eastAsia="zh-TW"/>
        </w:rPr>
        <w:t xml:space="preserve"> five layers</w:t>
      </w:r>
      <w:r w:rsidR="00B31735">
        <w:rPr>
          <w:rFonts w:eastAsia="標楷體"/>
          <w:lang w:eastAsia="zh-TW"/>
        </w:rPr>
        <w:t xml:space="preserve"> [12]</w:t>
      </w:r>
      <w:r w:rsidR="00F64757">
        <w:rPr>
          <w:rFonts w:eastAsia="標楷體"/>
          <w:lang w:eastAsia="zh-TW"/>
        </w:rPr>
        <w:t xml:space="preserve"> described as follows</w:t>
      </w:r>
      <w:r w:rsidR="00285289" w:rsidRPr="007B22D6">
        <w:rPr>
          <w:rFonts w:eastAsia="標楷體"/>
          <w:lang w:eastAsia="zh-TW"/>
        </w:rPr>
        <w:t>: (1)</w:t>
      </w:r>
      <w:r w:rsidR="00285289" w:rsidRPr="007B22D6">
        <w:rPr>
          <w:rFonts w:eastAsia="標楷體" w:hint="eastAsia"/>
          <w:lang w:eastAsia="zh-TW"/>
        </w:rPr>
        <w:t xml:space="preserve"> </w:t>
      </w:r>
      <w:r w:rsidR="00287B97" w:rsidRPr="007B22D6">
        <w:rPr>
          <w:rFonts w:eastAsia="標楷體"/>
          <w:lang w:eastAsia="zh-TW"/>
        </w:rPr>
        <w:t>First L</w:t>
      </w:r>
      <w:r w:rsidR="00DB2580" w:rsidRPr="007B22D6">
        <w:rPr>
          <w:rFonts w:eastAsia="標楷體"/>
          <w:lang w:eastAsia="zh-TW"/>
        </w:rPr>
        <w:t>ayer</w:t>
      </w:r>
      <w:r w:rsidR="008023BD" w:rsidRPr="007B22D6">
        <w:rPr>
          <w:rFonts w:eastAsia="標楷體"/>
          <w:lang w:eastAsia="zh-TW"/>
        </w:rPr>
        <w:t>/Fuzzification</w:t>
      </w:r>
      <w:r w:rsidR="003D41D3" w:rsidRPr="007B22D6">
        <w:rPr>
          <w:rFonts w:eastAsia="標楷體"/>
          <w:lang w:eastAsia="zh-TW"/>
        </w:rPr>
        <w:t xml:space="preserve"> Layer</w:t>
      </w:r>
      <w:r w:rsidR="00BE710C" w:rsidRPr="007B22D6">
        <w:rPr>
          <w:rFonts w:eastAsia="標楷體"/>
          <w:lang w:eastAsia="zh-TW"/>
        </w:rPr>
        <w:t xml:space="preserve">: </w:t>
      </w:r>
      <w:r w:rsidR="00BE710C" w:rsidRPr="0007059D">
        <w:rPr>
          <w:rFonts w:eastAsia="標楷體"/>
          <w:highlight w:val="yellow"/>
          <w:lang w:eastAsia="zh-TW"/>
        </w:rPr>
        <w:t>It</w:t>
      </w:r>
      <w:r w:rsidR="00BE710C" w:rsidRPr="007B22D6">
        <w:rPr>
          <w:rFonts w:eastAsia="標楷體"/>
          <w:lang w:eastAsia="zh-TW"/>
        </w:rPr>
        <w:t xml:space="preserve"> t</w:t>
      </w:r>
      <w:r w:rsidR="00DB2580" w:rsidRPr="007B22D6">
        <w:rPr>
          <w:rFonts w:eastAsia="標楷體"/>
          <w:lang w:eastAsia="zh-TW"/>
        </w:rPr>
        <w:t>ake</w:t>
      </w:r>
      <w:r w:rsidR="00BE710C" w:rsidRPr="007B22D6">
        <w:rPr>
          <w:rFonts w:eastAsia="標楷體"/>
          <w:lang w:eastAsia="zh-TW"/>
        </w:rPr>
        <w:t>s</w:t>
      </w:r>
      <w:r w:rsidR="00DB2580" w:rsidRPr="007B22D6">
        <w:rPr>
          <w:rFonts w:eastAsia="標楷體"/>
          <w:lang w:eastAsia="zh-TW"/>
        </w:rPr>
        <w:t xml:space="preserve"> the input values</w:t>
      </w:r>
      <w:r w:rsidR="00DF26CC" w:rsidRPr="007B22D6">
        <w:rPr>
          <w:rFonts w:eastAsia="標楷體"/>
          <w:lang w:eastAsia="zh-TW"/>
        </w:rPr>
        <w:t xml:space="preserve"> </w:t>
      </w:r>
      <w:r w:rsidR="003231E5" w:rsidRPr="007B22D6">
        <w:rPr>
          <w:rFonts w:eastAsia="標楷體"/>
          <w:lang w:eastAsia="zh-TW"/>
        </w:rPr>
        <w:t xml:space="preserve">to </w:t>
      </w:r>
      <w:r w:rsidR="00DB2580" w:rsidRPr="007B22D6">
        <w:rPr>
          <w:rFonts w:eastAsia="標楷體"/>
          <w:lang w:eastAsia="zh-TW"/>
        </w:rPr>
        <w:t>determine</w:t>
      </w:r>
      <w:r w:rsidR="0036433E" w:rsidRPr="007B22D6">
        <w:rPr>
          <w:rFonts w:eastAsia="標楷體"/>
          <w:lang w:eastAsia="zh-TW"/>
        </w:rPr>
        <w:t xml:space="preserve"> the members</w:t>
      </w:r>
      <w:r w:rsidR="00C545F3" w:rsidRPr="007B22D6">
        <w:rPr>
          <w:rFonts w:eastAsia="標楷體"/>
          <w:lang w:eastAsia="zh-TW"/>
        </w:rPr>
        <w:t>hip functions belonging to them</w:t>
      </w:r>
      <w:r w:rsidR="0036433E" w:rsidRPr="007B22D6">
        <w:rPr>
          <w:rFonts w:eastAsia="標楷體"/>
          <w:lang w:eastAsia="zh-TW"/>
        </w:rPr>
        <w:t xml:space="preserve">. </w:t>
      </w:r>
      <w:r w:rsidR="0036433E" w:rsidRPr="000A3BAD">
        <w:rPr>
          <w:rFonts w:eastAsia="標楷體"/>
          <w:highlight w:val="yellow"/>
          <w:lang w:eastAsia="zh-TW"/>
        </w:rPr>
        <w:t>The membership degrees of each function are computed by using the premi</w:t>
      </w:r>
      <w:r w:rsidR="00C545F3" w:rsidRPr="000A3BAD">
        <w:rPr>
          <w:rFonts w:eastAsia="標楷體"/>
          <w:highlight w:val="yellow"/>
          <w:lang w:eastAsia="zh-TW"/>
        </w:rPr>
        <w:t>se parameter set</w:t>
      </w:r>
      <w:r w:rsidR="0036433E" w:rsidRPr="000A3BAD">
        <w:rPr>
          <w:rFonts w:eastAsia="標楷體"/>
          <w:highlight w:val="yellow"/>
          <w:lang w:eastAsia="zh-TW"/>
        </w:rPr>
        <w:t>.</w:t>
      </w:r>
      <w:r w:rsidR="0036433E" w:rsidRPr="007B22D6">
        <w:rPr>
          <w:rFonts w:eastAsia="標楷體"/>
          <w:lang w:eastAsia="zh-TW"/>
        </w:rPr>
        <w:t xml:space="preserve"> </w:t>
      </w:r>
      <w:r w:rsidR="008A4541" w:rsidRPr="007B22D6">
        <w:rPr>
          <w:rFonts w:eastAsia="標楷體"/>
          <w:lang w:eastAsia="zh-TW"/>
        </w:rPr>
        <w:t xml:space="preserve">(2) </w:t>
      </w:r>
      <w:r w:rsidR="004628EE" w:rsidRPr="007B22D6">
        <w:rPr>
          <w:rFonts w:eastAsia="標楷體"/>
          <w:lang w:eastAsia="zh-TW"/>
        </w:rPr>
        <w:t>Second L</w:t>
      </w:r>
      <w:r w:rsidR="0036433E" w:rsidRPr="007B22D6">
        <w:rPr>
          <w:rFonts w:eastAsia="標楷體"/>
          <w:lang w:eastAsia="zh-TW"/>
        </w:rPr>
        <w:t>ayer</w:t>
      </w:r>
      <w:r w:rsidR="004628EE" w:rsidRPr="007B22D6">
        <w:rPr>
          <w:rFonts w:eastAsia="標楷體"/>
          <w:lang w:eastAsia="zh-TW"/>
        </w:rPr>
        <w:t>/Rule Layer:</w:t>
      </w:r>
      <w:r w:rsidR="0036433E" w:rsidRPr="007B22D6">
        <w:rPr>
          <w:rFonts w:eastAsia="標楷體"/>
          <w:lang w:eastAsia="zh-TW"/>
        </w:rPr>
        <w:t xml:space="preserve"> </w:t>
      </w:r>
      <w:r w:rsidR="00910DE4" w:rsidRPr="007B22D6">
        <w:rPr>
          <w:rFonts w:eastAsia="標楷體"/>
          <w:lang w:eastAsia="zh-TW"/>
        </w:rPr>
        <w:t xml:space="preserve">It is </w:t>
      </w:r>
      <w:r w:rsidR="0036433E" w:rsidRPr="007B22D6">
        <w:rPr>
          <w:rFonts w:eastAsia="標楷體"/>
          <w:lang w:eastAsia="zh-TW"/>
        </w:rPr>
        <w:t>responsible of generating the</w:t>
      </w:r>
      <w:r w:rsidR="00AA7C9A" w:rsidRPr="007B22D6">
        <w:rPr>
          <w:rFonts w:eastAsia="標楷體"/>
          <w:lang w:eastAsia="zh-TW"/>
        </w:rPr>
        <w:t xml:space="preserve"> firing strengths for the rules</w:t>
      </w:r>
      <w:r w:rsidR="00226735" w:rsidRPr="007B22D6">
        <w:rPr>
          <w:rFonts w:eastAsia="標楷體"/>
          <w:lang w:eastAsia="zh-TW"/>
        </w:rPr>
        <w:t xml:space="preserve"> by multiplying the incoming signals </w:t>
      </w:r>
      <w:r w:rsidR="00226735" w:rsidRPr="000A3BAD">
        <w:rPr>
          <w:rFonts w:eastAsia="標楷體"/>
          <w:highlight w:val="yellow"/>
          <w:lang w:eastAsia="zh-TW"/>
        </w:rPr>
        <w:t>and sends the product out.</w:t>
      </w:r>
      <w:r w:rsidR="00C852F5" w:rsidRPr="007B22D6">
        <w:rPr>
          <w:rFonts w:eastAsia="標楷體"/>
          <w:lang w:eastAsia="zh-TW"/>
        </w:rPr>
        <w:t xml:space="preserve"> </w:t>
      </w:r>
      <w:r w:rsidR="00F1624F" w:rsidRPr="007B22D6">
        <w:rPr>
          <w:rFonts w:eastAsia="標楷體"/>
          <w:lang w:eastAsia="zh-TW"/>
        </w:rPr>
        <w:t>(3) Third Layer</w:t>
      </w:r>
      <w:r w:rsidR="00784D0D">
        <w:rPr>
          <w:rFonts w:eastAsia="標楷體"/>
          <w:lang w:eastAsia="zh-TW"/>
        </w:rPr>
        <w:t>/N</w:t>
      </w:r>
      <w:r w:rsidR="00784D0D" w:rsidRPr="007B22D6">
        <w:rPr>
          <w:rFonts w:eastAsia="標楷體"/>
          <w:lang w:eastAsia="zh-TW"/>
        </w:rPr>
        <w:t>ormalizes</w:t>
      </w:r>
      <w:r w:rsidR="00784D0D">
        <w:rPr>
          <w:rFonts w:eastAsia="標楷體"/>
          <w:lang w:eastAsia="zh-TW"/>
        </w:rPr>
        <w:t xml:space="preserve"> Layer</w:t>
      </w:r>
      <w:r w:rsidR="00F1624F" w:rsidRPr="007B22D6">
        <w:rPr>
          <w:rFonts w:eastAsia="標楷體" w:hint="eastAsia"/>
          <w:lang w:eastAsia="zh-TW"/>
        </w:rPr>
        <w:t>:</w:t>
      </w:r>
      <w:r w:rsidR="00F1624F" w:rsidRPr="007B22D6">
        <w:rPr>
          <w:rFonts w:eastAsia="標楷體"/>
          <w:lang w:eastAsia="zh-TW"/>
        </w:rPr>
        <w:t xml:space="preserve"> It </w:t>
      </w:r>
      <w:r w:rsidR="0036433E" w:rsidRPr="007B22D6">
        <w:rPr>
          <w:rFonts w:eastAsia="標楷體"/>
          <w:lang w:eastAsia="zh-TW"/>
        </w:rPr>
        <w:t>normalize</w:t>
      </w:r>
      <w:r w:rsidR="00F1624F" w:rsidRPr="007B22D6">
        <w:rPr>
          <w:rFonts w:eastAsia="標楷體"/>
          <w:lang w:eastAsia="zh-TW"/>
        </w:rPr>
        <w:t>s</w:t>
      </w:r>
      <w:r w:rsidR="0036433E" w:rsidRPr="007B22D6">
        <w:rPr>
          <w:rFonts w:eastAsia="標楷體"/>
          <w:lang w:eastAsia="zh-TW"/>
        </w:rPr>
        <w:t xml:space="preserve"> the com</w:t>
      </w:r>
      <w:r w:rsidR="00F1624F" w:rsidRPr="007B22D6">
        <w:rPr>
          <w:rFonts w:eastAsia="標楷體"/>
          <w:lang w:eastAsia="zh-TW"/>
        </w:rPr>
        <w:t>puted firing strengths</w:t>
      </w:r>
      <w:r w:rsidR="0036433E" w:rsidRPr="007B22D6">
        <w:rPr>
          <w:rFonts w:eastAsia="標楷體"/>
          <w:lang w:eastAsia="zh-TW"/>
        </w:rPr>
        <w:t xml:space="preserve"> by diving each value for the total firing strength</w:t>
      </w:r>
      <w:r w:rsidR="00E65630" w:rsidRPr="00784D0D">
        <w:rPr>
          <w:rFonts w:eastAsia="標楷體"/>
          <w:highlight w:val="yellow"/>
          <w:lang w:eastAsia="zh-TW"/>
        </w:rPr>
        <w:t>, that is, it sends the normalized firing strengths</w:t>
      </w:r>
      <w:r w:rsidR="0036433E" w:rsidRPr="00784D0D">
        <w:rPr>
          <w:rFonts w:eastAsia="標楷體"/>
          <w:highlight w:val="yellow"/>
          <w:lang w:eastAsia="zh-TW"/>
        </w:rPr>
        <w:t>.</w:t>
      </w:r>
      <w:r w:rsidR="0036433E" w:rsidRPr="007B22D6">
        <w:rPr>
          <w:rFonts w:eastAsia="標楷體"/>
          <w:lang w:eastAsia="zh-TW"/>
        </w:rPr>
        <w:t xml:space="preserve"> </w:t>
      </w:r>
      <w:r w:rsidR="008A0A7F" w:rsidRPr="007B22D6">
        <w:rPr>
          <w:rFonts w:eastAsia="標楷體"/>
          <w:lang w:eastAsia="zh-TW"/>
        </w:rPr>
        <w:lastRenderedPageBreak/>
        <w:t>(4) Fourth Layer</w:t>
      </w:r>
      <w:r w:rsidR="00784D0D">
        <w:rPr>
          <w:rFonts w:eastAsia="標楷體"/>
          <w:lang w:eastAsia="zh-TW"/>
        </w:rPr>
        <w:t>/Inference Layer</w:t>
      </w:r>
      <w:r w:rsidR="008A0A7F" w:rsidRPr="007B22D6">
        <w:rPr>
          <w:rFonts w:eastAsia="標楷體"/>
          <w:lang w:eastAsia="zh-TW"/>
        </w:rPr>
        <w:t xml:space="preserve">: It </w:t>
      </w:r>
      <w:r w:rsidR="000E55F2" w:rsidRPr="007B22D6">
        <w:rPr>
          <w:rFonts w:eastAsia="標楷體"/>
          <w:lang w:eastAsia="zh-TW"/>
        </w:rPr>
        <w:t>multiples</w:t>
      </w:r>
      <w:r w:rsidR="000E55F2">
        <w:rPr>
          <w:rFonts w:eastAsia="標楷體"/>
          <w:color w:val="7030A0"/>
          <w:lang w:eastAsia="zh-TW"/>
        </w:rPr>
        <w:t xml:space="preserve"> </w:t>
      </w:r>
      <w:r w:rsidR="0036433E" w:rsidRPr="007B22D6">
        <w:rPr>
          <w:rFonts w:eastAsia="標楷體"/>
          <w:lang w:eastAsia="zh-TW"/>
        </w:rPr>
        <w:t>the normalized values</w:t>
      </w:r>
      <w:r w:rsidR="008100B2" w:rsidRPr="007B22D6">
        <w:rPr>
          <w:rFonts w:eastAsia="標楷體"/>
          <w:lang w:eastAsia="zh-TW"/>
        </w:rPr>
        <w:t xml:space="preserve"> </w:t>
      </w:r>
      <w:r w:rsidR="00C33A4A" w:rsidRPr="007B22D6">
        <w:rPr>
          <w:rFonts w:eastAsia="標楷體"/>
          <w:lang w:eastAsia="zh-TW"/>
        </w:rPr>
        <w:t>from</w:t>
      </w:r>
      <w:r w:rsidR="007D516B" w:rsidRPr="007B22D6">
        <w:rPr>
          <w:rFonts w:eastAsia="標楷體"/>
          <w:lang w:eastAsia="zh-TW"/>
        </w:rPr>
        <w:t xml:space="preserve"> the third layer </w:t>
      </w:r>
      <w:r w:rsidR="000E55F2" w:rsidRPr="007B22D6">
        <w:rPr>
          <w:rFonts w:eastAsia="標楷體"/>
          <w:lang w:eastAsia="zh-TW"/>
        </w:rPr>
        <w:t xml:space="preserve">with </w:t>
      </w:r>
      <w:r w:rsidR="00452ABB" w:rsidRPr="007B22D6">
        <w:rPr>
          <w:rFonts w:eastAsia="標楷體"/>
          <w:lang w:eastAsia="zh-TW"/>
        </w:rPr>
        <w:t xml:space="preserve">the </w:t>
      </w:r>
      <w:r w:rsidR="00B14FAD" w:rsidRPr="007B22D6">
        <w:rPr>
          <w:rFonts w:eastAsia="標楷體"/>
          <w:lang w:eastAsia="zh-TW"/>
        </w:rPr>
        <w:t xml:space="preserve">consequent </w:t>
      </w:r>
      <w:r w:rsidR="00F34F6C" w:rsidRPr="007B22D6">
        <w:rPr>
          <w:rFonts w:eastAsia="標楷體"/>
          <w:lang w:eastAsia="zh-TW"/>
        </w:rPr>
        <w:t>parameters and sends the results to th</w:t>
      </w:r>
      <w:r w:rsidR="0031504F" w:rsidRPr="007B22D6">
        <w:rPr>
          <w:rFonts w:eastAsia="標楷體"/>
          <w:lang w:eastAsia="zh-TW"/>
        </w:rPr>
        <w:t xml:space="preserve">e fifth layer. (5) Fifth Layer/Defuzzified Layer: It computes the overall output </w:t>
      </w:r>
      <w:r w:rsidR="00C35448" w:rsidRPr="007B22D6">
        <w:rPr>
          <w:rFonts w:eastAsia="標楷體"/>
          <w:lang w:eastAsia="zh-TW"/>
        </w:rPr>
        <w:t xml:space="preserve">as summation of </w:t>
      </w:r>
      <w:r w:rsidR="001A5DEC" w:rsidRPr="007B22D6">
        <w:rPr>
          <w:rFonts w:eastAsia="標楷體"/>
          <w:lang w:eastAsia="zh-TW"/>
        </w:rPr>
        <w:t xml:space="preserve">all incoming signals and to generate </w:t>
      </w:r>
      <w:r w:rsidR="00766688" w:rsidRPr="007B22D6">
        <w:rPr>
          <w:rFonts w:eastAsia="標楷體"/>
          <w:lang w:eastAsia="zh-TW"/>
        </w:rPr>
        <w:t>the final output.</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標楷體"/>
          <w:noProof w:val="0"/>
          <w:sz w:val="20"/>
          <w:szCs w:val="20"/>
          <w:lang w:eastAsia="zh-TW"/>
        </w:rPr>
      </w:pPr>
      <w:r>
        <w:rPr>
          <w:rFonts w:eastAsia="標楷體"/>
          <w:sz w:val="20"/>
          <w:szCs w:val="20"/>
          <w:lang w:eastAsia="zh-TW"/>
        </w:rPr>
        <w:object w:dxaOrig="7216" w:dyaOrig="5407" w14:anchorId="4C1CD8E1">
          <v:shape id="_x0000_i1026" type="#_x0000_t75" alt="" style="width:240pt;height:107.25pt;mso-width-percent:0;mso-height-percent:0;mso-width-percent:0;mso-height-percent:0" o:ole="">
            <v:imagedata r:id="rId12" o:title="" cropbottom="26634f" cropright="447f"/>
          </v:shape>
          <o:OLEObject Type="Embed" ProgID="PowerPoint.Show.12" ShapeID="_x0000_i1026" DrawAspect="Content" ObjectID="_1654419300" r:id="rId13"/>
        </w:object>
      </w:r>
    </w:p>
    <w:p w14:paraId="48C2CCE2" w14:textId="6B9A28FA" w:rsidR="005E1E0E" w:rsidRPr="005E1E0E" w:rsidRDefault="005E1E0E" w:rsidP="005E1E0E">
      <w:pPr>
        <w:pStyle w:val="figurecaption"/>
        <w:jc w:val="center"/>
        <w:rPr>
          <w:rFonts w:eastAsia="標楷體"/>
          <w:color w:val="FF0000"/>
          <w:lang w:eastAsia="zh-TW"/>
        </w:rPr>
      </w:pPr>
      <w:r w:rsidRPr="007B1F11">
        <w:rPr>
          <w:rFonts w:eastAsia="標楷體"/>
          <w:i/>
          <w:color w:val="7030A0"/>
        </w:rPr>
        <w:t>Structure of ANFIS with five layers[??].</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FCECB0C" w14:textId="6D86F29B" w:rsidR="00912F36" w:rsidRPr="00305058" w:rsidRDefault="007877AC" w:rsidP="00912F36">
      <w:pPr>
        <w:ind w:firstLine="288"/>
        <w:jc w:val="both"/>
        <w:rPr>
          <w:rFonts w:eastAsia="標楷體"/>
          <w:lang w:eastAsia="zh-TW"/>
        </w:rPr>
      </w:pPr>
      <w:r w:rsidRPr="000F06D5">
        <w:rPr>
          <w:rFonts w:eastAsia="標楷體"/>
          <w:lang w:eastAsia="zh-TW"/>
        </w:rPr>
        <w:t xml:space="preserve">In this paper, we adopt </w:t>
      </w:r>
      <w:r w:rsidR="00027497" w:rsidRPr="000F06D5">
        <w:rPr>
          <w:rFonts w:eastAsia="標楷體"/>
          <w:lang w:eastAsia="zh-TW"/>
        </w:rPr>
        <w:t>60 online games Master in Dec. 2016 and in Jan.</w:t>
      </w:r>
      <w:r w:rsidR="00441436" w:rsidRPr="000F06D5">
        <w:rPr>
          <w:rFonts w:eastAsia="標楷體"/>
          <w:lang w:eastAsia="zh-TW"/>
        </w:rPr>
        <w:t xml:space="preserve"> </w:t>
      </w:r>
      <w:r w:rsidR="00AF16A9" w:rsidRPr="000F06D5">
        <w:rPr>
          <w:rFonts w:eastAsia="標楷體"/>
          <w:lang w:eastAsia="zh-TW"/>
        </w:rPr>
        <w:t>to be the experimental data</w:t>
      </w:r>
      <w:r w:rsidR="00A1582C" w:rsidRPr="000F06D5">
        <w:rPr>
          <w:rFonts w:eastAsia="標楷體"/>
          <w:lang w:eastAsia="zh-TW"/>
        </w:rPr>
        <w:t xml:space="preserve"> and </w:t>
      </w:r>
      <w:r w:rsidR="00942C95" w:rsidRPr="000F06D5">
        <w:rPr>
          <w:rFonts w:eastAsia="標楷體"/>
          <w:lang w:eastAsia="zh-TW"/>
        </w:rPr>
        <w:t xml:space="preserve">they </w:t>
      </w:r>
      <w:r w:rsidR="001F6A12" w:rsidRPr="000F06D5">
        <w:rPr>
          <w:rFonts w:eastAsia="標楷體"/>
          <w:lang w:eastAsia="zh-TW"/>
        </w:rPr>
        <w:t>were</w:t>
      </w:r>
      <w:r w:rsidR="005A177A" w:rsidRPr="000F06D5">
        <w:rPr>
          <w:rFonts w:eastAsia="標楷體"/>
          <w:lang w:eastAsia="zh-TW"/>
        </w:rPr>
        <w:t xml:space="preserve"> designated</w:t>
      </w:r>
      <w:r w:rsidR="001F6A12" w:rsidRPr="000F06D5">
        <w:rPr>
          <w:rFonts w:eastAsia="標楷體"/>
          <w:lang w:eastAsia="zh-TW"/>
        </w:rPr>
        <w:t xml:space="preserve"> to be the </w:t>
      </w:r>
      <w:r w:rsidR="00DE786A" w:rsidRPr="000F06D5">
        <w:rPr>
          <w:rFonts w:eastAsia="標楷體"/>
          <w:lang w:eastAsia="zh-TW"/>
        </w:rPr>
        <w:t>competition</w:t>
      </w:r>
      <w:r w:rsidR="005E764F" w:rsidRPr="000F06D5">
        <w:rPr>
          <w:rFonts w:eastAsia="標楷體"/>
          <w:lang w:eastAsia="zh-TW"/>
        </w:rPr>
        <w:t xml:space="preserve"> </w:t>
      </w:r>
      <w:r w:rsidR="001F6A12" w:rsidRPr="000F06D5">
        <w:rPr>
          <w:rFonts w:eastAsia="標楷體"/>
          <w:lang w:eastAsia="zh-TW"/>
        </w:rPr>
        <w:t xml:space="preserve">data </w:t>
      </w:r>
      <w:r w:rsidR="00530D3A" w:rsidRPr="000F06D5">
        <w:rPr>
          <w:rFonts w:eastAsia="標楷體"/>
          <w:lang w:eastAsia="zh-TW"/>
        </w:rPr>
        <w:t xml:space="preserve">held in IEEE CIS </w:t>
      </w:r>
      <w:r w:rsidR="00530D3A" w:rsidRPr="00DC5FD4">
        <w:rPr>
          <w:rFonts w:eastAsia="標楷體"/>
          <w:highlight w:val="yellow"/>
          <w:lang w:eastAsia="zh-TW"/>
        </w:rPr>
        <w:t>flag</w:t>
      </w:r>
      <w:r w:rsidR="00547324" w:rsidRPr="00DC5FD4">
        <w:rPr>
          <w:rFonts w:eastAsia="標楷體"/>
          <w:highlight w:val="yellow"/>
          <w:lang w:eastAsia="zh-TW"/>
        </w:rPr>
        <w:t>ship</w:t>
      </w:r>
      <w:r w:rsidR="00547324" w:rsidRPr="000F06D5">
        <w:rPr>
          <w:rFonts w:eastAsia="標楷體"/>
          <w:lang w:eastAsia="zh-TW"/>
        </w:rPr>
        <w:t xml:space="preserve"> conferences [3]</w:t>
      </w:r>
      <w:r w:rsidR="00F8092B" w:rsidRPr="000F06D5">
        <w:rPr>
          <w:rFonts w:eastAsia="標楷體"/>
          <w:lang w:eastAsia="zh-TW"/>
        </w:rPr>
        <w:t>.</w:t>
      </w:r>
      <w:r w:rsidR="00B3702C" w:rsidRPr="000F06D5">
        <w:rPr>
          <w:rFonts w:eastAsia="標楷體"/>
          <w:lang w:eastAsia="zh-TW"/>
        </w:rPr>
        <w:t xml:space="preserve"> </w:t>
      </w:r>
      <w:r w:rsidR="00A405BF" w:rsidRPr="003D1CA9">
        <w:rPr>
          <w:rFonts w:eastAsia="標楷體"/>
          <w:lang w:eastAsia="zh-TW"/>
        </w:rPr>
        <w:t>The participates can choose any 40 Games from 60 Games as the training data and the remaining 20 Games as the testing data.</w:t>
      </w:r>
      <w:r w:rsidR="00A405BF" w:rsidRPr="003D1CA9">
        <w:rPr>
          <w:rFonts w:eastAsia="標楷體" w:hint="eastAsia"/>
          <w:lang w:eastAsia="zh-TW"/>
        </w:rPr>
        <w:t xml:space="preserve"> </w:t>
      </w:r>
      <w:r w:rsidR="004C4224" w:rsidRPr="00E07ABB">
        <w:rPr>
          <w:rFonts w:eastAsia="標楷體"/>
          <w:lang w:eastAsia="zh-TW"/>
        </w:rPr>
        <w:t xml:space="preserve">The participates construct the knowledge base and the rule base of the </w:t>
      </w:r>
      <w:r w:rsidR="00986E49" w:rsidRPr="00E07ABB">
        <w:rPr>
          <w:rFonts w:eastAsia="標楷體"/>
          <w:lang w:eastAsia="zh-TW"/>
        </w:rPr>
        <w:t xml:space="preserve">fuzzy </w:t>
      </w:r>
      <w:r w:rsidR="004C4224" w:rsidRPr="00E07ABB">
        <w:rPr>
          <w:rFonts w:eastAsia="標楷體"/>
          <w:lang w:eastAsia="zh-TW"/>
        </w:rPr>
        <w:t>inference system.</w:t>
      </w:r>
      <w:r w:rsidR="00E07ABB">
        <w:rPr>
          <w:rFonts w:eastAsia="標楷體" w:hint="eastAsia"/>
          <w:lang w:eastAsia="zh-TW"/>
        </w:rPr>
        <w:t xml:space="preserve"> </w:t>
      </w:r>
      <w:r w:rsidR="001B6C88">
        <w:rPr>
          <w:rFonts w:eastAsia="標楷體"/>
          <w:lang w:eastAsia="zh-TW"/>
        </w:rPr>
        <w:t xml:space="preserve">Table 1 shows the information of move 1 to move 20 of Game 1. </w:t>
      </w:r>
      <w:r w:rsidR="00740BC1">
        <w:rPr>
          <w:rFonts w:eastAsia="標楷體"/>
          <w:lang w:eastAsia="zh-TW"/>
        </w:rPr>
        <w:t>Each g</w:t>
      </w:r>
      <w:r w:rsidR="006955F4" w:rsidRPr="00F20930">
        <w:rPr>
          <w:rFonts w:eastAsia="標楷體"/>
          <w:lang w:eastAsia="zh-TW"/>
        </w:rPr>
        <w:t>ame</w:t>
      </w:r>
      <w:r w:rsidR="00AE0739">
        <w:rPr>
          <w:rFonts w:eastAsia="標楷體"/>
          <w:lang w:eastAsia="zh-TW"/>
        </w:rPr>
        <w:t xml:space="preserve"> </w:t>
      </w:r>
      <w:r w:rsidR="006955F4" w:rsidRPr="00F20930">
        <w:rPr>
          <w:rFonts w:eastAsia="標楷體"/>
          <w:lang w:eastAsia="zh-TW"/>
        </w:rPr>
        <w:t xml:space="preserve">includes the </w:t>
      </w:r>
      <w:r w:rsidR="00D317CE">
        <w:rPr>
          <w:rFonts w:eastAsia="標楷體"/>
          <w:lang w:eastAsia="zh-TW"/>
        </w:rPr>
        <w:t xml:space="preserve">information predicted </w:t>
      </w:r>
      <w:r w:rsidR="006955F4" w:rsidRPr="00F20930">
        <w:rPr>
          <w:rFonts w:eastAsia="標楷體"/>
          <w:lang w:eastAsia="zh-TW"/>
        </w:rPr>
        <w:t xml:space="preserve">by Darkforest AI Bot and </w:t>
      </w:r>
      <w:r w:rsidR="00D317CE">
        <w:rPr>
          <w:rFonts w:eastAsia="標楷體"/>
          <w:lang w:eastAsia="zh-TW"/>
        </w:rPr>
        <w:t xml:space="preserve">by </w:t>
      </w:r>
      <w:r w:rsidR="006955F4" w:rsidRPr="00F20930">
        <w:rPr>
          <w:rFonts w:eastAsia="標楷體"/>
          <w:lang w:eastAsia="zh-TW"/>
        </w:rPr>
        <w:t xml:space="preserve">EFL OpenGo AI Bot. MoveNo is the move number but </w:t>
      </w:r>
      <w:r w:rsidR="00300048">
        <w:rPr>
          <w:rFonts w:eastAsia="標楷體"/>
          <w:lang w:eastAsia="zh-TW"/>
        </w:rPr>
        <w:t>MoveNo only lists “odd”</w:t>
      </w:r>
      <w:r w:rsidR="006955F4" w:rsidRPr="00F20930">
        <w:rPr>
          <w:rFonts w:eastAsia="標楷體"/>
          <w:lang w:eastAsia="zh-TW"/>
        </w:rPr>
        <w:t xml:space="preserve"> numbers (i.e., 1, 3, 5, ...) because each row corresponds to a pair of one Black move and one White move. That is, the row with the MoveNo 1 corresponds to the Black first move (i.e., B1) and the White first move (i.e., W2). The row with the MoveNo 145 corresponds to the Black 145</w:t>
      </w:r>
      <w:r w:rsidR="006955F4" w:rsidRPr="00433932">
        <w:rPr>
          <w:rFonts w:eastAsia="標楷體"/>
          <w:vertAlign w:val="superscript"/>
          <w:lang w:eastAsia="zh-TW"/>
        </w:rPr>
        <w:t>th</w:t>
      </w:r>
      <w:r w:rsidR="006955F4" w:rsidRPr="00F20930">
        <w:rPr>
          <w:rFonts w:eastAsia="標楷體"/>
          <w:lang w:eastAsia="zh-TW"/>
        </w:rPr>
        <w:t xml:space="preserve"> move (i.e., B145) and the White 146</w:t>
      </w:r>
      <w:r w:rsidR="006955F4" w:rsidRPr="006368D0">
        <w:rPr>
          <w:rFonts w:eastAsia="標楷體"/>
          <w:vertAlign w:val="superscript"/>
          <w:lang w:eastAsia="zh-TW"/>
        </w:rPr>
        <w:t>th</w:t>
      </w:r>
      <w:r w:rsidR="006955F4" w:rsidRPr="00F20930">
        <w:rPr>
          <w:rFonts w:eastAsia="標楷體"/>
          <w:lang w:eastAsia="zh-TW"/>
        </w:rPr>
        <w:t xml:space="preserve"> move (i.e.,</w:t>
      </w:r>
      <w:r w:rsidR="00B70FF1">
        <w:rPr>
          <w:rFonts w:eastAsia="標楷體"/>
          <w:lang w:eastAsia="zh-TW"/>
        </w:rPr>
        <w:t xml:space="preserve"> W146). If the final MoveNo is “odd</w:t>
      </w:r>
      <w:r w:rsidR="006955F4" w:rsidRPr="00F20930">
        <w:rPr>
          <w:rFonts w:eastAsia="標楷體"/>
          <w:lang w:eastAsia="zh-TW"/>
        </w:rPr>
        <w:t>,</w:t>
      </w:r>
      <w:r w:rsidR="00B70FF1">
        <w:rPr>
          <w:rFonts w:eastAsia="標楷體"/>
          <w:lang w:eastAsia="zh-TW"/>
        </w:rPr>
        <w:t>” “White’s information of the last row”</w:t>
      </w:r>
      <w:r w:rsidR="006955F4" w:rsidRPr="00F20930">
        <w:rPr>
          <w:rFonts w:eastAsia="標楷體"/>
          <w:lang w:eastAsia="zh-TW"/>
        </w:rPr>
        <w:t xml:space="preserve"> will be vacant.</w:t>
      </w:r>
      <w:r w:rsidR="000B37B1" w:rsidRPr="000B37B1">
        <w:rPr>
          <w:rFonts w:eastAsia="標楷體"/>
          <w:lang w:eastAsia="zh-TW"/>
        </w:rPr>
        <w:t xml:space="preserve"> </w:t>
      </w:r>
      <w:r w:rsidR="00912F36" w:rsidRPr="00912F36">
        <w:rPr>
          <w:rFonts w:eastAsia="標楷體"/>
          <w:lang w:eastAsia="zh-TW"/>
        </w:rPr>
        <w:t xml:space="preserve">There are 3,758 data adopted from Master Game 1 to Game 40 for the training dataset. The Game 41 to Game 60 with 1880 dataset will be adopted to </w:t>
      </w:r>
      <w:r w:rsidR="00912F36">
        <w:rPr>
          <w:rFonts w:eastAsia="標楷體"/>
          <w:lang w:eastAsia="zh-TW"/>
        </w:rPr>
        <w:t>be the testing data in this pap</w:t>
      </w:r>
      <w:r w:rsidR="00912F36" w:rsidRPr="00912F36">
        <w:rPr>
          <w:rFonts w:eastAsia="標楷體"/>
          <w:lang w:eastAsia="zh-TW"/>
        </w:rPr>
        <w:t>er.</w:t>
      </w:r>
    </w:p>
    <w:p w14:paraId="7F989F66" w14:textId="115E4790" w:rsidR="007F184F" w:rsidRPr="004216E2" w:rsidRDefault="004216E2" w:rsidP="004216E2">
      <w:pPr>
        <w:pStyle w:val="tablehead"/>
        <w:numPr>
          <w:ilvl w:val="0"/>
          <w:numId w:val="6"/>
        </w:numPr>
        <w:tabs>
          <w:tab w:val="clear" w:pos="1080"/>
        </w:tabs>
        <w:ind w:left="993" w:hanging="993"/>
        <w:rPr>
          <w:rFonts w:eastAsia="標楷體"/>
          <w:color w:val="000000" w:themeColor="text1"/>
          <w:lang w:eastAsia="zh-TW"/>
        </w:rPr>
      </w:pPr>
      <w:r w:rsidRPr="004216E2">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bl>
    <w:p w14:paraId="21CA6FFD" w14:textId="77777777" w:rsidR="007F184F" w:rsidRDefault="007F184F" w:rsidP="007F184F">
      <w:pPr>
        <w:jc w:val="both"/>
        <w:rPr>
          <w:rFonts w:eastAsia="標楷體"/>
          <w:color w:val="7030A0"/>
          <w:lang w:eastAsia="zh-TW"/>
        </w:rPr>
      </w:pPr>
    </w:p>
    <w:p w14:paraId="444A63FF" w14:textId="66796136" w:rsidR="003D1CA9" w:rsidRPr="00E80174" w:rsidRDefault="00C63CE3" w:rsidP="00666AC8">
      <w:pPr>
        <w:pStyle w:val="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2BA6EBC5" w14:textId="77777777" w:rsidR="000A65CB" w:rsidRDefault="003D1CA9" w:rsidP="000A65CB">
      <w:pPr>
        <w:ind w:firstLine="288"/>
        <w:jc w:val="both"/>
        <w:rPr>
          <w:rFonts w:eastAsia="標楷體"/>
          <w:lang w:eastAsia="zh-TW"/>
        </w:rPr>
      </w:pPr>
      <w:r w:rsidRPr="003F0DA8">
        <w:rPr>
          <w:rFonts w:eastAsia="標楷體"/>
          <w:lang w:eastAsia="zh-TW"/>
        </w:rPr>
        <w:t xml:space="preserve">Jang </w:t>
      </w:r>
      <w:r>
        <w:rPr>
          <w:rFonts w:eastAsia="標楷體"/>
          <w:lang w:eastAsia="zh-TW"/>
        </w:rPr>
        <w:t xml:space="preserve">[12] </w:t>
      </w:r>
      <w:r w:rsidRPr="003F0DA8">
        <w:rPr>
          <w:rFonts w:eastAsia="標楷體"/>
          <w:lang w:eastAsia="zh-TW"/>
        </w:rPr>
        <w:t xml:space="preserve">mentioned that “… </w:t>
      </w:r>
      <w:r w:rsidRPr="00D8784B">
        <w:rPr>
          <w:rFonts w:eastAsia="標楷體"/>
          <w:i/>
          <w:lang w:eastAsia="zh-TW"/>
        </w:rPr>
        <w:t>fuzzy conditional statements</w:t>
      </w:r>
      <w:r w:rsidRPr="003F0DA8">
        <w:rPr>
          <w:rFonts w:eastAsia="標楷體"/>
          <w:lang w:eastAsia="zh-TW"/>
        </w:rPr>
        <w:t xml:space="preserve"> are expressions of the form </w:t>
      </w:r>
      <w:r w:rsidRPr="00D8784B">
        <w:rPr>
          <w:rFonts w:eastAsia="標楷體"/>
          <w:i/>
          <w:lang w:eastAsia="zh-TW"/>
        </w:rPr>
        <w:t xml:space="preserve">IF </w:t>
      </w:r>
      <w:r w:rsidRPr="00D8784B">
        <w:rPr>
          <w:rFonts w:eastAsia="標楷體"/>
          <w:b/>
          <w:i/>
          <w:lang w:eastAsia="zh-TW"/>
        </w:rPr>
        <w:t>A THEN B</w:t>
      </w:r>
      <w:r w:rsidRPr="003F0DA8">
        <w:rPr>
          <w:rFonts w:eastAsia="標楷體"/>
          <w:lang w:eastAsia="zh-TW"/>
        </w:rPr>
        <w:t xml:space="preserve">, where </w:t>
      </w:r>
      <w:r w:rsidRPr="00D8784B">
        <w:rPr>
          <w:rFonts w:eastAsia="標楷體"/>
          <w:i/>
          <w:lang w:eastAsia="zh-TW"/>
        </w:rPr>
        <w:t>A</w:t>
      </w:r>
      <w:r w:rsidRPr="003F0DA8">
        <w:rPr>
          <w:rFonts w:eastAsia="標楷體"/>
          <w:lang w:eastAsia="zh-TW"/>
        </w:rPr>
        <w:t xml:space="preserve"> and </w:t>
      </w:r>
      <w:r w:rsidRPr="00D8784B">
        <w:rPr>
          <w:rFonts w:eastAsia="標楷體"/>
          <w:i/>
          <w:lang w:eastAsia="zh-TW"/>
        </w:rPr>
        <w:t>B</w:t>
      </w:r>
      <w:r w:rsidRPr="003F0DA8">
        <w:rPr>
          <w:rFonts w:eastAsia="標楷體"/>
          <w:lang w:eastAsia="zh-TW"/>
        </w:rPr>
        <w:t xml:space="preserve"> are </w:t>
      </w:r>
      <w:r w:rsidRPr="003F0DA8">
        <w:rPr>
          <w:rFonts w:eastAsia="標楷體"/>
          <w:lang w:eastAsia="zh-TW"/>
        </w:rPr>
        <w:lastRenderedPageBreak/>
        <w:t xml:space="preserve">labels of fuzzy sets characterized by appropriate membership functions …,” and “ …fuzzy </w:t>
      </w:r>
      <w:r w:rsidRPr="00D8784B">
        <w:rPr>
          <w:rFonts w:eastAsia="標楷體"/>
          <w:i/>
          <w:lang w:eastAsia="zh-TW"/>
        </w:rPr>
        <w:t>if-then</w:t>
      </w:r>
      <w:r w:rsidRPr="003F0DA8">
        <w:rPr>
          <w:rFonts w:eastAsia="標楷體"/>
          <w:lang w:eastAsia="zh-TW"/>
        </w:rPr>
        <w:t xml:space="preserve"> rules are often employed to capture the imprecise modes of reasoning that play an essential role in the human ability to make decisions in an environment with uncertainty and imprecision …”</w:t>
      </w:r>
      <w:r>
        <w:rPr>
          <w:rFonts w:eastAsia="標楷體"/>
          <w:lang w:eastAsia="zh-TW"/>
        </w:rPr>
        <w:t xml:space="preserve"> in 1993</w:t>
      </w:r>
      <w:r w:rsidRPr="003F0DA8">
        <w:rPr>
          <w:rFonts w:eastAsia="標楷體"/>
          <w:lang w:eastAsia="zh-TW"/>
        </w:rPr>
        <w:t>.</w:t>
      </w:r>
    </w:p>
    <w:p w14:paraId="0CA8BD5B" w14:textId="54B52DF5" w:rsidR="00944702" w:rsidRPr="005E1E0E" w:rsidRDefault="00A3020A" w:rsidP="005E1E0E">
      <w:pPr>
        <w:ind w:firstLine="288"/>
        <w:jc w:val="both"/>
      </w:pPr>
      <w:r w:rsidRPr="00AE1D53">
        <w:rPr>
          <w:rFonts w:eastAsia="標楷體"/>
          <w:lang w:eastAsia="zh-TW"/>
        </w:rPr>
        <w:t xml:space="preserve">There are different kinds of partition functions for partitioning </w:t>
      </w:r>
      <w:r w:rsidR="00C0237A" w:rsidRPr="00AE1D53">
        <w:rPr>
          <w:rFonts w:eastAsia="標楷體"/>
          <w:lang w:eastAsia="zh-TW"/>
        </w:rPr>
        <w:t>the input domains</w:t>
      </w:r>
      <w:r w:rsidR="00666FBC" w:rsidRPr="00AE1D53">
        <w:rPr>
          <w:rFonts w:eastAsia="標楷體"/>
          <w:lang w:eastAsia="zh-TW"/>
        </w:rPr>
        <w:t>, f</w:t>
      </w:r>
      <w:r w:rsidR="00D97D42" w:rsidRPr="00AE1D53">
        <w:rPr>
          <w:rFonts w:eastAsia="標楷體"/>
          <w:lang w:eastAsia="zh-TW"/>
        </w:rPr>
        <w:t xml:space="preserve">or example, </w:t>
      </w:r>
      <w:r w:rsidR="00666FBC" w:rsidRPr="00AE1D53">
        <w:rPr>
          <w:rFonts w:eastAsia="標楷體"/>
          <w:lang w:eastAsia="zh-TW"/>
        </w:rPr>
        <w:t xml:space="preserve">a </w:t>
      </w:r>
      <w:r w:rsidR="00D97D42" w:rsidRPr="00AE1D53">
        <w:rPr>
          <w:rFonts w:eastAsia="標楷體"/>
          <w:i/>
          <w:lang w:eastAsia="zh-TW"/>
        </w:rPr>
        <w:t>crisp partition function</w:t>
      </w:r>
      <w:r w:rsidR="00D97D42" w:rsidRPr="00AE1D53">
        <w:rPr>
          <w:rFonts w:eastAsia="標楷體"/>
          <w:lang w:eastAsia="zh-TW"/>
        </w:rPr>
        <w:t xml:space="preserve"> or </w:t>
      </w:r>
      <w:r w:rsidR="00666FBC" w:rsidRPr="00AE1D53">
        <w:rPr>
          <w:rFonts w:eastAsia="標楷體"/>
          <w:lang w:eastAsia="zh-TW"/>
        </w:rPr>
        <w:t xml:space="preserve">a </w:t>
      </w:r>
      <w:r w:rsidR="00D97D42" w:rsidRPr="00AE1D53">
        <w:rPr>
          <w:rFonts w:eastAsia="標楷體"/>
          <w:i/>
          <w:lang w:eastAsia="zh-TW"/>
        </w:rPr>
        <w:t>Type-1 partition function</w:t>
      </w:r>
      <w:r w:rsidR="00666FBC" w:rsidRPr="00AE1D53">
        <w:rPr>
          <w:rFonts w:eastAsia="標楷體"/>
          <w:i/>
          <w:lang w:eastAsia="zh-TW"/>
        </w:rPr>
        <w:t xml:space="preserve"> </w:t>
      </w:r>
      <w:r w:rsidR="00666FBC" w:rsidRPr="00AE1D53">
        <w:rPr>
          <w:rFonts w:eastAsia="標楷體"/>
          <w:lang w:eastAsia="zh-TW"/>
        </w:rPr>
        <w:t>[2]</w:t>
      </w:r>
      <w:r w:rsidR="00D97D42" w:rsidRPr="00AE1D53">
        <w:rPr>
          <w:rFonts w:eastAsia="標楷體"/>
          <w:lang w:eastAsia="zh-TW"/>
        </w:rPr>
        <w:t xml:space="preserve">. </w:t>
      </w:r>
      <w:r w:rsidR="00442AE6" w:rsidRPr="00AE1D53">
        <w:rPr>
          <w:rFonts w:eastAsia="標楷體"/>
          <w:lang w:eastAsia="zh-TW"/>
        </w:rPr>
        <w:t>A crisp partition of real variable is comprised of non-overlapping adjacent regions that are intervals of real numbers, where the membership degree belonging in each region is unity, and is zero outside of that region [</w:t>
      </w:r>
      <w:r w:rsidR="00EF5CEB" w:rsidRPr="00AE1D53">
        <w:rPr>
          <w:rFonts w:eastAsia="標楷體"/>
          <w:lang w:eastAsia="zh-TW"/>
        </w:rPr>
        <w:t>2</w:t>
      </w:r>
      <w:r w:rsidR="00442AE6" w:rsidRPr="00AE1D53">
        <w:rPr>
          <w:rFonts w:eastAsia="標楷體"/>
          <w:lang w:eastAsia="zh-TW"/>
        </w:rPr>
        <w:t>].</w:t>
      </w:r>
      <w:r w:rsidR="001232FE" w:rsidRPr="00AE1D53">
        <w:rPr>
          <w:rFonts w:eastAsia="標楷體"/>
          <w:lang w:eastAsia="zh-TW"/>
        </w:rPr>
        <w:t xml:space="preserve"> In addition, a </w:t>
      </w:r>
      <w:r w:rsidR="001232FE" w:rsidRPr="00AE1D53">
        <w:rPr>
          <w:rFonts w:eastAsia="標楷體"/>
          <w:i/>
          <w:lang w:eastAsia="zh-TW"/>
        </w:rPr>
        <w:t>first-order uncertainty partition</w:t>
      </w:r>
      <w:r w:rsidR="001232FE" w:rsidRPr="00AE1D53">
        <w:rPr>
          <w:rFonts w:eastAsia="標楷體"/>
          <w:lang w:eastAsia="zh-TW"/>
        </w:rPr>
        <w:t xml:space="preserve"> of the real variable is com</w:t>
      </w:r>
      <w:r w:rsidR="00B35E38" w:rsidRPr="00AE1D53">
        <w:rPr>
          <w:rFonts w:eastAsia="標楷體"/>
          <w:lang w:eastAsia="zh-TW"/>
        </w:rPr>
        <w:t>prised of overlapping intervals, where one is absolutely certain about where the overlap begins and ends, so that the degree of belonging in each of overlap is a real number that is an element of [0, 1].</w:t>
      </w:r>
      <w:r w:rsidR="00CB3AD0" w:rsidRPr="00AE1D53">
        <w:rPr>
          <w:rFonts w:eastAsia="標楷體"/>
          <w:lang w:eastAsia="zh-TW"/>
        </w:rPr>
        <w:t xml:space="preserve"> A first-order uncertainty partition is characterized by non-rectangular </w:t>
      </w:r>
      <w:r w:rsidR="00CB3AD0" w:rsidRPr="00AE1D53">
        <w:rPr>
          <w:rFonts w:eastAsia="標楷體"/>
          <w:i/>
          <w:lang w:eastAsia="zh-TW"/>
        </w:rPr>
        <w:t>type-1 partition function</w:t>
      </w:r>
      <w:r w:rsidR="00CB3AD0" w:rsidRPr="00AE1D53">
        <w:rPr>
          <w:rFonts w:eastAsia="標楷體"/>
          <w:lang w:eastAsia="zh-TW"/>
        </w:rPr>
        <w:t xml:space="preserve"> that overl</w:t>
      </w:r>
      <w:r w:rsidR="009D48B2" w:rsidRPr="00AE1D53">
        <w:rPr>
          <w:rFonts w:eastAsia="標楷體"/>
          <w:lang w:eastAsia="zh-TW"/>
        </w:rPr>
        <w:t>ap</w:t>
      </w:r>
      <w:r w:rsidR="00377718" w:rsidRPr="00AE1D53">
        <w:rPr>
          <w:rFonts w:eastAsia="標楷體"/>
          <w:lang w:eastAsia="zh-TW"/>
        </w:rPr>
        <w:t>s</w:t>
      </w:r>
      <w:r w:rsidR="009D48B2" w:rsidRPr="00AE1D53">
        <w:rPr>
          <w:rFonts w:eastAsia="標楷體"/>
          <w:lang w:eastAsia="zh-TW"/>
        </w:rPr>
        <w:t xml:space="preserve"> with their nearest neighbors</w:t>
      </w:r>
      <w:r w:rsidR="009D48B2" w:rsidRPr="006407B1">
        <w:rPr>
          <w:rFonts w:eastAsia="標楷體"/>
          <w:highlight w:val="yellow"/>
          <w:lang w:eastAsia="zh-TW"/>
        </w:rPr>
        <w:t>, and it is not a mathematical partition</w:t>
      </w:r>
      <w:r w:rsidR="009D48B2" w:rsidRPr="00AE1D53">
        <w:rPr>
          <w:rFonts w:eastAsia="標楷體"/>
          <w:lang w:eastAsia="zh-TW"/>
        </w:rPr>
        <w:t>.</w:t>
      </w:r>
      <w:r w:rsidR="002C49A6" w:rsidRPr="00AE1D53">
        <w:rPr>
          <w:rFonts w:eastAsia="標楷體"/>
          <w:lang w:eastAsia="zh-TW"/>
        </w:rPr>
        <w:t xml:space="preserve"> </w:t>
      </w:r>
      <w:r w:rsidR="002C49A6" w:rsidRPr="00AE1D53">
        <w:rPr>
          <w:rFonts w:hint="eastAsia"/>
        </w:rPr>
        <w:t>Fig. 2</w:t>
      </w:r>
      <w:r w:rsidR="008821E3" w:rsidRPr="00AE1D53">
        <w:rPr>
          <w:rFonts w:hint="eastAsia"/>
        </w:rPr>
        <w:t xml:space="preserve"> shows the</w:t>
      </w:r>
      <w:r w:rsidR="00377718" w:rsidRPr="00AE1D53">
        <w:t xml:space="preserve"> adopted</w:t>
      </w:r>
      <w:r w:rsidR="008821E3" w:rsidRPr="00AE1D53">
        <w:rPr>
          <w:rFonts w:hint="eastAsia"/>
        </w:rPr>
        <w:t xml:space="preserve"> type-1 partition</w:t>
      </w:r>
      <w:r w:rsidR="008821E3" w:rsidRPr="00AE1D53">
        <w:t xml:space="preserve"> with 64 Gaussian function for the game of Go data pre-processing</w:t>
      </w:r>
      <w:r w:rsidR="00377718" w:rsidRPr="00AE1D53">
        <w:t xml:space="preserve"> in this paper</w:t>
      </w:r>
      <w:r w:rsidR="008821E3" w:rsidRPr="00AE1D53">
        <w:t>.</w:t>
      </w:r>
    </w:p>
    <w:p w14:paraId="17A00242" w14:textId="77777777" w:rsidR="008603EC" w:rsidRPr="002A4C6E" w:rsidRDefault="008603EC" w:rsidP="008603EC">
      <w:pPr>
        <w:pStyle w:val="figurecaption"/>
        <w:numPr>
          <w:ilvl w:val="0"/>
          <w:numId w:val="0"/>
        </w:numPr>
        <w:ind w:left="360" w:hanging="360"/>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59995F98" w:rsidR="00A000B8" w:rsidRPr="005E1E0E" w:rsidRDefault="008603EC" w:rsidP="005E1E0E">
      <w:pPr>
        <w:pStyle w:val="figurecaption"/>
        <w:rPr>
          <w:rFonts w:eastAsia="標楷體"/>
        </w:rPr>
      </w:pPr>
      <w:r w:rsidRPr="00BF23FF">
        <w:rPr>
          <w:rFonts w:eastAsia="標楷體"/>
        </w:rPr>
        <w:t>Type-1 partition functions with 64 Gaussian functions for Go.</w:t>
      </w:r>
    </w:p>
    <w:tbl>
      <w:tblPr>
        <w:tblStyle w:val="a9"/>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A4C6E" w:rsidRPr="002A4C6E" w14:paraId="385C3280" w14:textId="77777777" w:rsidTr="008F6E1F">
        <w:tc>
          <w:tcPr>
            <w:tcW w:w="9061" w:type="dxa"/>
          </w:tcPr>
          <w:p w14:paraId="5D80FC4E" w14:textId="3CDC5A39"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347AFE4E" wp14:editId="5BC1E013">
                  <wp:extent cx="3002485" cy="932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5" cstate="print">
                            <a:extLst>
                              <a:ext uri="{28A0092B-C50C-407E-A947-70E740481C1C}">
                                <a14:useLocalDpi xmlns:a14="http://schemas.microsoft.com/office/drawing/2010/main" val="0"/>
                              </a:ext>
                            </a:extLst>
                          </a:blip>
                          <a:srcRect l="10593" r="8894"/>
                          <a:stretch/>
                        </pic:blipFill>
                        <pic:spPr bwMode="auto">
                          <a:xfrm>
                            <a:off x="0" y="0"/>
                            <a:ext cx="300248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2C5B5B97" w14:textId="77777777" w:rsidTr="008F6E1F">
        <w:tc>
          <w:tcPr>
            <w:tcW w:w="9061" w:type="dxa"/>
          </w:tcPr>
          <w:p w14:paraId="75969191" w14:textId="7FB30109" w:rsidR="00884338" w:rsidRPr="002A4C6E" w:rsidRDefault="00884338" w:rsidP="008F6E1F">
            <w:pPr>
              <w:keepNext/>
              <w:snapToGrid w:val="0"/>
              <w:rPr>
                <w:noProof/>
                <w:color w:val="7030A0"/>
                <w:sz w:val="16"/>
              </w:rPr>
            </w:pPr>
            <w:r w:rsidRPr="002A4C6E">
              <w:rPr>
                <w:color w:val="7030A0"/>
                <w:sz w:val="16"/>
              </w:rPr>
              <w:t>(a)</w:t>
            </w:r>
          </w:p>
        </w:tc>
      </w:tr>
      <w:tr w:rsidR="002A4C6E" w:rsidRPr="002A4C6E" w14:paraId="23123F20" w14:textId="77777777" w:rsidTr="008F6E1F">
        <w:tc>
          <w:tcPr>
            <w:tcW w:w="9061" w:type="dxa"/>
          </w:tcPr>
          <w:p w14:paraId="530C89E0" w14:textId="2F1F28F7"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1AFE869E" wp14:editId="71FFBDC5">
                  <wp:extent cx="3022240" cy="932400"/>
                  <wp:effectExtent l="0" t="0" r="63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6" cstate="print">
                            <a:extLst>
                              <a:ext uri="{28A0092B-C50C-407E-A947-70E740481C1C}">
                                <a14:useLocalDpi xmlns:a14="http://schemas.microsoft.com/office/drawing/2010/main" val="0"/>
                              </a:ext>
                            </a:extLst>
                          </a:blip>
                          <a:srcRect l="9796" r="9159"/>
                          <a:stretch/>
                        </pic:blipFill>
                        <pic:spPr bwMode="auto">
                          <a:xfrm>
                            <a:off x="0" y="0"/>
                            <a:ext cx="3022240"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4BD73C59" w14:textId="77777777" w:rsidTr="008F6E1F">
        <w:tc>
          <w:tcPr>
            <w:tcW w:w="9061" w:type="dxa"/>
          </w:tcPr>
          <w:p w14:paraId="399608AA" w14:textId="41B38E4E" w:rsidR="00884338" w:rsidRPr="002A4C6E" w:rsidRDefault="00884338" w:rsidP="008F6E1F">
            <w:pPr>
              <w:keepNext/>
              <w:snapToGrid w:val="0"/>
              <w:rPr>
                <w:noProof/>
                <w:color w:val="7030A0"/>
                <w:sz w:val="16"/>
              </w:rPr>
            </w:pPr>
            <w:r w:rsidRPr="002A4C6E">
              <w:rPr>
                <w:color w:val="7030A0"/>
                <w:sz w:val="16"/>
              </w:rPr>
              <w:t>(b)</w:t>
            </w:r>
          </w:p>
        </w:tc>
      </w:tr>
      <w:tr w:rsidR="002A4C6E" w:rsidRPr="002A4C6E" w14:paraId="1CDA7D07" w14:textId="77777777" w:rsidTr="008F6E1F">
        <w:tc>
          <w:tcPr>
            <w:tcW w:w="9061" w:type="dxa"/>
          </w:tcPr>
          <w:p w14:paraId="117A534D" w14:textId="3103D23A" w:rsidR="000C5122" w:rsidRPr="00884338" w:rsidRDefault="000C5122" w:rsidP="00884338">
            <w:pPr>
              <w:keepNext/>
              <w:snapToGrid w:val="0"/>
              <w:rPr>
                <w:rFonts w:eastAsiaTheme="minorEastAsia"/>
                <w:color w:val="7030A0"/>
                <w:sz w:val="16"/>
              </w:rPr>
            </w:pPr>
            <w:r w:rsidRPr="002A4C6E">
              <w:rPr>
                <w:noProof/>
                <w:color w:val="7030A0"/>
                <w:sz w:val="16"/>
              </w:rPr>
              <w:drawing>
                <wp:inline distT="0" distB="0" distL="0" distR="0" wp14:anchorId="751C5A01" wp14:editId="40E8371D">
                  <wp:extent cx="3071612"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7" cstate="print">
                            <a:extLst>
                              <a:ext uri="{28A0092B-C50C-407E-A947-70E740481C1C}">
                                <a14:useLocalDpi xmlns:a14="http://schemas.microsoft.com/office/drawing/2010/main" val="0"/>
                              </a:ext>
                            </a:extLst>
                          </a:blip>
                          <a:srcRect l="9004" r="8629"/>
                          <a:stretch/>
                        </pic:blipFill>
                        <pic:spPr bwMode="auto">
                          <a:xfrm>
                            <a:off x="0" y="0"/>
                            <a:ext cx="3071612"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884338" w:rsidRPr="002A4C6E" w14:paraId="77AF3E26" w14:textId="77777777" w:rsidTr="008F6E1F">
        <w:tc>
          <w:tcPr>
            <w:tcW w:w="9061" w:type="dxa"/>
          </w:tcPr>
          <w:p w14:paraId="37634DDF" w14:textId="23234BA8" w:rsidR="00884338" w:rsidRPr="002A4C6E" w:rsidRDefault="00884338" w:rsidP="008F6E1F">
            <w:pPr>
              <w:keepNext/>
              <w:snapToGrid w:val="0"/>
              <w:rPr>
                <w:noProof/>
                <w:color w:val="7030A0"/>
                <w:sz w:val="16"/>
              </w:rPr>
            </w:pPr>
            <w:r w:rsidRPr="002A4C6E">
              <w:rPr>
                <w:color w:val="7030A0"/>
                <w:sz w:val="16"/>
              </w:rPr>
              <w:t>(c)</w:t>
            </w:r>
          </w:p>
        </w:tc>
      </w:tr>
    </w:tbl>
    <w:p w14:paraId="4D1EDACE" w14:textId="116D6619" w:rsidR="00F34064" w:rsidRPr="005E1E0E" w:rsidRDefault="00C82E84" w:rsidP="005E1E0E">
      <w:pPr>
        <w:pStyle w:val="figurecaption"/>
        <w:rPr>
          <w:rFonts w:eastAsia="標楷體"/>
          <w:color w:val="7030A0"/>
          <w:highlight w:val="yellow"/>
          <w:lang w:eastAsia="zh-TW"/>
        </w:rPr>
      </w:pPr>
      <w:bookmarkStart w:id="1" w:name="_Toc39506124"/>
      <w:r w:rsidRPr="004E6069">
        <w:rPr>
          <w:rFonts w:eastAsia="標楷體" w:hint="eastAsia"/>
          <w:color w:val="7030A0"/>
          <w:highlight w:val="yellow"/>
        </w:rPr>
        <w:t xml:space="preserve">Prediction results of Darkforest: </w:t>
      </w:r>
      <w:r w:rsidR="000C5122" w:rsidRPr="004E6069">
        <w:rPr>
          <w:rFonts w:eastAsia="標楷體"/>
          <w:color w:val="7030A0"/>
          <w:highlight w:val="yellow"/>
        </w:rPr>
        <w:t>(a) Game15 (b) Game25 (c) Game29</w:t>
      </w:r>
      <w:bookmarkEnd w:id="1"/>
    </w:p>
    <w:p w14:paraId="0D96B9E3" w14:textId="61E41E76" w:rsidR="006E3FD9" w:rsidRPr="009C5B7A" w:rsidRDefault="005F5D7C" w:rsidP="005F5D7C">
      <w:pPr>
        <w:ind w:firstLine="288"/>
        <w:jc w:val="both"/>
        <w:rPr>
          <w:rFonts w:eastAsia="標楷體"/>
          <w:color w:val="000000" w:themeColor="text1"/>
          <w:lang w:eastAsia="zh-TW"/>
        </w:rPr>
      </w:pPr>
      <w:r w:rsidRPr="009C5B7A">
        <w:rPr>
          <w:rFonts w:eastAsia="標楷體"/>
          <w:color w:val="000000" w:themeColor="text1"/>
          <w:lang w:eastAsia="zh-TW"/>
        </w:rPr>
        <w:t>In addition, t</w:t>
      </w:r>
      <w:r w:rsidR="00F34064" w:rsidRPr="009C5B7A">
        <w:rPr>
          <w:rFonts w:eastAsia="標楷體"/>
          <w:color w:val="000000" w:themeColor="text1"/>
          <w:lang w:eastAsia="zh-TW"/>
        </w:rPr>
        <w:t>here are two criteria utilized for data pre-processing in this paper. The first criteria is “</w:t>
      </w:r>
      <w:r w:rsidR="00F34064" w:rsidRPr="009C5B7A">
        <w:rPr>
          <w:rFonts w:eastAsia="標楷體"/>
          <w:i/>
          <w:color w:val="000000" w:themeColor="text1"/>
          <w:lang w:eastAsia="zh-TW"/>
        </w:rPr>
        <w:t xml:space="preserve">if the final prediction result of Darkforest is mistake, then the dataset of </w:t>
      </w:r>
      <w:r w:rsidR="00F34064" w:rsidRPr="009C5B7A">
        <w:rPr>
          <w:rFonts w:eastAsia="標楷體"/>
          <w:i/>
          <w:color w:val="000000" w:themeColor="text1"/>
          <w:lang w:eastAsia="zh-TW"/>
        </w:rPr>
        <w:lastRenderedPageBreak/>
        <w:t>this game will not adopted for training data or testing data</w:t>
      </w:r>
      <w:r w:rsidR="00F34064" w:rsidRPr="009C5B7A">
        <w:rPr>
          <w:rFonts w:eastAsia="標楷體"/>
          <w:color w:val="000000" w:themeColor="text1"/>
          <w:lang w:eastAsia="zh-TW"/>
        </w:rPr>
        <w:t xml:space="preserve">.” For example, the dataset of Game 15, Game 25 and Game 29 will not adopted for the training data. Fig. 8 shows the prediction results of Darkforest </w:t>
      </w:r>
      <w:r w:rsidR="00A01330" w:rsidRPr="009C5B7A">
        <w:rPr>
          <w:rFonts w:eastAsia="標楷體"/>
          <w:color w:val="000000" w:themeColor="text1"/>
          <w:highlight w:val="yellow"/>
          <w:lang w:eastAsia="zh-TW"/>
        </w:rPr>
        <w:t>and ELF openGo</w:t>
      </w:r>
      <w:r w:rsidR="00A01330" w:rsidRPr="009C5B7A">
        <w:rPr>
          <w:rFonts w:eastAsia="標楷體"/>
          <w:color w:val="000000" w:themeColor="text1"/>
          <w:lang w:eastAsia="zh-TW"/>
        </w:rPr>
        <w:t xml:space="preserve"> </w:t>
      </w:r>
      <w:r w:rsidR="00F34064" w:rsidRPr="009C5B7A">
        <w:rPr>
          <w:rFonts w:eastAsia="標楷體"/>
          <w:color w:val="000000" w:themeColor="text1"/>
          <w:lang w:eastAsia="zh-TW"/>
        </w:rPr>
        <w:t>for the three games.</w:t>
      </w:r>
    </w:p>
    <w:p w14:paraId="308DED40" w14:textId="70913477" w:rsidR="00BD3E74" w:rsidRPr="009C5B7A" w:rsidRDefault="009E221A" w:rsidP="006E3FD9">
      <w:pPr>
        <w:ind w:firstLine="288"/>
        <w:jc w:val="both"/>
        <w:rPr>
          <w:rFonts w:eastAsia="標楷體"/>
          <w:color w:val="000000" w:themeColor="text1"/>
          <w:lang w:eastAsia="zh-TW"/>
        </w:rPr>
      </w:pPr>
      <w:r w:rsidRPr="009C5B7A">
        <w:rPr>
          <w:rFonts w:eastAsia="標楷體"/>
          <w:color w:val="000000" w:themeColor="text1"/>
          <w:lang w:eastAsia="zh-TW"/>
        </w:rPr>
        <w:t>The second criteria is “</w:t>
      </w:r>
      <w:r w:rsidRPr="009C5B7A">
        <w:rPr>
          <w:rFonts w:eastAsia="標楷體"/>
          <w:i/>
          <w:color w:val="000000" w:themeColor="text1"/>
          <w:lang w:eastAsia="zh-TW"/>
        </w:rPr>
        <w:t>if the predicted moves of White or Black are different between ELF OpenGo and Darkforest that are more than 40%, then the dataset for the game will not adopted in the training data or testing data</w:t>
      </w:r>
      <w:r w:rsidRPr="009C5B7A">
        <w:rPr>
          <w:rFonts w:eastAsia="標楷體"/>
          <w:color w:val="000000" w:themeColor="text1"/>
          <w:lang w:eastAsia="zh-TW"/>
        </w:rPr>
        <w:t xml:space="preserve">.” </w:t>
      </w:r>
      <w:r w:rsidR="00A077C3" w:rsidRPr="009C5B7A">
        <w:rPr>
          <w:rFonts w:eastAsia="標楷體"/>
          <w:color w:val="000000" w:themeColor="text1"/>
          <w:lang w:eastAsia="zh-TW"/>
        </w:rPr>
        <w:t>For example, if one game with 100 moves, but there are 40 moves predicted by ELF OpenGo and Darkforest are different, then this game will be removed from the dataset. Based on this criteria, the Game 8 and Game 36 are removed from training dataset. In addition, Games 44, 47, 56 and 57 are removed from the testing dataset in this paper.</w:t>
      </w:r>
      <w:r w:rsidR="00847308" w:rsidRPr="009C5B7A">
        <w:rPr>
          <w:rFonts w:eastAsia="標楷體"/>
          <w:color w:val="000000" w:themeColor="text1"/>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9C5B7A" w:rsidRDefault="00154DCA" w:rsidP="005E1E0E">
      <w:pPr>
        <w:pStyle w:val="1"/>
        <w:jc w:val="both"/>
        <w:rPr>
          <w:color w:val="000000" w:themeColor="text1"/>
        </w:rPr>
      </w:pPr>
      <w:r w:rsidRPr="009C5B7A">
        <w:rPr>
          <w:color w:val="000000" w:themeColor="text1"/>
        </w:rPr>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8930A50" w14:textId="75551FCB" w:rsidR="000D7A5D" w:rsidRPr="009C5B7A" w:rsidRDefault="006C7D4D" w:rsidP="006C7D4D">
      <w:pPr>
        <w:ind w:firstLine="288"/>
        <w:jc w:val="both"/>
        <w:rPr>
          <w:rFonts w:eastAsia="標楷體"/>
          <w:noProof/>
          <w:color w:val="000000" w:themeColor="text1"/>
          <w:lang w:eastAsia="zh-TW"/>
        </w:rPr>
      </w:pPr>
      <w:r w:rsidRPr="009C5B7A">
        <w:rPr>
          <w:rFonts w:eastAsia="標楷體"/>
          <w:noProof/>
          <w:color w:val="000000" w:themeColor="text1"/>
          <w:lang w:eastAsia="zh-TW"/>
        </w:rPr>
        <w:t xml:space="preserve">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w:t>
      </w:r>
      <w:r w:rsidR="003C5087" w:rsidRPr="009C5B7A">
        <w:rPr>
          <w:rFonts w:eastAsia="標楷體"/>
          <w:noProof/>
          <w:color w:val="000000" w:themeColor="text1"/>
          <w:lang w:eastAsia="zh-TW"/>
        </w:rPr>
        <w:t xml:space="preserve">generate </w:t>
      </w:r>
      <w:r w:rsidRPr="009C5B7A">
        <w:rPr>
          <w:rFonts w:eastAsia="標楷體"/>
          <w:noProof/>
          <w:color w:val="000000" w:themeColor="text1"/>
          <w:lang w:eastAsia="zh-TW"/>
        </w:rPr>
        <w:t xml:space="preserve">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of each depending on the weights, and (4) aggregate the </w:t>
      </w:r>
      <w:r w:rsidRPr="009C5B7A">
        <w:rPr>
          <w:rFonts w:eastAsia="標楷體"/>
          <w:noProof/>
          <w:color w:val="000000" w:themeColor="text1"/>
          <w:highlight w:val="yellow"/>
          <w:lang w:eastAsia="zh-TW"/>
        </w:rPr>
        <w:t>qualified</w:t>
      </w:r>
      <w:r w:rsidRPr="009C5B7A">
        <w:rPr>
          <w:rFonts w:eastAsia="標楷體"/>
          <w:noProof/>
          <w:color w:val="000000" w:themeColor="text1"/>
          <w:lang w:eastAsia="zh-TW"/>
        </w:rPr>
        <w:t xml:space="preserve"> consequents to produce the final output [12].</w:t>
      </w:r>
      <w:r w:rsidR="00BD2175" w:rsidRPr="009C5B7A">
        <w:rPr>
          <w:rFonts w:eastAsia="標楷體"/>
          <w:noProof/>
          <w:color w:val="000000" w:themeColor="text1"/>
          <w:lang w:eastAsia="zh-TW"/>
        </w:rPr>
        <w:t xml:space="preserve"> </w:t>
      </w:r>
      <w:r w:rsidRPr="009C5B7A">
        <w:rPr>
          <w:rFonts w:eastAsia="標楷體"/>
          <w:noProof/>
          <w:color w:val="000000" w:themeColor="text1"/>
          <w:lang w:eastAsia="zh-TW"/>
        </w:rPr>
        <w:t>Human input the data and AI-FML agent output the defuzzied value to the robots, such as Kebbi Air, Palro or Zenbo, to achieve the goal of human and robot colearing in the classroom [3]. Table III shows the learning ANFIS model using a backpropagation algorithm.</w:t>
      </w:r>
    </w:p>
    <w:p w14:paraId="4664AACB" w14:textId="77777777" w:rsidR="007842CB" w:rsidRPr="009C5B7A" w:rsidRDefault="007842CB" w:rsidP="00D541E3">
      <w:pPr>
        <w:jc w:val="both"/>
        <w:rPr>
          <w:rFonts w:eastAsia="標楷體"/>
          <w:noProof/>
          <w:color w:val="000000" w:themeColor="text1"/>
          <w:lang w:eastAsia="zh-TW"/>
        </w:rPr>
      </w:pPr>
    </w:p>
    <w:p w14:paraId="66B3DC47" w14:textId="78BC0493" w:rsidR="000D7A5D" w:rsidRPr="009C5B7A" w:rsidRDefault="00BE11E1" w:rsidP="00D541E3">
      <w:pPr>
        <w:jc w:val="both"/>
        <w:rPr>
          <w:rFonts w:eastAsia="標楷體"/>
          <w:noProof/>
          <w:color w:val="000000" w:themeColor="text1"/>
          <w:lang w:eastAsia="zh-TW"/>
        </w:rPr>
      </w:pPr>
      <w:r w:rsidRPr="00AE6D49">
        <w:rPr>
          <w:rFonts w:eastAsia="標楷體"/>
          <w:noProof/>
          <w:color w:val="000000" w:themeColor="text1"/>
          <w:lang w:eastAsia="zh-TW"/>
        </w:rPr>
        <w:object w:dxaOrig="7216" w:dyaOrig="5407" w14:anchorId="15A7A73B">
          <v:shape id="_x0000_i1027" type="#_x0000_t75" alt="" style="width:231pt;height:86.25pt;mso-width-percent:0;mso-height-percent:0;mso-width-percent:0;mso-height-percent:0" o:ole="">
            <v:imagedata r:id="rId18" o:title="" cropbottom="33188f"/>
          </v:shape>
          <o:OLEObject Type="Embed" ProgID="PowerPoint.Show.12" ShapeID="_x0000_i1027" DrawAspect="Content" ObjectID="_1654419301" r:id="rId19"/>
        </w:object>
      </w:r>
    </w:p>
    <w:p w14:paraId="5DEBF4B7" w14:textId="7D946A30" w:rsidR="00B77780" w:rsidRPr="009C5B7A" w:rsidRDefault="00A80D22" w:rsidP="00B77780">
      <w:pPr>
        <w:pStyle w:val="figurecaption"/>
        <w:jc w:val="center"/>
        <w:rPr>
          <w:rFonts w:eastAsia="標楷體"/>
          <w:color w:val="000000" w:themeColor="text1"/>
          <w:lang w:eastAsia="zh-TW"/>
        </w:rPr>
      </w:pPr>
      <w:r w:rsidRPr="009C5B7A">
        <w:rPr>
          <w:rFonts w:eastAsia="標楷體" w:hint="eastAsia"/>
          <w:color w:val="000000" w:themeColor="text1"/>
        </w:rPr>
        <w:t>Structure of ANFIS for AI-FML agent</w:t>
      </w:r>
    </w:p>
    <w:p w14:paraId="3BFF2388" w14:textId="77777777" w:rsidR="006C7D4D" w:rsidRDefault="006C7D4D" w:rsidP="006C7D4D">
      <w:pPr>
        <w:ind w:firstLine="360"/>
        <w:jc w:val="both"/>
        <w:rPr>
          <w:noProof/>
          <w:lang w:eastAsia="zh-TW"/>
        </w:rPr>
      </w:pPr>
      <w:r w:rsidRPr="00C7100B">
        <w:rPr>
          <w:noProof/>
          <w:lang w:eastAsia="zh-TW"/>
        </w:rPr>
        <w:t xml:space="preserve">In this paper, we use 64 type-1 Gaussian </w:t>
      </w:r>
      <w:r>
        <w:rPr>
          <w:noProof/>
          <w:lang w:eastAsia="zh-TW"/>
        </w:rPr>
        <w:t>partition functions to partition</w:t>
      </w:r>
      <w:r w:rsidRPr="00C7100B">
        <w:rPr>
          <w:noProof/>
          <w:lang w:eastAsia="zh-TW"/>
        </w:rPr>
        <w:t xml:space="preserve"> the six input fuzzy variables, including </w:t>
      </w:r>
      <w:r w:rsidRPr="00CC2359">
        <w:rPr>
          <w:i/>
          <w:noProof/>
          <w:lang w:eastAsia="zh-TW"/>
        </w:rPr>
        <w:t>DBSN</w:t>
      </w:r>
      <w:r w:rsidRPr="00C7100B">
        <w:rPr>
          <w:noProof/>
          <w:lang w:eastAsia="zh-TW"/>
        </w:rPr>
        <w:t xml:space="preserve">, </w:t>
      </w:r>
      <w:r w:rsidRPr="00CC2359">
        <w:rPr>
          <w:i/>
          <w:noProof/>
          <w:lang w:eastAsia="zh-TW"/>
        </w:rPr>
        <w:t>DWSN</w:t>
      </w:r>
      <w:r w:rsidRPr="00C7100B">
        <w:rPr>
          <w:noProof/>
          <w:lang w:eastAsia="zh-TW"/>
        </w:rPr>
        <w:t xml:space="preserve">, </w:t>
      </w:r>
      <w:r w:rsidRPr="00CC2359">
        <w:rPr>
          <w:i/>
          <w:noProof/>
          <w:lang w:eastAsia="zh-TW"/>
        </w:rPr>
        <w:t>DBWR</w:t>
      </w:r>
      <w:r w:rsidRPr="00C7100B">
        <w:rPr>
          <w:noProof/>
          <w:lang w:eastAsia="zh-TW"/>
        </w:rPr>
        <w:t xml:space="preserve">, </w:t>
      </w:r>
      <w:r w:rsidRPr="00CC2359">
        <w:rPr>
          <w:i/>
          <w:noProof/>
          <w:lang w:eastAsia="zh-TW"/>
        </w:rPr>
        <w:t>DWWR</w:t>
      </w:r>
      <w:r w:rsidRPr="00C7100B">
        <w:rPr>
          <w:noProof/>
          <w:lang w:eastAsia="zh-TW"/>
        </w:rPr>
        <w:t xml:space="preserve">, </w:t>
      </w:r>
      <w:r w:rsidRPr="00CC2359">
        <w:rPr>
          <w:i/>
          <w:noProof/>
          <w:lang w:eastAsia="zh-TW"/>
        </w:rPr>
        <w:t>DBTMR</w:t>
      </w:r>
      <w:r w:rsidRPr="00C7100B">
        <w:rPr>
          <w:noProof/>
          <w:lang w:eastAsia="zh-TW"/>
        </w:rPr>
        <w:t>, and</w:t>
      </w:r>
      <w:r w:rsidRPr="00CC2359">
        <w:rPr>
          <w:i/>
          <w:noProof/>
          <w:lang w:eastAsia="zh-TW"/>
        </w:rPr>
        <w:t xml:space="preserve"> DWTMR</w:t>
      </w:r>
      <w:r w:rsidRPr="00C7100B">
        <w:rPr>
          <w:noProof/>
          <w:lang w:eastAsia="zh-TW"/>
        </w:rPr>
        <w:t xml:space="preserve">. For example, </w:t>
      </w:r>
      <w:r w:rsidRPr="00C7100B">
        <w:rPr>
          <w:noProof/>
          <w:lang w:eastAsia="zh-TW"/>
        </w:rPr>
        <w:lastRenderedPageBreak/>
        <w:t xml:space="preserve">if </w:t>
      </w:r>
      <w:r w:rsidRPr="00C7100B">
        <w:rPr>
          <w:i/>
          <w:noProof/>
          <w:lang w:eastAsia="zh-TW"/>
        </w:rPr>
        <w:t xml:space="preserve">x </w:t>
      </w:r>
      <w:r w:rsidRPr="00C7100B">
        <w:rPr>
          <w:noProof/>
          <w:lang w:eastAsia="zh-TW"/>
        </w:rPr>
        <w:t>is the input value of</w:t>
      </w:r>
      <w:r w:rsidRPr="00CC2359">
        <w:rPr>
          <w:i/>
          <w:noProof/>
          <w:lang w:eastAsia="zh-TW"/>
        </w:rPr>
        <w:t xml:space="preserve"> DBSN</w:t>
      </w:r>
      <w:r w:rsidRPr="00C7100B">
        <w:rPr>
          <w:noProof/>
          <w:lang w:eastAsia="zh-TW"/>
        </w:rPr>
        <w:t xml:space="preserve"> for the PL-based AI-FML agent, then there are 64 rules as follows: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3"/>
      </w:tblGrid>
      <w:tr w:rsidR="006C7D4D" w14:paraId="79DAAF24" w14:textId="77777777" w:rsidTr="00D009EE">
        <w:tc>
          <w:tcPr>
            <w:tcW w:w="5023" w:type="dxa"/>
          </w:tcPr>
          <w:p w14:paraId="4602F0BF" w14:textId="77777777" w:rsidR="006C7D4D" w:rsidRDefault="006C7D4D" w:rsidP="00D009EE">
            <w:pPr>
              <w:rPr>
                <w:noProof/>
              </w:rPr>
            </w:pPr>
            <w:r w:rsidRPr="00C7100B">
              <w:rPr>
                <w:noProof/>
              </w:rPr>
              <w:t xml:space="preserve">Rule 1: If </w:t>
            </w:r>
            <w:r w:rsidRPr="00C7100B">
              <w:rPr>
                <w:i/>
                <w:noProof/>
              </w:rPr>
              <w:t>x</w:t>
            </w:r>
            <w:r w:rsidRPr="00C7100B">
              <w:rPr>
                <w:noProof/>
              </w:rPr>
              <w:t xml:space="preserve"> is </w:t>
            </w:r>
            <w:r w:rsidRPr="00C7100B">
              <w:rPr>
                <w:i/>
                <w:noProof/>
              </w:rPr>
              <w:t>Partition 1</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1</w:t>
            </w:r>
            <w:r w:rsidRPr="00C7100B">
              <w:rPr>
                <w:noProof/>
              </w:rPr>
              <w:t>(</w:t>
            </w:r>
            <w:r w:rsidRPr="00C7100B">
              <w:rPr>
                <w:i/>
                <w:noProof/>
              </w:rPr>
              <w:t>x</w:t>
            </w:r>
            <w:r w:rsidRPr="00C7100B">
              <w:rPr>
                <w:noProof/>
              </w:rPr>
              <w:t>)</w:t>
            </w:r>
          </w:p>
        </w:tc>
      </w:tr>
      <w:tr w:rsidR="006C7D4D" w14:paraId="5D73EAD9" w14:textId="77777777" w:rsidTr="00D009EE">
        <w:tc>
          <w:tcPr>
            <w:tcW w:w="5023" w:type="dxa"/>
          </w:tcPr>
          <w:p w14:paraId="557DFD86" w14:textId="77777777" w:rsidR="006C7D4D" w:rsidRDefault="006C7D4D" w:rsidP="00D009EE">
            <w:pPr>
              <w:rPr>
                <w:noProof/>
              </w:rPr>
            </w:pPr>
            <w:r w:rsidRPr="00C7100B">
              <w:rPr>
                <w:noProof/>
              </w:rPr>
              <w:t xml:space="preserve">Rule 2: If </w:t>
            </w:r>
            <w:r w:rsidRPr="00C7100B">
              <w:rPr>
                <w:i/>
                <w:noProof/>
              </w:rPr>
              <w:t>x</w:t>
            </w:r>
            <w:r w:rsidRPr="00C7100B">
              <w:rPr>
                <w:noProof/>
              </w:rPr>
              <w:t xml:space="preserve"> is </w:t>
            </w:r>
            <w:r w:rsidRPr="00C7100B">
              <w:rPr>
                <w:i/>
                <w:noProof/>
              </w:rPr>
              <w:t>Partition 2</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2</w:t>
            </w:r>
            <w:r w:rsidRPr="00C7100B">
              <w:rPr>
                <w:noProof/>
              </w:rPr>
              <w:t>(</w:t>
            </w:r>
            <w:r w:rsidRPr="00C7100B">
              <w:rPr>
                <w:i/>
                <w:noProof/>
              </w:rPr>
              <w:t>x</w:t>
            </w:r>
            <w:r w:rsidRPr="00C7100B">
              <w:rPr>
                <w:noProof/>
              </w:rPr>
              <w:t>)</w:t>
            </w:r>
          </w:p>
        </w:tc>
      </w:tr>
      <w:tr w:rsidR="006C7D4D" w14:paraId="4417AD17" w14:textId="77777777" w:rsidTr="00D009EE">
        <w:tc>
          <w:tcPr>
            <w:tcW w:w="5023" w:type="dxa"/>
          </w:tcPr>
          <w:p w14:paraId="4305799F" w14:textId="77777777" w:rsidR="006C7D4D" w:rsidRDefault="006C7D4D" w:rsidP="00D009EE">
            <w:pPr>
              <w:rPr>
                <w:noProof/>
              </w:rPr>
            </w:pPr>
            <m:oMathPara>
              <m:oMath>
                <m:r>
                  <m:rPr>
                    <m:sty m:val="p"/>
                  </m:rPr>
                  <w:rPr>
                    <w:rFonts w:ascii="Cambria Math" w:hAnsi="Cambria Math"/>
                    <w:noProof/>
                  </w:rPr>
                  <m:t>⋮</m:t>
                </m:r>
              </m:oMath>
            </m:oMathPara>
          </w:p>
        </w:tc>
      </w:tr>
      <w:tr w:rsidR="006C7D4D" w14:paraId="60D6D27B" w14:textId="77777777" w:rsidTr="00D009EE">
        <w:tc>
          <w:tcPr>
            <w:tcW w:w="5023" w:type="dxa"/>
          </w:tcPr>
          <w:p w14:paraId="5B582D83" w14:textId="77777777" w:rsidR="006C7D4D" w:rsidRDefault="006C7D4D" w:rsidP="00D009EE">
            <w:pPr>
              <w:rPr>
                <w:noProof/>
              </w:rPr>
            </w:pPr>
            <w:r w:rsidRPr="00C7100B">
              <w:rPr>
                <w:noProof/>
              </w:rPr>
              <w:t xml:space="preserve">Rule 64: If </w:t>
            </w:r>
            <w:r w:rsidRPr="00C7100B">
              <w:rPr>
                <w:i/>
                <w:noProof/>
              </w:rPr>
              <w:t>x</w:t>
            </w:r>
            <w:r w:rsidRPr="00C7100B">
              <w:rPr>
                <w:noProof/>
              </w:rPr>
              <w:t xml:space="preserve"> is </w:t>
            </w:r>
            <w:r w:rsidRPr="00C7100B">
              <w:rPr>
                <w:i/>
                <w:noProof/>
              </w:rPr>
              <w:t>Partition 64</w:t>
            </w:r>
            <w:r w:rsidRPr="00C7100B">
              <w:rPr>
                <w:noProof/>
              </w:rPr>
              <w:t xml:space="preserve">, Then </w:t>
            </w:r>
            <w:r w:rsidRPr="00C7100B">
              <w:rPr>
                <w:i/>
                <w:noProof/>
              </w:rPr>
              <w:t>y</w:t>
            </w:r>
            <w:r w:rsidRPr="00C7100B">
              <w:rPr>
                <w:noProof/>
              </w:rPr>
              <w:t>=</w:t>
            </w:r>
            <w:r w:rsidRPr="00C7100B">
              <w:rPr>
                <w:i/>
                <w:noProof/>
              </w:rPr>
              <w:t>y</w:t>
            </w:r>
            <w:r w:rsidRPr="00C7100B">
              <w:rPr>
                <w:noProof/>
                <w:vertAlign w:val="subscript"/>
              </w:rPr>
              <w:t>64</w:t>
            </w:r>
            <w:r w:rsidRPr="00C7100B">
              <w:rPr>
                <w:noProof/>
              </w:rPr>
              <w:t>(</w:t>
            </w:r>
            <w:r w:rsidRPr="00C7100B">
              <w:rPr>
                <w:i/>
                <w:noProof/>
              </w:rPr>
              <w:t>x</w:t>
            </w:r>
            <w:r w:rsidRPr="00C7100B">
              <w:rPr>
                <w:noProof/>
              </w:rPr>
              <w:t>)</w:t>
            </w:r>
          </w:p>
        </w:tc>
      </w:tr>
    </w:tbl>
    <w:p w14:paraId="2C5594FF" w14:textId="77777777" w:rsidR="006C7D4D" w:rsidRPr="00C7100B" w:rsidRDefault="006C7D4D" w:rsidP="006C7D4D">
      <w:pPr>
        <w:jc w:val="both"/>
        <w:rPr>
          <w:noProof/>
          <w:lang w:eastAsia="zh-TW"/>
        </w:rPr>
      </w:pPr>
    </w:p>
    <w:p w14:paraId="6A41CC15" w14:textId="37C4E468" w:rsidR="006C7D4D" w:rsidRDefault="006C7D4D" w:rsidP="006C7D4D">
      <w:pPr>
        <w:jc w:val="both"/>
      </w:pPr>
      <w:r w:rsidRPr="00C7100B">
        <w:rPr>
          <w:noProof/>
          <w:lang w:eastAsia="zh-TW"/>
        </w:rPr>
        <w:t>w</w:t>
      </w:r>
      <w:r w:rsidRPr="00C7100B">
        <w:rPr>
          <w:rFonts w:hint="eastAsia"/>
          <w:noProof/>
          <w:lang w:eastAsia="zh-TW"/>
        </w:rPr>
        <w:t xml:space="preserve">here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Pr>
          <w:noProof/>
          <w:lang w:eastAsia="zh-TW"/>
        </w:rPr>
        <w:t xml:space="preserve">), …, </w:t>
      </w:r>
      <w:r w:rsidRPr="00C7100B">
        <w:rPr>
          <w:noProof/>
          <w:lang w:eastAsia="zh-TW"/>
        </w:rPr>
        <w:t xml:space="preserve">and </w:t>
      </w:r>
      <w:r w:rsidRPr="00C7100B">
        <w:rPr>
          <w:i/>
          <w:noProof/>
          <w:lang w:eastAsia="zh-TW"/>
        </w:rPr>
        <w:t>y</w:t>
      </w:r>
      <w:r w:rsidRPr="00C7100B">
        <w:rPr>
          <w:noProof/>
          <w:vertAlign w:val="subscript"/>
          <w:lang w:eastAsia="zh-TW"/>
        </w:rPr>
        <w:t>64</w:t>
      </w:r>
      <w:r w:rsidRPr="00C7100B">
        <w:rPr>
          <w:noProof/>
          <w:lang w:eastAsia="zh-TW"/>
        </w:rPr>
        <w:t>(</w:t>
      </w:r>
      <w:r w:rsidRPr="00C7100B">
        <w:rPr>
          <w:i/>
          <w:noProof/>
          <w:lang w:eastAsia="zh-TW"/>
        </w:rPr>
        <w:t>x</w:t>
      </w:r>
      <w:r w:rsidRPr="00C7100B">
        <w:rPr>
          <w:noProof/>
          <w:lang w:eastAsia="zh-TW"/>
        </w:rPr>
        <w:t xml:space="preserve">) are different functions of </w:t>
      </w:r>
      <w:r w:rsidRPr="00C7100B">
        <w:rPr>
          <w:i/>
          <w:noProof/>
          <w:lang w:eastAsia="zh-TW"/>
        </w:rPr>
        <w:t>x</w:t>
      </w:r>
      <w:r w:rsidRPr="00C7100B">
        <w:rPr>
          <w:noProof/>
          <w:lang w:eastAsia="zh-TW"/>
        </w:rPr>
        <w:t>. In Partition P(1|</w:t>
      </w:r>
      <w:r w:rsidRPr="00C7100B">
        <w:rPr>
          <w:i/>
          <w:noProof/>
          <w:lang w:eastAsia="zh-TW"/>
        </w:rPr>
        <w:t>x</w:t>
      </w:r>
      <w:r w:rsidRPr="00C7100B">
        <w:rPr>
          <w:noProof/>
          <w:lang w:eastAsia="zh-TW"/>
        </w:rPr>
        <w:t xml:space="preserve">), </w:t>
      </w:r>
      <w:r w:rsidR="00D009EE" w:rsidRPr="00D009EE">
        <w:rPr>
          <w:noProof/>
          <w:highlight w:val="yellow"/>
          <w:lang w:eastAsia="zh-TW"/>
        </w:rPr>
        <w:t>if</w:t>
      </w:r>
      <w:r w:rsidR="00D009EE">
        <w:rPr>
          <w:noProof/>
          <w:lang w:eastAsia="zh-TW"/>
        </w:rPr>
        <w:t xml:space="preserve"> </w:t>
      </w:r>
      <w:r w:rsidRPr="00C7100B">
        <w:rPr>
          <w:noProof/>
          <w:lang w:eastAsia="zh-TW"/>
        </w:rPr>
        <w:t xml:space="preserve">only Rule 1 is fired, and hence the fuzzy system output is </w:t>
      </w:r>
      <w:r w:rsidRPr="00C7100B">
        <w:rPr>
          <w:i/>
          <w:noProof/>
          <w:lang w:eastAsia="zh-TW"/>
        </w:rPr>
        <w:t>y</w:t>
      </w:r>
      <w:r w:rsidRPr="00C7100B">
        <w:rPr>
          <w:noProof/>
          <w:lang w:eastAsia="zh-TW"/>
        </w:rPr>
        <w:t>=</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In addition, in Partition P(2|</w:t>
      </w:r>
      <w:r w:rsidRPr="00C7100B">
        <w:rPr>
          <w:i/>
          <w:noProof/>
          <w:lang w:eastAsia="zh-TW"/>
        </w:rPr>
        <w:t>x</w:t>
      </w:r>
      <w:r w:rsidRPr="00C7100B">
        <w:rPr>
          <w:noProof/>
          <w:lang w:eastAsia="zh-TW"/>
        </w:rPr>
        <w:t xml:space="preserve">), both Rule 1 and Rule 2 are fired, and hence the fuzzy system output is the weighted average of </w:t>
      </w:r>
      <w:r w:rsidRPr="00C7100B">
        <w:rPr>
          <w:i/>
          <w:noProof/>
          <w:lang w:eastAsia="zh-TW"/>
        </w:rPr>
        <w:t>y</w:t>
      </w:r>
      <w:r w:rsidRPr="00C7100B">
        <w:rPr>
          <w:noProof/>
          <w:vertAlign w:val="subscript"/>
          <w:lang w:eastAsia="zh-TW"/>
        </w:rPr>
        <w:t>1</w:t>
      </w:r>
      <w:r w:rsidRPr="00C7100B">
        <w:rPr>
          <w:noProof/>
          <w:lang w:eastAsia="zh-TW"/>
        </w:rPr>
        <w:t>(</w:t>
      </w:r>
      <w:r w:rsidRPr="00C7100B">
        <w:rPr>
          <w:i/>
          <w:noProof/>
          <w:lang w:eastAsia="zh-TW"/>
        </w:rPr>
        <w:t>x</w:t>
      </w:r>
      <w:r w:rsidRPr="00C7100B">
        <w:rPr>
          <w:noProof/>
          <w:lang w:eastAsia="zh-TW"/>
        </w:rPr>
        <w:t xml:space="preserve">) and </w:t>
      </w:r>
      <w:r w:rsidRPr="00C7100B">
        <w:rPr>
          <w:i/>
          <w:noProof/>
          <w:lang w:eastAsia="zh-TW"/>
        </w:rPr>
        <w:t>y</w:t>
      </w:r>
      <w:r w:rsidRPr="00C7100B">
        <w:rPr>
          <w:noProof/>
          <w:vertAlign w:val="subscript"/>
          <w:lang w:eastAsia="zh-TW"/>
        </w:rPr>
        <w:t>2</w:t>
      </w:r>
      <w:r w:rsidRPr="00C7100B">
        <w:rPr>
          <w:noProof/>
          <w:lang w:eastAsia="zh-TW"/>
        </w:rPr>
        <w:t>(</w:t>
      </w:r>
      <w:r w:rsidRPr="00C7100B">
        <w:rPr>
          <w:i/>
          <w:noProof/>
          <w:lang w:eastAsia="zh-TW"/>
        </w:rPr>
        <w:t>x</w:t>
      </w:r>
      <w:r w:rsidRPr="00C7100B">
        <w:rPr>
          <w:noProof/>
          <w:lang w:eastAsia="zh-TW"/>
        </w:rPr>
        <w:t xml:space="preserve">) with the membership degree of </w:t>
      </w:r>
      <w:r w:rsidRPr="00C7100B">
        <w:rPr>
          <w:i/>
          <w:noProof/>
          <w:lang w:eastAsia="zh-TW"/>
        </w:rPr>
        <w:t>Partition 1</w:t>
      </w:r>
      <w:r w:rsidRPr="00C7100B">
        <w:rPr>
          <w:noProof/>
          <w:lang w:eastAsia="zh-TW"/>
        </w:rPr>
        <w:t xml:space="preserve"> and </w:t>
      </w:r>
      <w:r w:rsidRPr="00C7100B">
        <w:rPr>
          <w:i/>
          <w:noProof/>
          <w:lang w:eastAsia="zh-TW"/>
        </w:rPr>
        <w:t>Partition 2</w:t>
      </w:r>
      <w:r w:rsidRPr="00C7100B">
        <w:rPr>
          <w:noProof/>
          <w:lang w:eastAsia="zh-TW"/>
        </w:rPr>
        <w:t xml:space="preserve">, respectively. </w:t>
      </w:r>
      <w:r>
        <w:rPr>
          <w:rFonts w:hint="eastAsia"/>
        </w:rPr>
        <w:t>Fig. 5</w:t>
      </w:r>
      <w:r w:rsidRPr="00C7100B">
        <w:rPr>
          <w:rFonts w:hint="eastAsia"/>
        </w:rPr>
        <w:t xml:space="preserve"> shows the type-1 partition</w:t>
      </w:r>
      <w:r w:rsidRPr="00C7100B">
        <w:t xml:space="preserve"> with 64 Gaussian function for th</w:t>
      </w:r>
      <w:r>
        <w:t>e game of Go in the initial state</w:t>
      </w:r>
      <w:r w:rsidRPr="00C7100B">
        <w:t>.</w:t>
      </w:r>
    </w:p>
    <w:p w14:paraId="793F2C79" w14:textId="77777777" w:rsidR="006C7D4D" w:rsidRPr="007B1F11" w:rsidRDefault="006C7D4D" w:rsidP="006C7D4D">
      <w:pPr>
        <w:pStyle w:val="tablehead"/>
        <w:ind w:left="993" w:hanging="993"/>
        <w:rPr>
          <w:rFonts w:eastAsia="標楷體"/>
          <w:lang w:eastAsia="zh-TW"/>
        </w:rPr>
      </w:pPr>
      <w:r w:rsidRPr="00E37803">
        <w:rPr>
          <w:rFonts w:eastAsia="標楷體" w:hint="eastAsia"/>
          <w:lang w:eastAsia="zh-TW"/>
        </w:rPr>
        <w:t xml:space="preserve">ANFIS </w:t>
      </w:r>
      <w:r w:rsidRPr="00E37803">
        <w:rPr>
          <w:rFonts w:eastAsia="標楷體"/>
          <w:lang w:eastAsia="zh-TW"/>
        </w:rPr>
        <w:t>model using</w:t>
      </w:r>
      <w:r w:rsidRPr="00E37803">
        <w:rPr>
          <w:rFonts w:eastAsia="標楷體" w:hint="eastAsia"/>
          <w:lang w:eastAsia="zh-TW"/>
        </w:rPr>
        <w:t xml:space="preserve"> backpropagation</w:t>
      </w:r>
      <w:r>
        <w:rPr>
          <w:rFonts w:eastAsia="標楷體"/>
          <w:lang w:eastAsia="zh-TW"/>
        </w:rPr>
        <w:t xml:space="preserve"> </w:t>
      </w:r>
      <w:r w:rsidRPr="00E37803">
        <w:rPr>
          <w:rFonts w:eastAsia="標楷體"/>
          <w:lang w:eastAsia="zh-TW"/>
        </w:rPr>
        <w:t>algorithm</w:t>
      </w:r>
      <w:r>
        <w:rPr>
          <w:rFonts w:eastAsia="標楷體"/>
          <w:lang w:eastAsia="zh-TW"/>
        </w:rPr>
        <w:t>.</w:t>
      </w:r>
    </w:p>
    <w:tbl>
      <w:tblPr>
        <w:tblStyle w:val="a9"/>
        <w:tblW w:w="5023" w:type="dxa"/>
        <w:tblLook w:val="04A0" w:firstRow="1" w:lastRow="0" w:firstColumn="1" w:lastColumn="0" w:noHBand="0" w:noVBand="1"/>
      </w:tblPr>
      <w:tblGrid>
        <w:gridCol w:w="5023"/>
      </w:tblGrid>
      <w:tr w:rsidR="006C7D4D" w:rsidRPr="00DD0D72" w14:paraId="3EA09B59" w14:textId="77777777" w:rsidTr="00D009EE">
        <w:tc>
          <w:tcPr>
            <w:tcW w:w="5023" w:type="dxa"/>
          </w:tcPr>
          <w:p w14:paraId="079A1EEA" w14:textId="77777777" w:rsidR="006C7D4D" w:rsidRPr="001C02FE" w:rsidRDefault="006C7D4D" w:rsidP="00D009EE">
            <w:pPr>
              <w:pStyle w:val="af"/>
              <w:adjustRightInd w:val="0"/>
              <w:snapToGrid w:val="0"/>
              <w:spacing w:line="240" w:lineRule="auto"/>
              <w:ind w:firstLineChars="0" w:firstLine="0"/>
              <w:jc w:val="center"/>
              <w:rPr>
                <w:rFonts w:cs="Times New Roman"/>
                <w:iCs/>
                <w:sz w:val="16"/>
                <w:szCs w:val="16"/>
              </w:rPr>
            </w:pPr>
            <w:r w:rsidRPr="001C02FE">
              <w:rPr>
                <w:rFonts w:cs="Times New Roman"/>
                <w:color w:val="000000" w:themeColor="text1"/>
                <w:sz w:val="16"/>
                <w:szCs w:val="16"/>
              </w:rPr>
              <w:t>(a)</w:t>
            </w:r>
          </w:p>
        </w:tc>
      </w:tr>
      <w:tr w:rsidR="006C7D4D" w:rsidRPr="00DD0D72" w14:paraId="0EA6881E" w14:textId="77777777" w:rsidTr="00D009EE">
        <w:tc>
          <w:tcPr>
            <w:tcW w:w="5023" w:type="dxa"/>
          </w:tcPr>
          <w:p w14:paraId="327482D8"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CC6652" w14:textId="77777777" w:rsidR="006C7D4D" w:rsidRPr="00DD0D72"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i/>
                <w:iCs/>
                <w:sz w:val="16"/>
                <w:szCs w:val="16"/>
              </w:rPr>
              <w:t>TDS</w:t>
            </w:r>
            <w:r w:rsidRPr="00DD0D72">
              <w:rPr>
                <w:rFonts w:cs="Times New Roman"/>
                <w:sz w:val="16"/>
                <w:szCs w:val="16"/>
              </w:rPr>
              <w:t>: Training data set</w:t>
            </w:r>
            <w:r>
              <w:rPr>
                <w:rFonts w:cs="Times New Roman"/>
                <w:sz w:val="16"/>
                <w:szCs w:val="16"/>
              </w:rPr>
              <w:t xml:space="preserve"> with </w:t>
            </w:r>
            <w:r w:rsidRPr="00A80015">
              <w:rPr>
                <w:rFonts w:cs="Times New Roman"/>
                <w:i/>
                <w:sz w:val="16"/>
                <w:szCs w:val="16"/>
              </w:rPr>
              <w:t>NTDS</w:t>
            </w:r>
            <w:r>
              <w:rPr>
                <w:rFonts w:cs="Times New Roman"/>
                <w:sz w:val="16"/>
                <w:szCs w:val="16"/>
              </w:rPr>
              <w:t xml:space="preserve"> examples.</w:t>
            </w:r>
          </w:p>
          <w:p w14:paraId="4E7E2710" w14:textId="77777777" w:rsidR="006C7D4D" w:rsidRPr="002232CD" w:rsidRDefault="006C7D4D" w:rsidP="006C7D4D">
            <w:pPr>
              <w:pStyle w:val="af"/>
              <w:numPr>
                <w:ilvl w:val="0"/>
                <w:numId w:val="15"/>
              </w:numPr>
              <w:adjustRightInd w:val="0"/>
              <w:snapToGrid w:val="0"/>
              <w:spacing w:line="240" w:lineRule="auto"/>
              <w:ind w:leftChars="86" w:left="423" w:hangingChars="157" w:hanging="251"/>
              <w:rPr>
                <w:rFonts w:cs="Times New Roman"/>
                <w:sz w:val="16"/>
                <w:szCs w:val="16"/>
              </w:rPr>
            </w:pPr>
            <w:r>
              <w:rPr>
                <w:rFonts w:cs="Times New Roman"/>
                <w:b/>
                <w:sz w:val="16"/>
                <w:szCs w:val="16"/>
              </w:rPr>
              <w:t>x</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where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and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denote</w:t>
            </w:r>
            <w:r w:rsidRPr="00CE0E73">
              <w:rPr>
                <w:rFonts w:cs="Times New Roman"/>
                <w:sz w:val="16"/>
                <w:szCs w:val="16"/>
              </w:rPr>
              <w:t xml:space="preserve"> </w:t>
            </w:r>
            <w:r w:rsidRPr="00CE0E73">
              <w:rPr>
                <w:rFonts w:cs="Times New Roman"/>
                <w:i/>
                <w:sz w:val="16"/>
                <w:szCs w:val="16"/>
              </w:rPr>
              <w:t>BSN</w:t>
            </w:r>
            <w:r w:rsidRPr="00CE0E73">
              <w:rPr>
                <w:rFonts w:cs="Times New Roman"/>
                <w:sz w:val="16"/>
                <w:szCs w:val="16"/>
              </w:rPr>
              <w:t xml:space="preserve">, </w:t>
            </w:r>
            <w:r w:rsidRPr="00CE0E73">
              <w:rPr>
                <w:rFonts w:cs="Times New Roman"/>
                <w:i/>
                <w:sz w:val="16"/>
                <w:szCs w:val="16"/>
              </w:rPr>
              <w:t>WSN</w:t>
            </w:r>
            <w:r w:rsidRPr="00CE0E73">
              <w:rPr>
                <w:rFonts w:cs="Times New Roman"/>
                <w:sz w:val="16"/>
                <w:szCs w:val="16"/>
              </w:rPr>
              <w:t xml:space="preserve">, </w:t>
            </w:r>
            <w:r w:rsidRPr="00CE0E73">
              <w:rPr>
                <w:rFonts w:cs="Times New Roman"/>
                <w:i/>
                <w:sz w:val="16"/>
                <w:szCs w:val="16"/>
              </w:rPr>
              <w:t>BWR</w:t>
            </w:r>
            <w:r w:rsidRPr="00CE0E73">
              <w:rPr>
                <w:rFonts w:cs="Times New Roman"/>
                <w:sz w:val="16"/>
                <w:szCs w:val="16"/>
              </w:rPr>
              <w:t xml:space="preserve">, </w:t>
            </w:r>
            <w:r w:rsidRPr="00CE0E73">
              <w:rPr>
                <w:rFonts w:cs="Times New Roman"/>
                <w:i/>
                <w:sz w:val="16"/>
                <w:szCs w:val="16"/>
              </w:rPr>
              <w:t>WWR</w:t>
            </w:r>
            <w:r w:rsidRPr="00CE0E73">
              <w:rPr>
                <w:rFonts w:cs="Times New Roman"/>
                <w:sz w:val="16"/>
                <w:szCs w:val="16"/>
              </w:rPr>
              <w:t xml:space="preserve">, </w:t>
            </w:r>
            <w:r w:rsidRPr="00CE0E73">
              <w:rPr>
                <w:rFonts w:cs="Times New Roman"/>
                <w:i/>
                <w:sz w:val="16"/>
                <w:szCs w:val="16"/>
              </w:rPr>
              <w:t>BTMR</w:t>
            </w:r>
            <w:r w:rsidRPr="00CE0E73">
              <w:rPr>
                <w:rFonts w:cs="Times New Roman"/>
                <w:sz w:val="16"/>
                <w:szCs w:val="16"/>
              </w:rPr>
              <w:t xml:space="preserve">, and </w:t>
            </w:r>
            <w:r w:rsidRPr="00CE0E73">
              <w:rPr>
                <w:rFonts w:cs="Times New Roman"/>
                <w:i/>
                <w:sz w:val="16"/>
                <w:szCs w:val="16"/>
              </w:rPr>
              <w:t>WTMR</w:t>
            </w:r>
            <w:r>
              <w:rPr>
                <w:rFonts w:cs="Times New Roman"/>
                <w:sz w:val="16"/>
                <w:szCs w:val="16"/>
              </w:rPr>
              <w:t>, respectively.</w:t>
            </w:r>
          </w:p>
          <w:p w14:paraId="58AD7165"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10E40EB4" w14:textId="77777777" w:rsidR="006C7D4D" w:rsidRPr="00711297" w:rsidRDefault="006C7D4D" w:rsidP="00D009EE">
            <w:pPr>
              <w:pStyle w:val="af"/>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D60031">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1814CF28"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715BFB1C" w14:textId="77777777" w:rsidR="006C7D4D" w:rsidRDefault="006C7D4D" w:rsidP="00D009EE">
            <w:pPr>
              <w:pStyle w:val="af"/>
              <w:adjustRightInd w:val="0"/>
              <w:snapToGrid w:val="0"/>
              <w:spacing w:line="240" w:lineRule="auto"/>
              <w:ind w:firstLineChars="0" w:firstLine="0"/>
              <w:rPr>
                <w:rFonts w:cs="Times New Roman"/>
                <w:b/>
                <w:sz w:val="16"/>
                <w:szCs w:val="16"/>
              </w:rPr>
            </w:pPr>
            <w:r>
              <w:rPr>
                <w:rFonts w:cs="Times New Roman"/>
                <w:b/>
                <w:sz w:val="16"/>
                <w:szCs w:val="16"/>
              </w:rPr>
              <w:t xml:space="preserve">Step 1: </w:t>
            </w:r>
            <w:r w:rsidRPr="002A5ACE">
              <w:rPr>
                <w:rFonts w:cs="Times New Roman"/>
                <w:sz w:val="16"/>
                <w:szCs w:val="16"/>
              </w:rPr>
              <w:t>Initialize ANFIS neural network</w:t>
            </w:r>
          </w:p>
          <w:p w14:paraId="70BD493F"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1.1: </w:t>
            </w:r>
            <w:r w:rsidRPr="00EA0F10">
              <w:rPr>
                <w:rFonts w:cs="Times New Roman"/>
                <w:sz w:val="16"/>
                <w:szCs w:val="16"/>
              </w:rPr>
              <w:t>Randomize a constant for</w:t>
            </w:r>
            <w:r>
              <w:rPr>
                <w:rFonts w:cs="Times New Roman"/>
                <w:b/>
                <w:sz w:val="16"/>
                <w:szCs w:val="16"/>
              </w:rPr>
              <w:t xml:space="preserve"> </w:t>
            </w:r>
            <w:r>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w:r>
              <w:rPr>
                <w:rFonts w:cs="Times New Roman" w:hint="eastAsia"/>
                <w:sz w:val="16"/>
                <w:szCs w:val="16"/>
              </w:rPr>
              <w:t>(</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r>
              <w:rPr>
                <w:rFonts w:cs="Times New Roman"/>
                <w:sz w:val="16"/>
                <w:szCs w:val="16"/>
              </w:rPr>
              <w:t xml:space="preserve"> of </w:t>
            </w:r>
            <w:r w:rsidRPr="00B508F4">
              <w:rPr>
                <w:rFonts w:cs="Times New Roman"/>
                <w:sz w:val="16"/>
                <w:szCs w:val="16"/>
              </w:rPr>
              <w:t>Gaussian membership function</w:t>
            </w:r>
            <w:r>
              <w:rPr>
                <w:rFonts w:cs="Times New Roman"/>
                <w:sz w:val="16"/>
                <w:szCs w:val="16"/>
              </w:rPr>
              <w:t xml:space="preserve">s of </w:t>
            </w:r>
            <w:r w:rsidRPr="00B508F4">
              <w:rPr>
                <w:rFonts w:cs="Times New Roman"/>
                <w:sz w:val="16"/>
                <w:szCs w:val="16"/>
              </w:rPr>
              <w:t>each input feature</w:t>
            </w:r>
            <w:r>
              <w:rPr>
                <w:rFonts w:cs="Times New Roman"/>
                <w:sz w:val="16"/>
                <w:szCs w:val="16"/>
              </w:rPr>
              <w:t xml:space="preserve"> in </w:t>
            </w:r>
            <w:r w:rsidRPr="00E40173">
              <w:rPr>
                <w:rFonts w:cs="Times New Roman"/>
                <w:b/>
                <w:sz w:val="16"/>
                <w:szCs w:val="16"/>
              </w:rPr>
              <w:t>x</w:t>
            </w:r>
            <w:r>
              <w:rPr>
                <w:rFonts w:cs="Times New Roman"/>
                <w:b/>
                <w:sz w:val="16"/>
                <w:szCs w:val="16"/>
              </w:rPr>
              <w:t xml:space="preserve"> </w:t>
            </w:r>
            <w:r w:rsidRPr="000E31AA">
              <w:rPr>
                <w:rFonts w:cs="Times New Roman"/>
                <w:sz w:val="16"/>
                <w:szCs w:val="16"/>
              </w:rPr>
              <w:t>using</w:t>
            </w:r>
            <w:r>
              <w:rPr>
                <w:rFonts w:cs="Times New Roman"/>
                <w:b/>
                <w:sz w:val="16"/>
                <w:szCs w:val="16"/>
              </w:rPr>
              <w:t xml:space="preserve"> </w:t>
            </w:r>
            <w:r w:rsidRPr="00BD4C51">
              <w:rPr>
                <w:rFonts w:cs="Times New Roman"/>
                <w:sz w:val="16"/>
                <w:szCs w:val="16"/>
              </w:rPr>
              <w:t>a</w:t>
            </w:r>
            <w:r>
              <w:rPr>
                <w:rFonts w:cs="Times New Roman"/>
                <w:b/>
                <w:sz w:val="16"/>
                <w:szCs w:val="16"/>
              </w:rPr>
              <w:t xml:space="preserve"> </w:t>
            </w:r>
            <w:r>
              <w:rPr>
                <w:rFonts w:cs="Times New Roman"/>
                <w:sz w:val="16"/>
                <w:szCs w:val="16"/>
              </w:rPr>
              <w:t>normal distribution.</w:t>
            </w:r>
          </w:p>
          <w:p w14:paraId="28AFDB44" w14:textId="77777777" w:rsidR="006C7D4D" w:rsidRDefault="006C7D4D" w:rsidP="00D009EE">
            <w:pPr>
              <w:pStyle w:val="af"/>
              <w:adjustRightInd w:val="0"/>
              <w:snapToGrid w:val="0"/>
              <w:spacing w:line="240" w:lineRule="auto"/>
              <w:ind w:leftChars="86" w:left="172" w:firstLineChars="0" w:firstLine="0"/>
              <w:rPr>
                <w:rFonts w:cs="Times New Roman"/>
                <w:sz w:val="16"/>
                <w:szCs w:val="16"/>
              </w:rPr>
            </w:pPr>
            <w:r>
              <w:rPr>
                <w:rFonts w:cs="Times New Roman"/>
                <w:b/>
                <w:sz w:val="16"/>
                <w:szCs w:val="16"/>
              </w:rPr>
              <w:t xml:space="preserve">Step 1.2: </w:t>
            </w:r>
            <w:r>
              <w:rPr>
                <w:rFonts w:cs="Times New Roman"/>
                <w:sz w:val="16"/>
                <w:szCs w:val="16"/>
              </w:rPr>
              <w:t>R</w:t>
            </w:r>
            <w:r w:rsidRPr="00B508F4">
              <w:rPr>
                <w:rFonts w:cs="Times New Roman"/>
                <w:sz w:val="16"/>
                <w:szCs w:val="16"/>
              </w:rPr>
              <w:t>andomize</w:t>
            </w:r>
            <w:r>
              <w:rPr>
                <w:rFonts w:cs="Times New Roman"/>
                <w:sz w:val="16"/>
                <w:szCs w:val="16"/>
              </w:rPr>
              <w:t xml:space="preserve"> a constant for the output </w:t>
            </w:r>
            <w:r w:rsidRPr="000B2E62">
              <w:rPr>
                <w:rFonts w:cs="Times New Roman"/>
                <w:i/>
                <w:sz w:val="16"/>
                <w:szCs w:val="16"/>
              </w:rPr>
              <w:t>f</w:t>
            </w:r>
            <w:r w:rsidRPr="000B2E62">
              <w:rPr>
                <w:rFonts w:cs="Times New Roman"/>
                <w:i/>
                <w:sz w:val="16"/>
                <w:szCs w:val="16"/>
                <w:vertAlign w:val="subscript"/>
              </w:rPr>
              <w:t>i</w:t>
            </w:r>
            <w:r>
              <w:rPr>
                <w:rFonts w:cs="Times New Roman"/>
                <w:sz w:val="16"/>
                <w:szCs w:val="16"/>
              </w:rPr>
              <w:t xml:space="preserve"> of the </w:t>
            </w:r>
            <w:r w:rsidRPr="001C1621">
              <w:rPr>
                <w:rFonts w:cs="Times New Roman"/>
                <w:i/>
                <w:sz w:val="16"/>
                <w:szCs w:val="16"/>
              </w:rPr>
              <w:t>i</w:t>
            </w:r>
            <w:r w:rsidRPr="001C1621">
              <w:rPr>
                <w:rFonts w:cs="Times New Roman"/>
                <w:sz w:val="16"/>
                <w:szCs w:val="16"/>
                <w:vertAlign w:val="superscript"/>
              </w:rPr>
              <w:t>th</w:t>
            </w:r>
            <w:r>
              <w:rPr>
                <w:rFonts w:cs="Times New Roman"/>
                <w:sz w:val="16"/>
                <w:szCs w:val="16"/>
              </w:rPr>
              <w:t xml:space="preserve"> fuzzy rule using normal distribution</w:t>
            </w:r>
            <w:r>
              <w:rPr>
                <w:rFonts w:cs="Times New Roman" w:hint="eastAsia"/>
                <w:sz w:val="16"/>
                <w:szCs w:val="16"/>
              </w:rPr>
              <w:t>.</w:t>
            </w:r>
          </w:p>
          <w:p w14:paraId="7D7B9066" w14:textId="77777777" w:rsidR="006C7D4D" w:rsidRPr="00C774BA" w:rsidRDefault="006C7D4D" w:rsidP="00D009EE">
            <w:pPr>
              <w:pStyle w:val="af"/>
              <w:adjustRightInd w:val="0"/>
              <w:snapToGrid w:val="0"/>
              <w:spacing w:line="240" w:lineRule="auto"/>
              <w:ind w:leftChars="86" w:left="172" w:firstLineChars="0" w:firstLine="0"/>
              <w:rPr>
                <w:rFonts w:cs="Times New Roman"/>
                <w:iCs/>
                <w:sz w:val="16"/>
                <w:szCs w:val="16"/>
              </w:rPr>
            </w:pPr>
            <w:r>
              <w:rPr>
                <w:rFonts w:cs="Times New Roman"/>
                <w:sz w:val="16"/>
                <w:szCs w:val="16"/>
              </w:rPr>
              <w:t>w</w:t>
            </w:r>
            <w:r>
              <w:rPr>
                <w:rFonts w:cs="Times New Roman" w:hint="eastAsia"/>
                <w:sz w:val="16"/>
                <w:szCs w:val="16"/>
              </w:rPr>
              <w:t xml:space="preserve">here </w:t>
            </w:r>
            <w:r>
              <w:rPr>
                <w:rFonts w:cs="Times New Roman"/>
                <w:i/>
                <w:sz w:val="16"/>
                <w:szCs w:val="16"/>
              </w:rPr>
              <w:t xml:space="preserve">i </w:t>
            </w:r>
            <w:r>
              <w:rPr>
                <w:rFonts w:cs="Times New Roman"/>
                <w:sz w:val="16"/>
                <w:szCs w:val="16"/>
              </w:rPr>
              <w:t xml:space="preserve">= 1, …, and </w:t>
            </w:r>
            <w:r>
              <w:rPr>
                <w:rFonts w:cs="Times New Roman"/>
                <w:i/>
                <w:sz w:val="16"/>
                <w:szCs w:val="16"/>
              </w:rPr>
              <w:t>N</w:t>
            </w:r>
            <w:r w:rsidRPr="00F15D87">
              <w:rPr>
                <w:rFonts w:cs="Times New Roman"/>
                <w:i/>
                <w:sz w:val="16"/>
                <w:szCs w:val="16"/>
              </w:rPr>
              <w:t>FR</w:t>
            </w:r>
            <w:r>
              <w:rPr>
                <w:rFonts w:cs="Times New Roman"/>
                <w:sz w:val="16"/>
                <w:szCs w:val="16"/>
              </w:rPr>
              <w:t xml:space="preserve">, </w:t>
            </w:r>
            <w:r>
              <w:rPr>
                <w:rFonts w:cs="Times New Roman"/>
                <w:i/>
                <w:sz w:val="16"/>
                <w:szCs w:val="16"/>
              </w:rPr>
              <w:t xml:space="preserve">n </w:t>
            </w:r>
            <w:r>
              <w:rPr>
                <w:rFonts w:cs="Times New Roman"/>
                <w:sz w:val="16"/>
                <w:szCs w:val="16"/>
              </w:rPr>
              <w:t xml:space="preserve">= 1, …, and </w:t>
            </w:r>
            <w:r>
              <w:rPr>
                <w:rFonts w:cs="Times New Roman" w:hint="eastAsia"/>
                <w:i/>
                <w:sz w:val="16"/>
                <w:szCs w:val="16"/>
              </w:rPr>
              <w:t>N</w:t>
            </w:r>
            <w:r>
              <w:rPr>
                <w:rFonts w:cs="Times New Roman"/>
                <w:i/>
                <w:iCs/>
                <w:sz w:val="16"/>
                <w:szCs w:val="16"/>
              </w:rPr>
              <w:t>INF</w:t>
            </w:r>
            <w:r>
              <w:rPr>
                <w:rFonts w:cs="Times New Roman"/>
                <w:iCs/>
                <w:sz w:val="16"/>
                <w:szCs w:val="16"/>
              </w:rPr>
              <w:t>,</w:t>
            </w:r>
            <w:r>
              <w:rPr>
                <w:rFonts w:cs="Times New Roman" w:hint="eastAsia"/>
                <w:iCs/>
                <w:sz w:val="16"/>
                <w:szCs w:val="16"/>
              </w:rPr>
              <w:t xml:space="preserve"> </w:t>
            </w:r>
            <w:r>
              <w:rPr>
                <w:rFonts w:cs="Times New Roman" w:hint="eastAsia"/>
                <w:i/>
                <w:sz w:val="16"/>
                <w:szCs w:val="16"/>
              </w:rPr>
              <w:t>N</w:t>
            </w:r>
            <w:r>
              <w:rPr>
                <w:rFonts w:cs="Times New Roman"/>
                <w:i/>
                <w:iCs/>
                <w:sz w:val="16"/>
                <w:szCs w:val="16"/>
              </w:rPr>
              <w:t>INF</w:t>
            </w:r>
            <w:r>
              <w:rPr>
                <w:rFonts w:cs="Times New Roman" w:hint="eastAsia"/>
                <w:sz w:val="16"/>
                <w:szCs w:val="16"/>
              </w:rPr>
              <w:t xml:space="preserve"> is n</w:t>
            </w:r>
            <w:r w:rsidRPr="00DD0D72">
              <w:rPr>
                <w:rFonts w:cs="Times New Roman" w:hint="eastAsia"/>
                <w:sz w:val="16"/>
                <w:szCs w:val="16"/>
              </w:rPr>
              <w:t>umber of input features</w:t>
            </w:r>
            <w:r>
              <w:rPr>
                <w:rFonts w:cs="Times New Roman"/>
                <w:sz w:val="16"/>
                <w:szCs w:val="16"/>
              </w:rPr>
              <w:t xml:space="preserve">, and </w:t>
            </w:r>
            <w:r>
              <w:rPr>
                <w:rFonts w:cs="Times New Roman"/>
                <w:i/>
                <w:iCs/>
                <w:sz w:val="16"/>
                <w:szCs w:val="16"/>
              </w:rPr>
              <w:t>NFR</w:t>
            </w:r>
            <w:r>
              <w:rPr>
                <w:rFonts w:cs="Times New Roman"/>
                <w:iCs/>
                <w:sz w:val="16"/>
                <w:szCs w:val="16"/>
              </w:rPr>
              <w:t xml:space="preserve"> is n</w:t>
            </w:r>
            <w:r w:rsidRPr="00DD0D72">
              <w:rPr>
                <w:rFonts w:cs="Times New Roman"/>
                <w:iCs/>
                <w:sz w:val="16"/>
                <w:szCs w:val="16"/>
              </w:rPr>
              <w:t>umber of fuzzy rules</w:t>
            </w:r>
            <w:r>
              <w:rPr>
                <w:rFonts w:cs="Times New Roman"/>
                <w:iCs/>
                <w:sz w:val="16"/>
                <w:szCs w:val="16"/>
              </w:rPr>
              <w:t>.</w:t>
            </w:r>
          </w:p>
          <w:p w14:paraId="085F8AF3" w14:textId="77777777" w:rsidR="006C7D4D" w:rsidRDefault="006C7D4D" w:rsidP="00D009EE">
            <w:pPr>
              <w:pStyle w:val="af"/>
              <w:adjustRightInd w:val="0"/>
              <w:snapToGrid w:val="0"/>
              <w:spacing w:line="240" w:lineRule="auto"/>
              <w:ind w:firstLineChars="0" w:firstLine="0"/>
              <w:rPr>
                <w:rFonts w:cs="Times New Roman"/>
                <w:i/>
                <w:sz w:val="16"/>
                <w:szCs w:val="16"/>
              </w:rPr>
            </w:pPr>
            <w:r w:rsidRPr="006B5BA2">
              <w:rPr>
                <w:rFonts w:cs="Times New Roman" w:hint="eastAsia"/>
                <w:b/>
                <w:sz w:val="16"/>
                <w:szCs w:val="16"/>
              </w:rPr>
              <w:t>Step 2:</w:t>
            </w:r>
            <w:r>
              <w:rPr>
                <w:rFonts w:cs="Times New Roman" w:hint="eastAsia"/>
                <w:sz w:val="16"/>
                <w:szCs w:val="16"/>
              </w:rPr>
              <w:t xml:space="preserve"> </w:t>
            </w:r>
            <w:r>
              <w:rPr>
                <w:rFonts w:cs="Times New Roman"/>
                <w:sz w:val="16"/>
                <w:szCs w:val="16"/>
              </w:rPr>
              <w:t>Input the first example of the training data set</w:t>
            </w:r>
          </w:p>
          <w:p w14:paraId="54624359" w14:textId="77777777" w:rsidR="006C7D4D" w:rsidRDefault="006C7D4D" w:rsidP="00D009EE">
            <w:pPr>
              <w:pStyle w:val="af"/>
              <w:adjustRightInd w:val="0"/>
              <w:snapToGrid w:val="0"/>
              <w:spacing w:line="240" w:lineRule="auto"/>
              <w:ind w:leftChars="86" w:left="172" w:firstLineChars="0" w:firstLine="0"/>
              <w:rPr>
                <w:rFonts w:cs="Times New Roman"/>
                <w:b/>
                <w:sz w:val="16"/>
                <w:szCs w:val="16"/>
              </w:rPr>
            </w:pPr>
            <w:r w:rsidRPr="005C3962">
              <w:rPr>
                <w:rFonts w:cs="Times New Roman" w:hint="eastAsia"/>
                <w:b/>
                <w:sz w:val="16"/>
                <w:szCs w:val="16"/>
              </w:rPr>
              <w:t xml:space="preserve">Step 2.1: </w:t>
            </w:r>
            <w:r>
              <w:rPr>
                <w:rFonts w:cs="Times New Roman"/>
                <w:sz w:val="16"/>
                <w:szCs w:val="16"/>
              </w:rPr>
              <w:t xml:space="preserve">For each input feature </w:t>
            </w:r>
            <w:r w:rsidRPr="009F0CD3">
              <w:rPr>
                <w:rFonts w:cs="Times New Roman"/>
                <w:i/>
                <w:sz w:val="16"/>
                <w:szCs w:val="16"/>
              </w:rPr>
              <w:t>x</w:t>
            </w:r>
            <w:r w:rsidRPr="009F0CD3">
              <w:rPr>
                <w:rFonts w:cs="Times New Roman"/>
                <w:sz w:val="16"/>
                <w:szCs w:val="16"/>
                <w:vertAlign w:val="subscript"/>
              </w:rPr>
              <w:t>1</w:t>
            </w:r>
            <w:r>
              <w:rPr>
                <w:rFonts w:cs="Times New Roman"/>
                <w:sz w:val="16"/>
                <w:szCs w:val="16"/>
              </w:rPr>
              <w:t xml:space="preserve">, </w:t>
            </w:r>
            <w:r w:rsidRPr="009F0CD3">
              <w:rPr>
                <w:rFonts w:cs="Times New Roman"/>
                <w:i/>
                <w:sz w:val="16"/>
                <w:szCs w:val="16"/>
              </w:rPr>
              <w:t>x</w:t>
            </w:r>
            <w:r w:rsidRPr="009F0CD3">
              <w:rPr>
                <w:rFonts w:cs="Times New Roman"/>
                <w:sz w:val="16"/>
                <w:szCs w:val="16"/>
                <w:vertAlign w:val="subscript"/>
              </w:rPr>
              <w:t>2</w:t>
            </w:r>
            <w:r>
              <w:rPr>
                <w:rFonts w:cs="Times New Roman"/>
                <w:sz w:val="16"/>
                <w:szCs w:val="16"/>
              </w:rPr>
              <w:t xml:space="preserve">, …, </w:t>
            </w:r>
            <w:r w:rsidRPr="009F0CD3">
              <w:rPr>
                <w:rFonts w:cs="Times New Roman"/>
                <w:i/>
                <w:sz w:val="16"/>
                <w:szCs w:val="16"/>
              </w:rPr>
              <w:t>x</w:t>
            </w:r>
            <w:r w:rsidRPr="009F0CD3">
              <w:rPr>
                <w:rFonts w:cs="Times New Roman"/>
                <w:sz w:val="16"/>
                <w:szCs w:val="16"/>
                <w:vertAlign w:val="subscript"/>
              </w:rPr>
              <w:t>n</w:t>
            </w:r>
            <w:r>
              <w:rPr>
                <w:rFonts w:cs="Times New Roman"/>
                <w:sz w:val="16"/>
                <w:szCs w:val="16"/>
              </w:rPr>
              <w:t xml:space="preserve"> in</w:t>
            </w:r>
            <w:r>
              <w:rPr>
                <w:rFonts w:cs="Times New Roman"/>
                <w:b/>
                <w:sz w:val="16"/>
                <w:szCs w:val="16"/>
              </w:rPr>
              <w:t xml:space="preserve"> x</w:t>
            </w:r>
          </w:p>
          <w:p w14:paraId="58BE9A94" w14:textId="77777777" w:rsidR="006C7D4D" w:rsidRPr="00921A36" w:rsidRDefault="006C7D4D" w:rsidP="00D009EE">
            <w:pPr>
              <w:pStyle w:val="af"/>
              <w:adjustRightInd w:val="0"/>
              <w:snapToGrid w:val="0"/>
              <w:spacing w:line="240" w:lineRule="auto"/>
              <w:ind w:leftChars="158" w:left="316" w:firstLineChars="0" w:firstLine="0"/>
              <w:rPr>
                <w:rFonts w:cs="Times New Roman"/>
                <w:b/>
                <w:sz w:val="16"/>
                <w:szCs w:val="16"/>
              </w:rPr>
            </w:pPr>
            <w:r w:rsidRPr="009F2F61">
              <w:rPr>
                <w:rFonts w:cs="Times New Roman"/>
                <w:b/>
                <w:sz w:val="16"/>
                <w:szCs w:val="16"/>
              </w:rPr>
              <w:t>Step 2.1.1:</w:t>
            </w:r>
            <w:r>
              <w:rPr>
                <w:rFonts w:cs="Times New Roman"/>
                <w:sz w:val="16"/>
                <w:szCs w:val="16"/>
              </w:rPr>
              <w:t xml:space="preserve"> </w:t>
            </w:r>
            <w:r>
              <w:rPr>
                <w:rFonts w:cs="Times New Roman" w:hint="eastAsia"/>
                <w:sz w:val="16"/>
                <w:szCs w:val="16"/>
              </w:rPr>
              <w:t>C</w:t>
            </w:r>
            <w:r>
              <w:rPr>
                <w:rFonts w:cs="Times New Roman"/>
                <w:sz w:val="16"/>
                <w:szCs w:val="16"/>
              </w:rPr>
              <w:t>alculate the membership degree of each fuzzy rule by</w:t>
            </w:r>
          </w:p>
          <w:p w14:paraId="233CF32A" w14:textId="77777777" w:rsidR="006C7D4D" w:rsidRDefault="00B131C1" w:rsidP="00D009EE">
            <w:pPr>
              <w:pStyle w:val="af"/>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74494C19" w14:textId="77777777" w:rsidR="006C7D4D" w:rsidRPr="00610660" w:rsidRDefault="006C7D4D" w:rsidP="00D009EE">
            <w:pPr>
              <w:pStyle w:val="af"/>
              <w:adjustRightInd w:val="0"/>
              <w:snapToGrid w:val="0"/>
              <w:spacing w:line="240" w:lineRule="auto"/>
              <w:ind w:leftChars="158" w:left="316" w:firstLineChars="0" w:firstLine="0"/>
              <w:rPr>
                <w:rFonts w:cs="Times New Roman"/>
                <w:sz w:val="16"/>
                <w:szCs w:val="16"/>
              </w:rPr>
            </w:pPr>
            <w:r>
              <w:rPr>
                <w:rFonts w:cs="Times New Roman"/>
                <w:sz w:val="16"/>
                <w:szCs w:val="16"/>
              </w:rPr>
              <w:t>where</w:t>
            </w:r>
            <w:r>
              <w:rPr>
                <w:rFonts w:cs="Times New Roman"/>
                <w:i/>
                <w:sz w:val="16"/>
                <w:szCs w:val="16"/>
              </w:rPr>
              <w:t xml:space="preserve"> i</w:t>
            </w:r>
            <w:r>
              <w:rPr>
                <w:rFonts w:cs="Times New Roman"/>
                <w:sz w:val="16"/>
                <w:szCs w:val="16"/>
              </w:rPr>
              <w:t xml:space="preserve">=1, 2, …, </w:t>
            </w:r>
            <w:r>
              <w:rPr>
                <w:rFonts w:cs="Times New Roman"/>
                <w:i/>
                <w:sz w:val="16"/>
                <w:szCs w:val="16"/>
              </w:rPr>
              <w:t>N</w:t>
            </w:r>
            <w:r w:rsidRPr="00914457">
              <w:rPr>
                <w:rFonts w:cs="Times New Roman"/>
                <w:i/>
                <w:sz w:val="16"/>
                <w:szCs w:val="16"/>
              </w:rPr>
              <w:t>FR</w:t>
            </w:r>
            <w:r>
              <w:rPr>
                <w:rFonts w:cs="Times New Roman"/>
                <w:sz w:val="16"/>
                <w:szCs w:val="16"/>
              </w:rPr>
              <w:t xml:space="preserve"> and </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represents the </w:t>
            </w:r>
            <w:r w:rsidRPr="007A4A98">
              <w:rPr>
                <w:rFonts w:cs="Times New Roman"/>
                <w:i/>
                <w:sz w:val="16"/>
                <w:szCs w:val="16"/>
              </w:rPr>
              <w:t>i</w:t>
            </w:r>
            <w:r w:rsidRPr="007A4A98">
              <w:rPr>
                <w:rFonts w:cs="Times New Roman"/>
                <w:sz w:val="16"/>
                <w:szCs w:val="16"/>
                <w:vertAlign w:val="superscript"/>
              </w:rPr>
              <w:t>th</w:t>
            </w:r>
            <w:r>
              <w:rPr>
                <w:rFonts w:cs="Times New Roman"/>
                <w:sz w:val="16"/>
                <w:szCs w:val="16"/>
              </w:rPr>
              <w:t xml:space="preserve"> Gaussian</w:t>
            </w:r>
            <w:r>
              <w:rPr>
                <w:rFonts w:cs="Times New Roman" w:hint="eastAsia"/>
                <w:sz w:val="16"/>
                <w:szCs w:val="16"/>
              </w:rPr>
              <w:t xml:space="preserve"> </w:t>
            </w:r>
            <w:r>
              <w:rPr>
                <w:rFonts w:cs="Times New Roman"/>
                <w:sz w:val="16"/>
                <w:szCs w:val="16"/>
              </w:rPr>
              <w:t xml:space="preserve">fuzzy set of the </w:t>
            </w:r>
            <w:r w:rsidRPr="002C7D0B">
              <w:rPr>
                <w:rFonts w:cs="Times New Roman"/>
                <w:i/>
                <w:sz w:val="16"/>
                <w:szCs w:val="16"/>
              </w:rPr>
              <w:t>n</w:t>
            </w:r>
            <w:r w:rsidRPr="002C7D0B">
              <w:rPr>
                <w:rFonts w:cs="Times New Roman"/>
                <w:sz w:val="16"/>
                <w:szCs w:val="16"/>
                <w:vertAlign w:val="superscript"/>
              </w:rPr>
              <w:t>th</w:t>
            </w:r>
            <w:r>
              <w:rPr>
                <w:rFonts w:cs="Times New Roman"/>
                <w:sz w:val="16"/>
                <w:szCs w:val="16"/>
              </w:rPr>
              <w:t xml:space="preserve"> input feature </w:t>
            </w:r>
            <w:r w:rsidRPr="0073209D">
              <w:rPr>
                <w:rFonts w:cs="Times New Roman"/>
                <w:i/>
                <w:sz w:val="16"/>
                <w:szCs w:val="16"/>
              </w:rPr>
              <w:t>x</w:t>
            </w:r>
            <w:r w:rsidRPr="003025E5">
              <w:rPr>
                <w:rFonts w:cs="Times New Roman"/>
                <w:i/>
                <w:sz w:val="16"/>
                <w:szCs w:val="16"/>
                <w:vertAlign w:val="subscript"/>
              </w:rPr>
              <w:t>n</w:t>
            </w:r>
            <w:r>
              <w:rPr>
                <w:rFonts w:cs="Times New Roman"/>
                <w:sz w:val="16"/>
                <w:szCs w:val="16"/>
              </w:rPr>
              <w:t xml:space="preserve"> with 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and 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w:t>
            </w:r>
          </w:p>
          <w:p w14:paraId="3AF963FA"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E200CD">
              <w:rPr>
                <w:rFonts w:cs="Times New Roman" w:hint="eastAsia"/>
                <w:b/>
                <w:bCs w:val="0"/>
                <w:sz w:val="16"/>
                <w:szCs w:val="16"/>
              </w:rPr>
              <w:t>Step 2.</w:t>
            </w:r>
            <w:r>
              <w:rPr>
                <w:rFonts w:cs="Times New Roman"/>
                <w:b/>
                <w:bCs w:val="0"/>
                <w:sz w:val="16"/>
                <w:szCs w:val="16"/>
              </w:rPr>
              <w:t>1.</w:t>
            </w:r>
            <w:r w:rsidRPr="00E200CD">
              <w:rPr>
                <w:rFonts w:cs="Times New Roman" w:hint="eastAsia"/>
                <w:b/>
                <w:bCs w:val="0"/>
                <w:sz w:val="16"/>
                <w:szCs w:val="16"/>
              </w:rPr>
              <w:t>2:</w:t>
            </w:r>
            <w:r>
              <w:rPr>
                <w:rFonts w:cs="Times New Roman" w:hint="eastAsia"/>
                <w:bCs w:val="0"/>
                <w:sz w:val="16"/>
                <w:szCs w:val="16"/>
              </w:rPr>
              <w:t xml:space="preserve"> </w:t>
            </w:r>
            <w:r>
              <w:rPr>
                <w:rFonts w:cs="Times New Roman"/>
                <w:bCs w:val="0"/>
                <w:sz w:val="16"/>
                <w:szCs w:val="16"/>
              </w:rPr>
              <w:t xml:space="preserve">Perform multivariable T-norm operator to calculate the </w:t>
            </w:r>
            <w:r>
              <w:rPr>
                <w:rFonts w:cs="Times New Roman"/>
                <w:sz w:val="16"/>
                <w:szCs w:val="16"/>
              </w:rPr>
              <w:t>firing strength of each fuzzy rule by</w:t>
            </w:r>
          </w:p>
          <w:p w14:paraId="0C7D4245" w14:textId="77777777" w:rsidR="006C7D4D" w:rsidRDefault="00B131C1" w:rsidP="00D009EE">
            <w:pPr>
              <w:pStyle w:val="af"/>
              <w:adjustRightInd w:val="0"/>
              <w:snapToGrid w:val="0"/>
              <w:spacing w:line="240" w:lineRule="auto"/>
              <w:ind w:leftChars="86" w:left="172"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6C7D4D">
              <w:rPr>
                <w:rFonts w:cs="Times New Roman" w:hint="eastAsia"/>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3C63F961"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0F77DE">
              <w:rPr>
                <w:rFonts w:cs="Times New Roman" w:hint="eastAsia"/>
                <w:b/>
                <w:sz w:val="16"/>
                <w:szCs w:val="16"/>
              </w:rPr>
              <w:t>Step 2.</w:t>
            </w:r>
            <w:r>
              <w:rPr>
                <w:rFonts w:cs="Times New Roman"/>
                <w:b/>
                <w:sz w:val="16"/>
                <w:szCs w:val="16"/>
              </w:rPr>
              <w:t>1.</w:t>
            </w:r>
            <w:r w:rsidRPr="000F77DE">
              <w:rPr>
                <w:rFonts w:cs="Times New Roman" w:hint="eastAsia"/>
                <w:b/>
                <w:sz w:val="16"/>
                <w:szCs w:val="16"/>
              </w:rPr>
              <w:t>3:</w:t>
            </w:r>
            <w:r>
              <w:rPr>
                <w:rFonts w:cs="Times New Roman" w:hint="eastAsia"/>
                <w:sz w:val="16"/>
                <w:szCs w:val="16"/>
              </w:rPr>
              <w:t xml:space="preserve"> Normalize </w:t>
            </w:r>
            <w:r>
              <w:rPr>
                <w:rFonts w:cs="Times New Roman"/>
                <w:sz w:val="16"/>
                <w:szCs w:val="16"/>
              </w:rPr>
              <w:t>the firing strengths for each fuzzy rule</w:t>
            </w:r>
          </w:p>
          <w:p w14:paraId="6262CD70" w14:textId="77777777" w:rsidR="006C7D4D" w:rsidRPr="0090476B" w:rsidRDefault="00B131C1" w:rsidP="00D009EE">
            <w:pPr>
              <w:pStyle w:val="af"/>
              <w:adjustRightInd w:val="0"/>
              <w:snapToGrid w:val="0"/>
              <w:spacing w:line="240" w:lineRule="auto"/>
              <w:ind w:leftChars="158" w:left="316"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03701B4E" w14:textId="77777777" w:rsidR="006C7D4D" w:rsidRPr="0090476B" w:rsidRDefault="006C7D4D" w:rsidP="00D009EE">
            <w:pPr>
              <w:pStyle w:val="af"/>
              <w:adjustRightInd w:val="0"/>
              <w:snapToGrid w:val="0"/>
              <w:spacing w:line="240" w:lineRule="auto"/>
              <w:ind w:leftChars="158" w:left="316" w:firstLineChars="0" w:firstLine="0"/>
              <w:rPr>
                <w:rFonts w:cs="Times New Roman"/>
                <w:b/>
                <w:sz w:val="16"/>
                <w:szCs w:val="16"/>
              </w:rPr>
            </w:pPr>
            <w:r w:rsidRPr="0090476B">
              <w:rPr>
                <w:rFonts w:cs="Times New Roman" w:hint="eastAsia"/>
                <w:b/>
                <w:sz w:val="16"/>
                <w:szCs w:val="16"/>
              </w:rPr>
              <w:t>Step 2.</w:t>
            </w:r>
            <w:r>
              <w:rPr>
                <w:rFonts w:cs="Times New Roman"/>
                <w:b/>
                <w:sz w:val="16"/>
                <w:szCs w:val="16"/>
              </w:rPr>
              <w:t>1.</w:t>
            </w:r>
            <w:r w:rsidRPr="0090476B">
              <w:rPr>
                <w:rFonts w:cs="Times New Roman" w:hint="eastAsia"/>
                <w:b/>
                <w:sz w:val="16"/>
                <w:szCs w:val="16"/>
              </w:rPr>
              <w:t xml:space="preserve">4: </w:t>
            </w:r>
            <w:r w:rsidRPr="00F44369">
              <w:rPr>
                <w:rFonts w:cs="Times New Roman"/>
                <w:sz w:val="16"/>
                <w:szCs w:val="16"/>
              </w:rPr>
              <w:t>Calculate the output</w:t>
            </w:r>
            <w:r>
              <w:rPr>
                <w:rFonts w:cs="Times New Roman"/>
                <w:b/>
                <w:sz w:val="16"/>
                <w:szCs w:val="16"/>
              </w:rPr>
              <w:t xml:space="preserve"> </w:t>
            </w:r>
            <w:r>
              <w:rPr>
                <w:rFonts w:cs="Times New Roman"/>
                <w:sz w:val="16"/>
                <w:szCs w:val="16"/>
              </w:rPr>
              <w:t>for each fuzzy rule by</w:t>
            </w:r>
          </w:p>
          <w:p w14:paraId="7ED43C19" w14:textId="77777777" w:rsidR="006C7D4D" w:rsidRPr="007C3464" w:rsidRDefault="00B131C1" w:rsidP="00D009EE">
            <w:pPr>
              <w:pStyle w:val="af"/>
              <w:adjustRightInd w:val="0"/>
              <w:snapToGrid w:val="0"/>
              <w:spacing w:line="240" w:lineRule="auto"/>
              <w:ind w:leftChars="158" w:left="316"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6C7D4D" w:rsidRPr="000B2E62">
              <w:rPr>
                <w:rFonts w:cs="Times New Roman"/>
                <w:i/>
                <w:sz w:val="16"/>
                <w:szCs w:val="16"/>
              </w:rPr>
              <w:t>f</w:t>
            </w:r>
            <w:r w:rsidR="006C7D4D" w:rsidRPr="000B2E62">
              <w:rPr>
                <w:rFonts w:cs="Times New Roman"/>
                <w:i/>
                <w:sz w:val="16"/>
                <w:szCs w:val="16"/>
                <w:vertAlign w:val="subscript"/>
              </w:rPr>
              <w:t>i</w:t>
            </w:r>
          </w:p>
          <w:p w14:paraId="2F129733" w14:textId="77777777" w:rsidR="006C7D4D" w:rsidRDefault="006C7D4D" w:rsidP="00D009EE">
            <w:pPr>
              <w:pStyle w:val="af"/>
              <w:adjustRightInd w:val="0"/>
              <w:snapToGrid w:val="0"/>
              <w:spacing w:line="240" w:lineRule="auto"/>
              <w:ind w:leftChars="158" w:left="316" w:firstLineChars="0" w:firstLine="0"/>
              <w:rPr>
                <w:rFonts w:cs="Times New Roman"/>
                <w:sz w:val="16"/>
                <w:szCs w:val="16"/>
              </w:rPr>
            </w:pPr>
            <w:r w:rsidRPr="00C70D2A">
              <w:rPr>
                <w:rFonts w:cs="Times New Roman" w:hint="eastAsia"/>
                <w:b/>
                <w:sz w:val="16"/>
                <w:szCs w:val="16"/>
              </w:rPr>
              <w:t>Step 2.</w:t>
            </w:r>
            <w:r>
              <w:rPr>
                <w:rFonts w:cs="Times New Roman"/>
                <w:b/>
                <w:sz w:val="16"/>
                <w:szCs w:val="16"/>
              </w:rPr>
              <w:t>1.</w:t>
            </w:r>
            <w:r w:rsidRPr="00C70D2A">
              <w:rPr>
                <w:rFonts w:cs="Times New Roman" w:hint="eastAsia"/>
                <w:b/>
                <w:sz w:val="16"/>
                <w:szCs w:val="16"/>
              </w:rPr>
              <w:t>5:</w:t>
            </w:r>
            <w:r>
              <w:rPr>
                <w:rFonts w:cs="Times New Roman" w:hint="eastAsia"/>
                <w:sz w:val="16"/>
                <w:szCs w:val="16"/>
              </w:rPr>
              <w:t xml:space="preserve"> Compute the </w:t>
            </w:r>
            <w:r>
              <w:rPr>
                <w:rFonts w:cs="Times New Roman"/>
                <w:sz w:val="16"/>
                <w:szCs w:val="16"/>
              </w:rPr>
              <w:t xml:space="preserve">overall output </w:t>
            </w:r>
            <w:r w:rsidRPr="00613A95">
              <w:rPr>
                <w:rFonts w:cs="Times New Roman"/>
                <w:i/>
                <w:sz w:val="16"/>
                <w:szCs w:val="16"/>
              </w:rPr>
              <w:t>BWR</w:t>
            </w:r>
            <w:r w:rsidRPr="004B3EFE">
              <w:rPr>
                <w:rFonts w:cs="Times New Roman"/>
                <w:sz w:val="16"/>
                <w:szCs w:val="16"/>
                <w:vertAlign w:val="subscript"/>
              </w:rPr>
              <w:t>1</w:t>
            </w:r>
            <w:r>
              <w:rPr>
                <w:rFonts w:cs="Times New Roman"/>
                <w:sz w:val="16"/>
                <w:szCs w:val="16"/>
              </w:rPr>
              <w:t xml:space="preserve"> by</w:t>
            </w:r>
          </w:p>
          <w:p w14:paraId="773F4CC6" w14:textId="77777777" w:rsidR="006C7D4D" w:rsidRPr="00516C0B" w:rsidRDefault="00B131C1" w:rsidP="00D009EE">
            <w:pPr>
              <w:pStyle w:val="af"/>
              <w:adjustRightInd w:val="0"/>
              <w:snapToGrid w:val="0"/>
              <w:spacing w:line="240" w:lineRule="auto"/>
              <w:ind w:leftChars="158" w:left="316"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5271528C" w14:textId="77777777" w:rsidR="006C7D4D" w:rsidRDefault="006C7D4D" w:rsidP="00D009EE">
            <w:pPr>
              <w:pStyle w:val="af"/>
              <w:adjustRightInd w:val="0"/>
              <w:snapToGrid w:val="0"/>
              <w:spacing w:line="240" w:lineRule="auto"/>
              <w:ind w:firstLineChars="0" w:firstLine="0"/>
              <w:rPr>
                <w:rFonts w:cs="Times New Roman"/>
                <w:iCs/>
                <w:sz w:val="16"/>
                <w:szCs w:val="16"/>
              </w:rPr>
            </w:pPr>
            <w:r w:rsidRPr="00383F93">
              <w:rPr>
                <w:rFonts w:cs="Times New Roman"/>
                <w:b/>
                <w:sz w:val="16"/>
                <w:szCs w:val="16"/>
              </w:rPr>
              <w:t>Step 3:</w:t>
            </w:r>
            <w:r>
              <w:rPr>
                <w:rFonts w:cs="Times New Roman" w:hint="eastAsia"/>
                <w:sz w:val="16"/>
                <w:szCs w:val="16"/>
              </w:rPr>
              <w:t xml:space="preserve"> Repeat </w:t>
            </w:r>
            <w:r w:rsidRPr="00482B0A">
              <w:rPr>
                <w:rFonts w:cs="Times New Roman"/>
                <w:b/>
                <w:sz w:val="16"/>
                <w:szCs w:val="16"/>
              </w:rPr>
              <w:t>Step</w:t>
            </w:r>
            <w:r>
              <w:rPr>
                <w:rFonts w:cs="Times New Roman"/>
                <w:sz w:val="16"/>
                <w:szCs w:val="16"/>
              </w:rPr>
              <w:t xml:space="preserve"> 2 for the remaining examples 2, 3, .., and </w:t>
            </w:r>
            <w:r>
              <w:rPr>
                <w:rFonts w:cs="Times New Roman"/>
                <w:i/>
                <w:sz w:val="16"/>
                <w:szCs w:val="16"/>
              </w:rPr>
              <w:t>NTDS</w:t>
            </w:r>
            <w:r>
              <w:rPr>
                <w:rFonts w:cs="Times New Roman"/>
                <w:sz w:val="16"/>
                <w:szCs w:val="16"/>
              </w:rPr>
              <w:t xml:space="preserve"> in </w:t>
            </w:r>
            <w:r>
              <w:rPr>
                <w:rFonts w:cs="Times New Roman"/>
                <w:i/>
                <w:iCs/>
                <w:sz w:val="16"/>
                <w:szCs w:val="16"/>
              </w:rPr>
              <w:t>TDS</w:t>
            </w:r>
            <w:r>
              <w:rPr>
                <w:rFonts w:cs="Times New Roman"/>
                <w:iCs/>
                <w:sz w:val="16"/>
                <w:szCs w:val="16"/>
              </w:rPr>
              <w:t xml:space="preserve"> to acquire </w:t>
            </w:r>
            <w:r w:rsidRPr="0070225E">
              <w:rPr>
                <w:rFonts w:cs="Times New Roman"/>
                <w:i/>
                <w:iCs/>
                <w:sz w:val="16"/>
                <w:szCs w:val="16"/>
              </w:rPr>
              <w:t>BWR</w:t>
            </w:r>
            <w:r w:rsidRPr="000147DE">
              <w:rPr>
                <w:rFonts w:cs="Times New Roman"/>
                <w:iCs/>
                <w:sz w:val="16"/>
                <w:szCs w:val="16"/>
                <w:vertAlign w:val="subscript"/>
              </w:rPr>
              <w:t>2</w:t>
            </w:r>
            <w:r>
              <w:rPr>
                <w:rFonts w:cs="Times New Roman"/>
                <w:iCs/>
                <w:sz w:val="16"/>
                <w:szCs w:val="16"/>
              </w:rPr>
              <w:t xml:space="preserve">, </w:t>
            </w:r>
            <w:r w:rsidRPr="0070225E">
              <w:rPr>
                <w:rFonts w:cs="Times New Roman"/>
                <w:i/>
                <w:iCs/>
                <w:sz w:val="16"/>
                <w:szCs w:val="16"/>
              </w:rPr>
              <w:t>BWR</w:t>
            </w:r>
            <w:r w:rsidRPr="000147DE">
              <w:rPr>
                <w:rFonts w:cs="Times New Roman"/>
                <w:iCs/>
                <w:sz w:val="16"/>
                <w:szCs w:val="16"/>
                <w:vertAlign w:val="subscript"/>
              </w:rPr>
              <w:t>3</w:t>
            </w:r>
            <w:r>
              <w:rPr>
                <w:rFonts w:cs="Times New Roman"/>
                <w:iCs/>
                <w:sz w:val="16"/>
                <w:szCs w:val="16"/>
              </w:rPr>
              <w:t xml:space="preserve">, …, and </w:t>
            </w:r>
            <w:r w:rsidRPr="0070225E">
              <w:rPr>
                <w:rFonts w:cs="Times New Roman"/>
                <w:i/>
                <w:iCs/>
                <w:sz w:val="16"/>
                <w:szCs w:val="16"/>
              </w:rPr>
              <w:t>BWR</w:t>
            </w:r>
            <w:r w:rsidRPr="006C3605">
              <w:rPr>
                <w:rFonts w:cs="Times New Roman"/>
                <w:i/>
                <w:iCs/>
                <w:sz w:val="16"/>
                <w:szCs w:val="16"/>
                <w:vertAlign w:val="subscript"/>
              </w:rPr>
              <w:t>N</w:t>
            </w:r>
            <w:r>
              <w:rPr>
                <w:rFonts w:cs="Times New Roman"/>
                <w:i/>
                <w:iCs/>
                <w:sz w:val="16"/>
                <w:szCs w:val="16"/>
                <w:vertAlign w:val="subscript"/>
              </w:rPr>
              <w:t>TDS</w:t>
            </w:r>
            <w:r>
              <w:rPr>
                <w:rFonts w:cs="Times New Roman"/>
                <w:iCs/>
                <w:sz w:val="16"/>
                <w:szCs w:val="16"/>
              </w:rPr>
              <w:t>, respectively.</w:t>
            </w:r>
          </w:p>
          <w:p w14:paraId="6078A032" w14:textId="77777777" w:rsidR="006C7D4D" w:rsidRPr="007E2D2C" w:rsidRDefault="006C7D4D" w:rsidP="00D009EE">
            <w:pPr>
              <w:pStyle w:val="af"/>
              <w:adjustRightInd w:val="0"/>
              <w:snapToGrid w:val="0"/>
              <w:spacing w:line="240" w:lineRule="auto"/>
              <w:ind w:firstLineChars="0" w:firstLine="0"/>
              <w:rPr>
                <w:rFonts w:cs="Times New Roman"/>
                <w:iCs/>
                <w:sz w:val="16"/>
                <w:szCs w:val="16"/>
              </w:rPr>
            </w:pPr>
            <w:r w:rsidRPr="007E2D2C">
              <w:rPr>
                <w:rFonts w:cs="Times New Roman"/>
                <w:b/>
                <w:iCs/>
                <w:sz w:val="16"/>
                <w:szCs w:val="16"/>
              </w:rPr>
              <w:t>Step 4:</w:t>
            </w:r>
            <w:r>
              <w:rPr>
                <w:rFonts w:cs="Times New Roman"/>
                <w:iCs/>
                <w:sz w:val="16"/>
                <w:szCs w:val="16"/>
              </w:rPr>
              <w:t xml:space="preserve"> End</w:t>
            </w:r>
          </w:p>
        </w:tc>
      </w:tr>
      <w:tr w:rsidR="006C7D4D" w:rsidRPr="00DD0D72" w14:paraId="68037126" w14:textId="77777777" w:rsidTr="00D009EE">
        <w:tc>
          <w:tcPr>
            <w:tcW w:w="5023" w:type="dxa"/>
          </w:tcPr>
          <w:p w14:paraId="25C0943B" w14:textId="77777777" w:rsidR="006C7D4D" w:rsidRPr="00E226A1" w:rsidRDefault="006C7D4D" w:rsidP="00D009EE">
            <w:pPr>
              <w:pStyle w:val="af"/>
              <w:adjustRightInd w:val="0"/>
              <w:snapToGrid w:val="0"/>
              <w:spacing w:line="240" w:lineRule="auto"/>
              <w:ind w:firstLineChars="0" w:firstLine="0"/>
              <w:jc w:val="center"/>
              <w:rPr>
                <w:rFonts w:cs="Times New Roman"/>
                <w:color w:val="000000" w:themeColor="text1"/>
                <w:sz w:val="16"/>
                <w:szCs w:val="16"/>
              </w:rPr>
            </w:pPr>
            <w:r w:rsidRPr="00E226A1">
              <w:rPr>
                <w:rFonts w:cs="Times New Roman"/>
                <w:color w:val="000000" w:themeColor="text1"/>
                <w:sz w:val="16"/>
                <w:szCs w:val="16"/>
              </w:rPr>
              <w:t>(b)</w:t>
            </w:r>
          </w:p>
        </w:tc>
      </w:tr>
      <w:tr w:rsidR="006C7D4D" w:rsidRPr="00DD0D72" w14:paraId="1EAA6BE4" w14:textId="77777777" w:rsidTr="00D009EE">
        <w:tc>
          <w:tcPr>
            <w:tcW w:w="5023" w:type="dxa"/>
          </w:tcPr>
          <w:p w14:paraId="6718B736"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Input:</w:t>
            </w:r>
          </w:p>
          <w:p w14:paraId="3A398ED9" w14:textId="77777777" w:rsidR="006C7D4D"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w:r w:rsidRPr="008864D2">
              <w:rPr>
                <w:rFonts w:cs="Times New Roman"/>
                <w:b/>
                <w:sz w:val="16"/>
                <w:szCs w:val="16"/>
              </w:rPr>
              <w:t>BWRDO</w:t>
            </w:r>
            <w:r>
              <w:rPr>
                <w:rFonts w:cs="Times New Roman"/>
                <w:b/>
                <w:sz w:val="16"/>
                <w:szCs w:val="16"/>
              </w:rPr>
              <w:t xml:space="preserve"> = </w:t>
            </w:r>
            <w:r w:rsidRPr="008864D2">
              <w:rPr>
                <w:rFonts w:cs="Times New Roman"/>
                <w:sz w:val="16"/>
                <w:szCs w:val="16"/>
              </w:rPr>
              <w:t>[</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Label value of the win rate of Black</w:t>
            </w:r>
            <w:r w:rsidRPr="00DD0D72">
              <w:rPr>
                <w:rFonts w:cs="Times New Roman"/>
                <w:sz w:val="16"/>
                <w:szCs w:val="16"/>
              </w:rPr>
              <w:t xml:space="preserve"> /*</w:t>
            </w:r>
            <w:r w:rsidRPr="00DD0D72">
              <w:rPr>
                <w:rFonts w:cs="Times New Roman"/>
                <w:i/>
                <w:sz w:val="16"/>
                <w:szCs w:val="16"/>
              </w:rPr>
              <w:t>WWR</w:t>
            </w:r>
            <w:r>
              <w:rPr>
                <w:rFonts w:cs="Times New Roman"/>
                <w:i/>
                <w:sz w:val="16"/>
                <w:szCs w:val="16"/>
              </w:rPr>
              <w:t>DO</w:t>
            </w:r>
            <w:r w:rsidRPr="00DD0D72">
              <w:rPr>
                <w:rFonts w:cs="Times New Roman"/>
                <w:sz w:val="16"/>
                <w:szCs w:val="16"/>
              </w:rPr>
              <w:t xml:space="preserve"> = 1-</w:t>
            </w:r>
            <w:r w:rsidRPr="00DD0D72">
              <w:rPr>
                <w:rFonts w:cs="Times New Roman"/>
                <w:i/>
                <w:sz w:val="16"/>
                <w:szCs w:val="16"/>
              </w:rPr>
              <w:t>BWR</w:t>
            </w:r>
            <w:r>
              <w:rPr>
                <w:rFonts w:cs="Times New Roman"/>
                <w:i/>
                <w:sz w:val="16"/>
                <w:szCs w:val="16"/>
              </w:rPr>
              <w:t>DO</w:t>
            </w:r>
            <w:r w:rsidRPr="00DD0D72">
              <w:rPr>
                <w:rFonts w:cs="Times New Roman"/>
                <w:sz w:val="16"/>
                <w:szCs w:val="16"/>
              </w:rPr>
              <w:t>*/</w:t>
            </w:r>
          </w:p>
          <w:p w14:paraId="4D29FAD1" w14:textId="77777777" w:rsidR="006C7D4D" w:rsidRPr="00DD0D72" w:rsidRDefault="006C7D4D" w:rsidP="006C7D4D">
            <w:pPr>
              <w:pStyle w:val="af"/>
              <w:numPr>
                <w:ilvl w:val="0"/>
                <w:numId w:val="16"/>
              </w:numPr>
              <w:adjustRightInd w:val="0"/>
              <w:snapToGrid w:val="0"/>
              <w:spacing w:line="240" w:lineRule="auto"/>
              <w:ind w:leftChars="86" w:left="423" w:hangingChars="157" w:hanging="251"/>
              <w:rPr>
                <w:rFonts w:cs="Times New Roman"/>
                <w:sz w:val="16"/>
                <w:szCs w:val="16"/>
              </w:rPr>
            </w:pPr>
            <m:oMath>
              <m:r>
                <m:rPr>
                  <m:sty m:val="b"/>
                </m:rPr>
                <w:rPr>
                  <w:rFonts w:ascii="Cambria Math" w:hAnsi="Cambria Math" w:cs="Times New Roman"/>
                  <w:sz w:val="16"/>
                  <w:szCs w:val="16"/>
                </w:rPr>
                <m:t>BWR</m:t>
              </m:r>
            </m:oMath>
            <w:r>
              <w:rPr>
                <w:rFonts w:cs="Times New Roman"/>
                <w:sz w:val="16"/>
                <w:szCs w:val="16"/>
              </w:rPr>
              <w:t xml:space="preserve"> = [</w:t>
            </w:r>
            <w:r>
              <w:rPr>
                <w:rFonts w:cs="Times New Roman"/>
                <w:i/>
                <w:sz w:val="16"/>
                <w:szCs w:val="16"/>
              </w:rPr>
              <w:t>BWR</w:t>
            </w:r>
            <w:r w:rsidRPr="009F0CD3">
              <w:rPr>
                <w:rFonts w:cs="Times New Roman"/>
                <w:sz w:val="16"/>
                <w:szCs w:val="16"/>
                <w:vertAlign w:val="subscript"/>
              </w:rPr>
              <w:t>1</w:t>
            </w:r>
            <w:r>
              <w:rPr>
                <w:rFonts w:cs="Times New Roman"/>
                <w:sz w:val="16"/>
                <w:szCs w:val="16"/>
              </w:rPr>
              <w:t xml:space="preserve">, </w:t>
            </w:r>
            <w:r>
              <w:rPr>
                <w:rFonts w:cs="Times New Roman"/>
                <w:i/>
                <w:sz w:val="16"/>
                <w:szCs w:val="16"/>
              </w:rPr>
              <w:t>BWR</w:t>
            </w:r>
            <w:r w:rsidRPr="009F0CD3">
              <w:rPr>
                <w:rFonts w:cs="Times New Roman"/>
                <w:sz w:val="16"/>
                <w:szCs w:val="16"/>
                <w:vertAlign w:val="subscript"/>
              </w:rPr>
              <w:t>2</w:t>
            </w:r>
            <w:r>
              <w:rPr>
                <w:rFonts w:cs="Times New Roman"/>
                <w:sz w:val="16"/>
                <w:szCs w:val="16"/>
              </w:rPr>
              <w:t xml:space="preserve">, …, </w:t>
            </w:r>
            <w:r>
              <w:rPr>
                <w:rFonts w:cs="Times New Roman"/>
                <w:i/>
                <w:sz w:val="16"/>
                <w:szCs w:val="16"/>
              </w:rPr>
              <w:t>BWR</w:t>
            </w:r>
            <w:r w:rsidRPr="002D16B9">
              <w:rPr>
                <w:rFonts w:cs="Times New Roman"/>
                <w:i/>
                <w:sz w:val="16"/>
                <w:szCs w:val="16"/>
                <w:vertAlign w:val="subscript"/>
              </w:rPr>
              <w:t>NTDS</w:t>
            </w:r>
            <w:r>
              <w:rPr>
                <w:rFonts w:cs="Times New Roman"/>
                <w:sz w:val="16"/>
                <w:szCs w:val="16"/>
              </w:rPr>
              <w:t xml:space="preserve">]: </w:t>
            </w:r>
            <w:r w:rsidRPr="009437F2">
              <w:rPr>
                <w:rFonts w:cs="Times New Roman"/>
                <w:sz w:val="16"/>
                <w:szCs w:val="16"/>
              </w:rPr>
              <w:t>Inferred win rate of Black</w:t>
            </w:r>
          </w:p>
          <w:p w14:paraId="5E87F18D" w14:textId="77777777" w:rsidR="006C7D4D" w:rsidRPr="00DD0D72" w:rsidRDefault="006C7D4D" w:rsidP="00D009EE">
            <w:pPr>
              <w:pStyle w:val="af"/>
              <w:adjustRightInd w:val="0"/>
              <w:snapToGrid w:val="0"/>
              <w:spacing w:line="240" w:lineRule="auto"/>
              <w:ind w:firstLineChars="0" w:firstLine="0"/>
              <w:rPr>
                <w:rFonts w:cs="Times New Roman"/>
                <w:b/>
                <w:sz w:val="16"/>
                <w:szCs w:val="16"/>
              </w:rPr>
            </w:pPr>
            <w:r w:rsidRPr="00DD0D72">
              <w:rPr>
                <w:rFonts w:cs="Times New Roman"/>
                <w:b/>
                <w:sz w:val="16"/>
                <w:szCs w:val="16"/>
              </w:rPr>
              <w:t xml:space="preserve">Output: </w:t>
            </w:r>
          </w:p>
          <w:p w14:paraId="204A8EF5" w14:textId="77777777" w:rsidR="006C7D4D" w:rsidRPr="00711297" w:rsidRDefault="006C7D4D" w:rsidP="00D009EE">
            <w:pPr>
              <w:pStyle w:val="af"/>
              <w:adjustRightInd w:val="0"/>
              <w:snapToGrid w:val="0"/>
              <w:spacing w:line="240" w:lineRule="auto"/>
              <w:ind w:firstLineChars="0"/>
              <w:rPr>
                <w:rFonts w:cs="Times New Roman"/>
                <w:sz w:val="16"/>
                <w:szCs w:val="16"/>
              </w:rPr>
            </w:pPr>
            <w:r>
              <w:rPr>
                <w:rFonts w:cs="Times New Roman"/>
                <w:i/>
                <w:sz w:val="16"/>
                <w:szCs w:val="16"/>
              </w:rPr>
              <w:t>Learned Model</w:t>
            </w:r>
          </w:p>
          <w:p w14:paraId="675B1396" w14:textId="77777777" w:rsidR="006C7D4D" w:rsidRPr="00DD2548" w:rsidRDefault="006C7D4D" w:rsidP="00D009EE">
            <w:pPr>
              <w:pStyle w:val="af"/>
              <w:adjustRightInd w:val="0"/>
              <w:snapToGrid w:val="0"/>
              <w:spacing w:line="240" w:lineRule="auto"/>
              <w:ind w:firstLineChars="0" w:firstLine="0"/>
              <w:rPr>
                <w:rFonts w:cs="Times New Roman"/>
                <w:b/>
                <w:sz w:val="16"/>
                <w:szCs w:val="16"/>
              </w:rPr>
            </w:pPr>
            <w:r>
              <w:rPr>
                <w:rFonts w:cs="Times New Roman" w:hint="eastAsia"/>
                <w:b/>
                <w:sz w:val="16"/>
                <w:szCs w:val="16"/>
              </w:rPr>
              <w:t>Method:</w:t>
            </w:r>
          </w:p>
          <w:p w14:paraId="2C0B3F61" w14:textId="77777777" w:rsidR="006C7D4D" w:rsidRDefault="006C7D4D" w:rsidP="00D009EE">
            <w:pPr>
              <w:pStyle w:val="af"/>
              <w:adjustRightInd w:val="0"/>
              <w:snapToGrid w:val="0"/>
              <w:spacing w:line="240" w:lineRule="auto"/>
              <w:ind w:firstLineChars="0" w:firstLine="0"/>
              <w:rPr>
                <w:rFonts w:cs="Times New Roman"/>
                <w:iCs/>
                <w:sz w:val="16"/>
                <w:szCs w:val="16"/>
              </w:rPr>
            </w:pPr>
            <w:r>
              <w:rPr>
                <w:rFonts w:cs="Times New Roman"/>
                <w:b/>
                <w:iCs/>
                <w:sz w:val="16"/>
                <w:szCs w:val="16"/>
              </w:rPr>
              <w:t>Step 1</w:t>
            </w:r>
            <w:r w:rsidRPr="00780D7D">
              <w:rPr>
                <w:rFonts w:cs="Times New Roman"/>
                <w:b/>
                <w:iCs/>
                <w:sz w:val="16"/>
                <w:szCs w:val="16"/>
              </w:rPr>
              <w:t>:</w:t>
            </w:r>
            <w:r>
              <w:rPr>
                <w:rFonts w:cs="Times New Roman"/>
                <w:iCs/>
                <w:sz w:val="16"/>
                <w:szCs w:val="16"/>
              </w:rPr>
              <w:t xml:space="preserve"> For </w:t>
            </w:r>
            <w:r w:rsidRPr="0030447F">
              <w:rPr>
                <w:rFonts w:cs="Times New Roman" w:hint="eastAsia"/>
                <w:i/>
                <w:iCs/>
                <w:sz w:val="16"/>
                <w:szCs w:val="16"/>
              </w:rPr>
              <w:t>k</w:t>
            </w:r>
            <m:oMath>
              <m:r>
                <m:rPr>
                  <m:sty m:val="p"/>
                </m:rPr>
                <w:rPr>
                  <w:rFonts w:ascii="Cambria Math" w:hAnsi="Cambria Math" w:cs="Times New Roman"/>
                  <w:sz w:val="16"/>
                  <w:szCs w:val="16"/>
                </w:rPr>
                <m:t>←</m:t>
              </m:r>
            </m:oMath>
            <w:r>
              <w:rPr>
                <w:rFonts w:cs="Times New Roman"/>
                <w:i/>
                <w:iCs/>
                <w:sz w:val="16"/>
                <w:szCs w:val="16"/>
              </w:rPr>
              <w:t>1</w:t>
            </w:r>
            <w:r>
              <w:rPr>
                <w:rFonts w:cs="Times New Roman"/>
                <w:iCs/>
                <w:sz w:val="16"/>
                <w:szCs w:val="16"/>
              </w:rPr>
              <w:t xml:space="preserve"> to epochs</w:t>
            </w:r>
          </w:p>
          <w:p w14:paraId="468B3691" w14:textId="77777777" w:rsidR="006C7D4D" w:rsidRPr="00E76F2E" w:rsidRDefault="006C7D4D" w:rsidP="00D009EE">
            <w:pPr>
              <w:pStyle w:val="af"/>
              <w:adjustRightInd w:val="0"/>
              <w:snapToGrid w:val="0"/>
              <w:spacing w:line="240" w:lineRule="auto"/>
              <w:ind w:leftChars="85" w:left="170" w:firstLineChars="0" w:firstLine="0"/>
              <w:rPr>
                <w:rFonts w:cs="Times New Roman"/>
                <w:iCs/>
                <w:sz w:val="16"/>
                <w:szCs w:val="16"/>
              </w:rPr>
            </w:pPr>
            <w:r>
              <w:rPr>
                <w:rFonts w:cs="Times New Roman" w:hint="eastAsia"/>
                <w:b/>
                <w:color w:val="000000" w:themeColor="text1"/>
                <w:sz w:val="16"/>
                <w:szCs w:val="16"/>
              </w:rPr>
              <w:t>Step 1.1</w:t>
            </w:r>
            <w:r w:rsidRPr="0058355D">
              <w:rPr>
                <w:rFonts w:cs="Times New Roman" w:hint="eastAsia"/>
                <w:b/>
                <w:color w:val="000000" w:themeColor="text1"/>
                <w:sz w:val="16"/>
                <w:szCs w:val="16"/>
              </w:rPr>
              <w:t>:</w:t>
            </w:r>
            <w:r>
              <w:rPr>
                <w:rFonts w:cs="Times New Roman"/>
                <w:b/>
                <w:color w:val="000000" w:themeColor="text1"/>
                <w:sz w:val="16"/>
                <w:szCs w:val="16"/>
              </w:rPr>
              <w:t xml:space="preserve"> </w:t>
            </w:r>
            <w:r>
              <w:rPr>
                <w:rFonts w:cs="Times New Roman"/>
                <w:iCs/>
                <w:sz w:val="16"/>
                <w:szCs w:val="16"/>
              </w:rPr>
              <w:t xml:space="preserve">Calculate loss value of the </w:t>
            </w:r>
            <w:r w:rsidRPr="00840212">
              <w:rPr>
                <w:rFonts w:cs="Times New Roman"/>
                <w:i/>
                <w:iCs/>
                <w:sz w:val="16"/>
                <w:szCs w:val="16"/>
              </w:rPr>
              <w:t>k</w:t>
            </w:r>
            <w:r w:rsidRPr="00840212">
              <w:rPr>
                <w:rFonts w:cs="Times New Roman"/>
                <w:iCs/>
                <w:sz w:val="16"/>
                <w:szCs w:val="16"/>
                <w:vertAlign w:val="superscript"/>
              </w:rPr>
              <w:t>th</w:t>
            </w:r>
            <w:r>
              <w:rPr>
                <w:rFonts w:cs="Times New Roman"/>
                <w:iCs/>
                <w:sz w:val="16"/>
                <w:szCs w:val="16"/>
              </w:rPr>
              <w:t xml:space="preserve"> epoch by</w:t>
            </w:r>
          </w:p>
          <w:p w14:paraId="65B939B5" w14:textId="77777777" w:rsidR="006C7D4D" w:rsidRPr="002E0FA9" w:rsidRDefault="006C7D4D" w:rsidP="00D009EE">
            <w:pPr>
              <w:pStyle w:val="af"/>
              <w:spacing w:line="252" w:lineRule="auto"/>
              <w:ind w:firstLineChars="0"/>
              <w:jc w:val="left"/>
              <w:rPr>
                <w:rFonts w:cs="Times New Roman"/>
                <w:color w:val="000000" w:themeColor="text1"/>
                <w:spacing w:val="-1"/>
                <w:sz w:val="20"/>
                <w:szCs w:val="20"/>
                <w:lang w:val="x-none"/>
              </w:rPr>
            </w:pPr>
            <w:r w:rsidRPr="004B58D3">
              <w:rPr>
                <w:rFonts w:cs="Times New Roman"/>
                <w:i/>
                <w:color w:val="000000" w:themeColor="text1"/>
                <w:spacing w:val="-1"/>
                <w:sz w:val="16"/>
                <w:szCs w:val="16"/>
              </w:rPr>
              <w:t>Loss</w:t>
            </w:r>
            <w:r w:rsidRPr="00ED5EE7">
              <w:rPr>
                <w:rFonts w:cs="Times New Roman"/>
                <w:i/>
                <w:color w:val="000000" w:themeColor="text1"/>
                <w:spacing w:val="-1"/>
                <w:sz w:val="16"/>
                <w:szCs w:val="16"/>
                <w:vertAlign w:val="subscript"/>
              </w:rPr>
              <w:t>k</w:t>
            </w:r>
            <w:r w:rsidRPr="00490C19">
              <w:rPr>
                <w:rFonts w:cs="Times New Roman" w:hint="eastAsia"/>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ascii="Cambria Math"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ascii="Cambria Math" w:cs="Times New Roman"/>
                                  <w:i/>
                                  <w:color w:val="000000" w:themeColor="text1"/>
                                  <w:spacing w:val="-1"/>
                                  <w:sz w:val="16"/>
                                  <w:szCs w:val="16"/>
                                  <w:lang w:val="x-none"/>
                                </w:rPr>
                                <m:t>BWRDO</m:t>
                              </m:r>
                            </m:e>
                            <m:sub>
                              <m:r>
                                <m:rPr>
                                  <m:nor/>
                                </m:rPr>
                                <w:rPr>
                                  <w:rFonts w:ascii="Cambria Math"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ascii="Cambria Math" w:cs="Times New Roman"/>
                      <w:i/>
                      <w:color w:val="000000" w:themeColor="text1"/>
                      <w:spacing w:val="-1"/>
                      <w:sz w:val="16"/>
                      <w:szCs w:val="16"/>
                    </w:rPr>
                    <m:t>NTDS</m:t>
                  </m:r>
                </m:den>
              </m:f>
            </m:oMath>
          </w:p>
          <w:p w14:paraId="0DE7B737" w14:textId="77777777" w:rsidR="006C7D4D" w:rsidRPr="00D16AB2" w:rsidRDefault="006C7D4D" w:rsidP="00D009EE">
            <w:pPr>
              <w:pStyle w:val="af"/>
              <w:adjustRightInd w:val="0"/>
              <w:snapToGrid w:val="0"/>
              <w:spacing w:line="240" w:lineRule="auto"/>
              <w:ind w:leftChars="86" w:left="172" w:firstLineChars="0" w:firstLine="0"/>
              <w:rPr>
                <w:rFonts w:cs="Times New Roman"/>
                <w:color w:val="000000" w:themeColor="text1"/>
                <w:sz w:val="16"/>
                <w:szCs w:val="16"/>
              </w:rPr>
            </w:pPr>
            <w:r>
              <w:rPr>
                <w:rFonts w:cs="Times New Roman" w:hint="eastAsia"/>
                <w:b/>
                <w:color w:val="000000" w:themeColor="text1"/>
                <w:sz w:val="16"/>
                <w:szCs w:val="16"/>
              </w:rPr>
              <w:lastRenderedPageBreak/>
              <w:t>Step 1.2</w:t>
            </w:r>
            <w:r w:rsidRPr="0058355D">
              <w:rPr>
                <w:rFonts w:cs="Times New Roman" w:hint="eastAsia"/>
                <w:b/>
                <w:color w:val="000000" w:themeColor="text1"/>
                <w:sz w:val="16"/>
                <w:szCs w:val="16"/>
              </w:rPr>
              <w:t xml:space="preserve">: </w:t>
            </w:r>
            <w:r w:rsidRPr="002129BF">
              <w:rPr>
                <w:rFonts w:cs="Times New Roman"/>
                <w:color w:val="000000" w:themeColor="text1"/>
                <w:sz w:val="16"/>
                <w:szCs w:val="16"/>
              </w:rPr>
              <w:t xml:space="preserve">Implement </w:t>
            </w:r>
            <w:r>
              <w:rPr>
                <w:rFonts w:cs="Times New Roman"/>
                <w:color w:val="000000" w:themeColor="text1"/>
                <w:sz w:val="16"/>
                <w:szCs w:val="16"/>
              </w:rPr>
              <w:t xml:space="preserve">the </w:t>
            </w:r>
            <w:r w:rsidRPr="002129BF">
              <w:rPr>
                <w:rFonts w:cs="Times New Roman"/>
                <w:color w:val="000000" w:themeColor="text1"/>
                <w:sz w:val="16"/>
                <w:szCs w:val="16"/>
              </w:rPr>
              <w:t>backpropagation algorithm</w:t>
            </w:r>
            <w:r>
              <w:rPr>
                <w:rFonts w:cs="Times New Roman"/>
                <w:color w:val="000000" w:themeColor="text1"/>
                <w:sz w:val="16"/>
                <w:szCs w:val="16"/>
              </w:rPr>
              <w:t xml:space="preserve"> with an Adam optimiza</w:t>
            </w:r>
            <w:r w:rsidRPr="002129BF">
              <w:rPr>
                <w:rFonts w:cs="Times New Roman"/>
                <w:color w:val="000000" w:themeColor="text1"/>
                <w:sz w:val="16"/>
                <w:szCs w:val="16"/>
              </w:rPr>
              <w:t>t</w:t>
            </w:r>
            <w:r>
              <w:rPr>
                <w:rFonts w:cs="Times New Roman"/>
                <w:color w:val="000000" w:themeColor="text1"/>
                <w:sz w:val="16"/>
                <w:szCs w:val="16"/>
              </w:rPr>
              <w:t>i</w:t>
            </w:r>
            <w:r w:rsidRPr="002129BF">
              <w:rPr>
                <w:rFonts w:cs="Times New Roman"/>
                <w:color w:val="000000" w:themeColor="text1"/>
                <w:sz w:val="16"/>
                <w:szCs w:val="16"/>
              </w:rPr>
              <w:t>o</w:t>
            </w:r>
            <w:r>
              <w:rPr>
                <w:rFonts w:cs="Times New Roman"/>
                <w:color w:val="000000" w:themeColor="text1"/>
                <w:sz w:val="16"/>
                <w:szCs w:val="16"/>
              </w:rPr>
              <w:t>n to update the parameters of our learned model, including</w:t>
            </w:r>
            <w:r>
              <w:rPr>
                <w:rFonts w:cs="Times New Roman" w:hint="eastAsia"/>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Pr>
                <w:rFonts w:cs="Times New Roman" w:hint="eastAsia"/>
                <w:sz w:val="16"/>
                <w:szCs w:val="16"/>
              </w:rPr>
              <w:t xml:space="preserve">, and </w:t>
            </w:r>
            <w:r w:rsidRPr="000B2E62">
              <w:rPr>
                <w:rFonts w:cs="Times New Roman"/>
                <w:i/>
                <w:sz w:val="16"/>
                <w:szCs w:val="16"/>
              </w:rPr>
              <w:t>f</w:t>
            </w:r>
            <w:r w:rsidRPr="000B2E62">
              <w:rPr>
                <w:rFonts w:cs="Times New Roman"/>
                <w:i/>
                <w:sz w:val="16"/>
                <w:szCs w:val="16"/>
                <w:vertAlign w:val="subscript"/>
              </w:rPr>
              <w:t>i</w:t>
            </w:r>
            <w:r>
              <w:rPr>
                <w:rFonts w:cs="Times New Roman"/>
                <w:i/>
                <w:sz w:val="16"/>
                <w:szCs w:val="16"/>
                <w:vertAlign w:val="subscript"/>
              </w:rPr>
              <w:t xml:space="preserve"> </w:t>
            </w:r>
            <w:r>
              <w:rPr>
                <w:rFonts w:cs="Times New Roman"/>
                <w:sz w:val="16"/>
                <w:szCs w:val="16"/>
              </w:rPr>
              <w:t>listed in Table III (a).</w:t>
            </w:r>
          </w:p>
          <w:p w14:paraId="0D6C6006" w14:textId="77777777" w:rsidR="006C7D4D"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Step 2</w:t>
            </w:r>
            <w:r w:rsidRPr="00197E5C">
              <w:rPr>
                <w:rFonts w:cs="Times New Roman"/>
                <w:b/>
                <w:color w:val="000000" w:themeColor="text1"/>
                <w:sz w:val="16"/>
                <w:szCs w:val="16"/>
              </w:rPr>
              <w:t>:</w:t>
            </w:r>
            <w:r>
              <w:rPr>
                <w:rFonts w:cs="Times New Roman"/>
                <w:b/>
                <w:color w:val="000000" w:themeColor="text1"/>
                <w:sz w:val="16"/>
                <w:szCs w:val="16"/>
              </w:rPr>
              <w:t xml:space="preserve"> </w:t>
            </w:r>
            <w:r w:rsidRPr="007522E9">
              <w:rPr>
                <w:rFonts w:cs="Times New Roman"/>
                <w:color w:val="000000" w:themeColor="text1"/>
                <w:sz w:val="16"/>
                <w:szCs w:val="16"/>
              </w:rPr>
              <w:t>Store the learned model</w:t>
            </w:r>
          </w:p>
          <w:p w14:paraId="11AC6BA6" w14:textId="77777777" w:rsidR="006C7D4D" w:rsidRPr="00C64063" w:rsidRDefault="006C7D4D" w:rsidP="00D009EE">
            <w:pPr>
              <w:pStyle w:val="af"/>
              <w:adjustRightInd w:val="0"/>
              <w:snapToGrid w:val="0"/>
              <w:spacing w:line="240" w:lineRule="auto"/>
              <w:ind w:firstLineChars="0" w:firstLine="0"/>
              <w:rPr>
                <w:rFonts w:cs="Times New Roman"/>
                <w:b/>
                <w:color w:val="000000" w:themeColor="text1"/>
                <w:sz w:val="16"/>
                <w:szCs w:val="16"/>
              </w:rPr>
            </w:pPr>
            <w:r>
              <w:rPr>
                <w:rFonts w:cs="Times New Roman"/>
                <w:b/>
                <w:color w:val="000000" w:themeColor="text1"/>
                <w:sz w:val="16"/>
                <w:szCs w:val="16"/>
              </w:rPr>
              <w:t xml:space="preserve">Step 3: </w:t>
            </w:r>
            <w:r w:rsidRPr="007522E9">
              <w:rPr>
                <w:rFonts w:cs="Times New Roman"/>
                <w:color w:val="000000" w:themeColor="text1"/>
                <w:sz w:val="16"/>
                <w:szCs w:val="16"/>
              </w:rPr>
              <w:t>End</w:t>
            </w:r>
          </w:p>
        </w:tc>
      </w:tr>
    </w:tbl>
    <w:p w14:paraId="0AF9C03B" w14:textId="77777777" w:rsidR="006C7D4D" w:rsidRDefault="006C7D4D" w:rsidP="006C7D4D">
      <w:pPr>
        <w:jc w:val="both"/>
        <w:rPr>
          <w:rFonts w:eastAsiaTheme="minorEastAsia"/>
          <w:lang w:eastAsia="zh-TW"/>
        </w:rPr>
      </w:pPr>
    </w:p>
    <w:p w14:paraId="2A5045F7" w14:textId="2A6F76F6" w:rsidR="006C7D4D" w:rsidRDefault="00BE11E1" w:rsidP="006C7D4D">
      <w:pPr>
        <w:pStyle w:val="figurecaption"/>
        <w:numPr>
          <w:ilvl w:val="0"/>
          <w:numId w:val="0"/>
        </w:numPr>
        <w:jc w:val="center"/>
        <w:rPr>
          <w:rFonts w:eastAsia="標楷體"/>
          <w:color w:val="7030A0"/>
          <w:sz w:val="20"/>
          <w:lang w:val="x-none" w:eastAsia="zh-TW"/>
        </w:rPr>
      </w:pPr>
      <w:r>
        <w:rPr>
          <w:rFonts w:eastAsia="標楷體"/>
          <w:color w:val="7030A0"/>
          <w:sz w:val="20"/>
          <w:lang w:val="x-none" w:eastAsia="zh-TW"/>
        </w:rPr>
        <w:object w:dxaOrig="9622" w:dyaOrig="5390" w14:anchorId="5537677D">
          <v:shape id="_x0000_i1028" type="#_x0000_t75" alt="" style="width:240pt;height:75pt;mso-width-percent:0;mso-height-percent:0;mso-width-percent:0;mso-height-percent:0" o:ole="">
            <v:imagedata r:id="rId20" o:title="" croptop="1508f" cropbottom="41097f" cropleft="279f" cropright="24348f"/>
          </v:shape>
          <o:OLEObject Type="Embed" ProgID="PowerPoint.Show.8" ShapeID="_x0000_i1028" DrawAspect="Content" ObjectID="_1654419302" r:id="rId21"/>
        </w:object>
      </w:r>
    </w:p>
    <w:p w14:paraId="0057B9F9" w14:textId="2DD2A70B" w:rsidR="00505DFA" w:rsidRPr="009C5B7A" w:rsidRDefault="00505DFA" w:rsidP="00505DFA">
      <w:pPr>
        <w:pStyle w:val="figurecaption"/>
        <w:jc w:val="center"/>
        <w:rPr>
          <w:rFonts w:eastAsia="標楷體"/>
          <w:color w:val="000000" w:themeColor="text1"/>
          <w:lang w:eastAsia="zh-TW"/>
        </w:rPr>
      </w:pPr>
      <w:r w:rsidRPr="009C5B7A">
        <w:rPr>
          <w:rFonts w:eastAsia="標楷體"/>
          <w:color w:val="000000" w:themeColor="text1"/>
        </w:rPr>
        <w:t>Initial Gaussian functions of the PL-based AI-FML agent for the game</w:t>
      </w:r>
    </w:p>
    <w:p w14:paraId="197B4CCC" w14:textId="46DD14B0" w:rsidR="00D541E3" w:rsidRPr="009C5B7A" w:rsidRDefault="00B428F3" w:rsidP="006C7D4D">
      <w:pPr>
        <w:pStyle w:val="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51200B7C" w14:textId="58C0665C" w:rsidR="004C1E2E" w:rsidRPr="009C5B7A" w:rsidRDefault="00DC0B2D" w:rsidP="008A4AD7">
      <w:pPr>
        <w:pStyle w:val="figurecaption"/>
        <w:numPr>
          <w:ilvl w:val="0"/>
          <w:numId w:val="0"/>
        </w:numPr>
        <w:rPr>
          <w:rFonts w:eastAsia="標楷體"/>
          <w:color w:val="000000" w:themeColor="text1"/>
          <w:sz w:val="20"/>
          <w:lang w:eastAsia="zh-TW"/>
        </w:rPr>
      </w:pPr>
      <w:r w:rsidRPr="009C5B7A">
        <w:rPr>
          <w:rFonts w:eastAsia="標楷體"/>
          <w:color w:val="000000" w:themeColor="text1"/>
          <w:sz w:val="20"/>
          <w:lang w:eastAsia="zh-TW"/>
        </w:rPr>
        <w:tab/>
      </w:r>
      <w:r w:rsidR="004C1E2E" w:rsidRPr="009C5B7A">
        <w:rPr>
          <w:rFonts w:eastAsia="標楷體"/>
          <w:color w:val="000000" w:themeColor="text1"/>
          <w:sz w:val="20"/>
          <w:lang w:eastAsia="zh-TW"/>
        </w:rPr>
        <w:t xml:space="preserve">The PL-based </w:t>
      </w:r>
      <w:r w:rsidR="001F0C48" w:rsidRPr="009C5B7A">
        <w:rPr>
          <w:rFonts w:eastAsia="標楷體"/>
          <w:color w:val="000000" w:themeColor="text1"/>
          <w:sz w:val="20"/>
          <w:lang w:eastAsia="zh-TW"/>
        </w:rPr>
        <w:t xml:space="preserve">AI-FML agent can use 1-Patch, 2-Patch and 3-Patch for game of Go Dataset. </w:t>
      </w:r>
      <w:r w:rsidR="001F0C48" w:rsidRPr="009C5B7A">
        <w:rPr>
          <w:rFonts w:eastAsia="標楷體"/>
          <w:color w:val="000000" w:themeColor="text1"/>
          <w:sz w:val="20"/>
          <w:highlight w:val="darkMagenta"/>
          <w:lang w:eastAsia="zh-TW"/>
        </w:rPr>
        <w:t>Fig. 13 shows the structure of PL-based AI-FML agent with 1-Patch, 2-Patch and 3-Patch for Go Dataset and future student learning applications.</w:t>
      </w:r>
      <w:r w:rsidR="00BA6428" w:rsidRPr="009C5B7A">
        <w:rPr>
          <w:rFonts w:eastAsia="標楷體"/>
          <w:color w:val="000000" w:themeColor="text1"/>
          <w:sz w:val="20"/>
          <w:lang w:eastAsia="zh-TW"/>
        </w:rPr>
        <w:t xml:space="preserve"> In Fig. 13, we first construct a global PL-based AI-FML agent by training all the dataset. Then construct the 1-Patch Learning model by predicting the move 1 to move 40, and the other moves are trained by the global model</w:t>
      </w:r>
      <w:r w:rsidR="001C687F" w:rsidRPr="009C5B7A">
        <w:rPr>
          <w:rFonts w:eastAsia="標楷體"/>
          <w:color w:val="000000" w:themeColor="text1"/>
          <w:sz w:val="20"/>
          <w:lang w:eastAsia="zh-TW"/>
        </w:rPr>
        <w:t>, shown as Fig. 13(a). Fig. 13 (b) shows the 2-Patch</w:t>
      </w:r>
      <w:r w:rsidR="003A178D" w:rsidRPr="009C5B7A">
        <w:rPr>
          <w:rFonts w:eastAsia="標楷體"/>
          <w:color w:val="000000" w:themeColor="text1"/>
          <w:sz w:val="20"/>
          <w:lang w:eastAsia="zh-TW"/>
        </w:rPr>
        <w:t>es learning model by the first Patch based on move 1 to move 20, the second Patch based on move 21 to move 40, and Global model based on the other moves.</w:t>
      </w:r>
      <w:r w:rsidR="00B34D94" w:rsidRPr="009C5B7A">
        <w:rPr>
          <w:rFonts w:eastAsia="標楷體"/>
          <w:color w:val="000000" w:themeColor="text1"/>
          <w:sz w:val="20"/>
          <w:lang w:eastAsia="zh-TW"/>
        </w:rPr>
        <w:t xml:space="preserve">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標楷體"/>
              </w:rPr>
            </w:pPr>
            <w:r w:rsidRPr="00B60810">
              <w:rPr>
                <w:rFonts w:eastAsia="標楷體"/>
                <w:lang w:eastAsia="en-US"/>
              </w:rPr>
              <w:object w:dxaOrig="7216" w:dyaOrig="5407" w14:anchorId="7FBBC621">
                <v:shape id="_x0000_i1029" type="#_x0000_t75" alt="" style="width:243pt;height:48.75pt;mso-width-percent:0;mso-height-percent:0;mso-width-percent:0;mso-height-percent:0" o:ole="">
                  <v:imagedata r:id="rId22" o:title="" cropbottom="48033f"/>
                </v:shape>
                <o:OLEObject Type="Embed" ProgID="PowerPoint.Show.12" ShapeID="_x0000_i1029" DrawAspect="Content" ObjectID="_1654419303" r:id="rId23"/>
              </w:object>
            </w:r>
          </w:p>
          <w:p w14:paraId="0A51389B" w14:textId="07FAE89F" w:rsidR="00937FA3" w:rsidRPr="00B60810" w:rsidRDefault="00937FA3" w:rsidP="00937FA3">
            <w:pPr>
              <w:pStyle w:val="figurecaption"/>
              <w:numPr>
                <w:ilvl w:val="0"/>
                <w:numId w:val="0"/>
              </w:numPr>
              <w:jc w:val="center"/>
              <w:rPr>
                <w:rFonts w:eastAsia="標楷體"/>
              </w:rPr>
            </w:pPr>
            <w:r>
              <w:rPr>
                <w:rFonts w:eastAsia="標楷體"/>
              </w:rPr>
              <w:t>(a)</w:t>
            </w:r>
          </w:p>
        </w:tc>
      </w:tr>
      <w:tr w:rsidR="00DC0B2D" w:rsidRPr="00B60810" w14:paraId="4BFF8692" w14:textId="77777777" w:rsidTr="00DC0B2D">
        <w:tc>
          <w:tcPr>
            <w:tcW w:w="5033" w:type="dxa"/>
          </w:tcPr>
          <w:p w14:paraId="2313123F" w14:textId="77777777" w:rsidR="00DC0B2D" w:rsidRPr="00B60810" w:rsidRDefault="00BE11E1" w:rsidP="00AE6D49">
            <w:pPr>
              <w:pStyle w:val="figurecaption"/>
              <w:numPr>
                <w:ilvl w:val="0"/>
                <w:numId w:val="0"/>
              </w:numPr>
              <w:jc w:val="center"/>
              <w:rPr>
                <w:rFonts w:eastAsia="標楷體"/>
              </w:rPr>
            </w:pPr>
            <w:r w:rsidRPr="00B60810">
              <w:rPr>
                <w:rFonts w:eastAsia="標楷體"/>
                <w:lang w:eastAsia="en-US"/>
              </w:rPr>
              <w:object w:dxaOrig="7216" w:dyaOrig="5407" w14:anchorId="0A99723D">
                <v:shape id="_x0000_i1030" type="#_x0000_t75" alt="" style="width:244.5pt;height:83.25pt;mso-width-percent:0;mso-height-percent:0;mso-width-percent:0;mso-height-percent:0" o:ole="">
                  <v:imagedata r:id="rId24" o:title="" cropbottom="35159f" cropright="-1475f"/>
                </v:shape>
                <o:OLEObject Type="Embed" ProgID="PowerPoint.Show.12" ShapeID="_x0000_i1030" DrawAspect="Content" ObjectID="_1654419304" r:id="rId25"/>
              </w:object>
            </w:r>
          </w:p>
          <w:p w14:paraId="2DAFCAB0" w14:textId="77777777" w:rsidR="00DC0B2D" w:rsidRPr="00B60810" w:rsidRDefault="00DC0B2D" w:rsidP="00AE6D49">
            <w:pPr>
              <w:pStyle w:val="figurecaption"/>
              <w:numPr>
                <w:ilvl w:val="0"/>
                <w:numId w:val="0"/>
              </w:numPr>
              <w:jc w:val="center"/>
              <w:rPr>
                <w:rFonts w:eastAsia="標楷體"/>
              </w:rPr>
            </w:pPr>
            <w:r w:rsidRPr="00B60810">
              <w:rPr>
                <w:rFonts w:eastAsia="標楷體"/>
              </w:rPr>
              <w:t>(b)</w:t>
            </w:r>
          </w:p>
        </w:tc>
      </w:tr>
      <w:tr w:rsidR="00DC0B2D" w:rsidRPr="00B60810" w14:paraId="1787151B" w14:textId="77777777" w:rsidTr="00DC0B2D">
        <w:tc>
          <w:tcPr>
            <w:tcW w:w="5033" w:type="dxa"/>
          </w:tcPr>
          <w:p w14:paraId="24DA7791" w14:textId="77777777" w:rsidR="00DC0B2D" w:rsidRPr="00B60810" w:rsidRDefault="00BE11E1" w:rsidP="00AE6D49">
            <w:pPr>
              <w:pStyle w:val="figurecaption"/>
              <w:numPr>
                <w:ilvl w:val="0"/>
                <w:numId w:val="0"/>
              </w:numPr>
              <w:jc w:val="center"/>
              <w:rPr>
                <w:rFonts w:eastAsia="標楷體"/>
                <w:sz w:val="20"/>
              </w:rPr>
            </w:pPr>
            <w:r w:rsidRPr="00B60810">
              <w:rPr>
                <w:rFonts w:eastAsia="標楷體"/>
                <w:sz w:val="20"/>
                <w:lang w:eastAsia="en-US"/>
              </w:rPr>
              <w:object w:dxaOrig="7216" w:dyaOrig="5407" w14:anchorId="4981D783">
                <v:shape id="_x0000_i1031" type="#_x0000_t75" alt="" style="width:247.5pt;height:96.75pt;mso-width-percent:0;mso-height-percent:0;mso-width-percent:0;mso-height-percent:0" o:ole="">
                  <v:imagedata r:id="rId26" o:title="" cropbottom="30596f" cropright="-1493f"/>
                </v:shape>
                <o:OLEObject Type="Embed" ProgID="PowerPoint.Show.12" ShapeID="_x0000_i1031" DrawAspect="Content" ObjectID="_1654419305" r:id="rId27"/>
              </w:object>
            </w:r>
          </w:p>
          <w:p w14:paraId="6C29B80F" w14:textId="77777777" w:rsidR="00DC0B2D" w:rsidRPr="00B60810" w:rsidRDefault="00DC0B2D" w:rsidP="00AE6D49">
            <w:pPr>
              <w:pStyle w:val="figurecaption"/>
              <w:numPr>
                <w:ilvl w:val="0"/>
                <w:numId w:val="0"/>
              </w:numPr>
              <w:jc w:val="center"/>
              <w:rPr>
                <w:rFonts w:eastAsia="標楷體"/>
                <w:sz w:val="20"/>
              </w:rPr>
            </w:pPr>
            <w:r w:rsidRPr="00B60810">
              <w:rPr>
                <w:rFonts w:eastAsia="標楷體"/>
              </w:rPr>
              <w:t>(c)</w:t>
            </w:r>
          </w:p>
        </w:tc>
      </w:tr>
    </w:tbl>
    <w:p w14:paraId="63134E3B" w14:textId="4C26E6CF" w:rsidR="00B65561" w:rsidRPr="003B31C6" w:rsidRDefault="00DC0B2D" w:rsidP="003B31C6">
      <w:pPr>
        <w:pStyle w:val="figurecaption"/>
        <w:jc w:val="center"/>
        <w:rPr>
          <w:rFonts w:eastAsia="標楷體"/>
          <w:lang w:eastAsia="zh-TW"/>
        </w:rPr>
      </w:pPr>
      <w:r w:rsidRPr="00B60810">
        <w:rPr>
          <w:rFonts w:eastAsia="標楷體"/>
          <w:lang w:eastAsia="zh-TW"/>
        </w:rPr>
        <w:t>Patch Learning</w:t>
      </w:r>
      <w:r w:rsidRPr="00B60810">
        <w:rPr>
          <w:rFonts w:eastAsia="標楷體"/>
          <w:lang w:eastAsia="zh-TW"/>
        </w:rPr>
        <w:t>模型架構</w:t>
      </w:r>
      <w:r w:rsidRPr="00B60810">
        <w:rPr>
          <w:rFonts w:eastAsia="標楷體"/>
          <w:lang w:eastAsia="zh-TW"/>
        </w:rPr>
        <w:t xml:space="preserve"> (a) 1-Patch (b) 2-Patch (c) 3-patch</w:t>
      </w:r>
    </w:p>
    <w:p w14:paraId="305957ED" w14:textId="689F9E46" w:rsidR="00B65561" w:rsidRPr="009A65FB" w:rsidRDefault="00B65561" w:rsidP="009A65FB">
      <w:pPr>
        <w:pStyle w:val="1"/>
        <w:rPr>
          <w:color w:val="7030A0"/>
        </w:rPr>
      </w:pPr>
      <w:r w:rsidRPr="007B1F11">
        <w:rPr>
          <w:color w:val="7030A0"/>
        </w:rPr>
        <w:t>Experimental results</w:t>
      </w:r>
    </w:p>
    <w:p w14:paraId="6E8EEBD2" w14:textId="77777777" w:rsidR="00B65561" w:rsidRPr="009A65FB" w:rsidRDefault="00B65561" w:rsidP="00B65561">
      <w:pPr>
        <w:pStyle w:val="2"/>
        <w:rPr>
          <w:rFonts w:eastAsia="標楷體"/>
          <w:color w:val="000000" w:themeColor="text1"/>
        </w:rPr>
      </w:pPr>
      <w:r w:rsidRPr="009A65FB">
        <w:rPr>
          <w:rFonts w:eastAsia="標楷體"/>
          <w:color w:val="000000" w:themeColor="text1"/>
          <w:lang w:eastAsia="zh-TW"/>
        </w:rPr>
        <w:t>Experiment 1: ANFIS Global Learning for AI-FML Agent</w:t>
      </w:r>
    </w:p>
    <w:p w14:paraId="373252B9" w14:textId="77777777" w:rsidR="009A65FB" w:rsidRPr="008B2D9E" w:rsidRDefault="009A65FB" w:rsidP="009A65FB">
      <w:pPr>
        <w:ind w:firstLine="288"/>
        <w:jc w:val="both"/>
        <w:rPr>
          <w:rFonts w:eastAsia="標楷體"/>
          <w:noProof/>
          <w:lang w:eastAsia="zh-TW"/>
        </w:rPr>
      </w:pPr>
      <w:r>
        <w:rPr>
          <w:rFonts w:eastAsia="標楷體" w:hint="eastAsia"/>
          <w:noProof/>
          <w:lang w:eastAsia="zh-TW"/>
        </w:rPr>
        <w:t>In Experiment</w:t>
      </w:r>
      <w:r w:rsidRPr="001C05EE">
        <w:rPr>
          <w:rFonts w:eastAsia="標楷體" w:hint="eastAsia"/>
          <w:noProof/>
          <w:lang w:eastAsia="zh-TW"/>
        </w:rPr>
        <w:t xml:space="preserve"> 1, we adopt the ANFIS </w:t>
      </w:r>
      <w:r w:rsidRPr="001C05EE">
        <w:rPr>
          <w:rFonts w:eastAsia="標楷體"/>
          <w:noProof/>
          <w:lang w:eastAsia="zh-TW"/>
        </w:rPr>
        <w:t>with Adam optimizer and gradient decent learning algorithm with learning rate 0.001 to update all the parameters in the neural network</w:t>
      </w:r>
      <w:r>
        <w:rPr>
          <w:rFonts w:eastAsia="標楷體"/>
          <w:noProof/>
          <w:lang w:eastAsia="zh-TW"/>
        </w:rPr>
        <w:t>. Table IV shows the loss values using</w:t>
      </w:r>
      <w:r w:rsidRPr="001C05EE">
        <w:rPr>
          <w:rFonts w:eastAsia="標楷體"/>
          <w:noProof/>
          <w:lang w:eastAsia="zh-TW"/>
        </w:rPr>
        <w:t xml:space="preserve"> </w:t>
      </w:r>
      <w:r>
        <w:rPr>
          <w:rFonts w:eastAsia="標楷體"/>
          <w:noProof/>
          <w:lang w:eastAsia="zh-TW"/>
        </w:rPr>
        <w:t>Mean Absolutae Error (</w:t>
      </w:r>
      <w:r w:rsidRPr="001C05EE">
        <w:rPr>
          <w:rFonts w:eastAsia="標楷體"/>
          <w:noProof/>
          <w:lang w:eastAsia="zh-TW"/>
        </w:rPr>
        <w:t>MAE</w:t>
      </w:r>
      <w:r>
        <w:rPr>
          <w:rFonts w:eastAsia="標楷體"/>
          <w:noProof/>
          <w:lang w:eastAsia="zh-TW"/>
        </w:rPr>
        <w:t>)</w:t>
      </w:r>
      <w:r w:rsidRPr="001C05EE">
        <w:rPr>
          <w:rFonts w:eastAsia="標楷體"/>
          <w:noProof/>
          <w:lang w:eastAsia="zh-TW"/>
        </w:rPr>
        <w:t xml:space="preserve">, </w:t>
      </w:r>
      <w:r>
        <w:rPr>
          <w:rFonts w:eastAsia="標楷體"/>
          <w:noProof/>
          <w:lang w:eastAsia="zh-TW"/>
        </w:rPr>
        <w:t>Mean Square Error (</w:t>
      </w:r>
      <w:r w:rsidRPr="001C05EE">
        <w:rPr>
          <w:rFonts w:eastAsia="標楷體"/>
          <w:noProof/>
          <w:lang w:eastAsia="zh-TW"/>
        </w:rPr>
        <w:t>MSE</w:t>
      </w:r>
      <w:r>
        <w:rPr>
          <w:rFonts w:eastAsia="標楷體"/>
          <w:noProof/>
          <w:lang w:eastAsia="zh-TW"/>
        </w:rPr>
        <w:t>)</w:t>
      </w:r>
      <w:r w:rsidRPr="001C05EE">
        <w:rPr>
          <w:rFonts w:eastAsia="標楷體"/>
          <w:noProof/>
          <w:lang w:eastAsia="zh-TW"/>
        </w:rPr>
        <w:t xml:space="preserve">, and </w:t>
      </w:r>
      <w:r>
        <w:rPr>
          <w:rFonts w:eastAsia="標楷體"/>
          <w:noProof/>
          <w:lang w:eastAsia="zh-TW"/>
        </w:rPr>
        <w:t>Root Mean Square Error (</w:t>
      </w:r>
      <w:r w:rsidRPr="001C05EE">
        <w:rPr>
          <w:rFonts w:eastAsia="標楷體"/>
          <w:noProof/>
          <w:lang w:eastAsia="zh-TW"/>
        </w:rPr>
        <w:t>RMSE</w:t>
      </w:r>
      <w:r>
        <w:rPr>
          <w:rFonts w:eastAsia="標楷體"/>
          <w:noProof/>
          <w:lang w:eastAsia="zh-TW"/>
        </w:rPr>
        <w:t>)</w:t>
      </w:r>
      <w:r w:rsidRPr="001C05EE">
        <w:rPr>
          <w:rFonts w:eastAsia="標楷體"/>
          <w:noProof/>
          <w:lang w:eastAsia="zh-TW"/>
        </w:rPr>
        <w:t xml:space="preserve"> criteria a</w:t>
      </w:r>
      <w:r>
        <w:rPr>
          <w:rFonts w:eastAsia="標楷體"/>
          <w:noProof/>
          <w:lang w:eastAsia="zh-TW"/>
        </w:rPr>
        <w:t>fter 2,000 epochs</w:t>
      </w:r>
      <w:r w:rsidRPr="001C05EE">
        <w:rPr>
          <w:rFonts w:eastAsia="標楷體"/>
          <w:noProof/>
          <w:lang w:eastAsia="zh-TW"/>
        </w:rPr>
        <w:t>. This method</w:t>
      </w:r>
      <w:r>
        <w:rPr>
          <w:rFonts w:eastAsia="標楷體"/>
          <w:noProof/>
          <w:lang w:eastAsia="zh-TW"/>
        </w:rPr>
        <w:t xml:space="preserve"> has a better performance than the one of using </w:t>
      </w:r>
      <w:r w:rsidRPr="00106BB6">
        <w:rPr>
          <w:rFonts w:eastAsia="標楷體"/>
          <w:noProof/>
          <w:highlight w:val="yellow"/>
          <w:lang w:eastAsia="zh-TW"/>
        </w:rPr>
        <w:t>DFNN with Adam</w:t>
      </w:r>
      <w:r>
        <w:rPr>
          <w:rFonts w:eastAsia="標楷體"/>
          <w:noProof/>
          <w:lang w:eastAsia="zh-TW"/>
        </w:rPr>
        <w:t xml:space="preserve"> machine learning implemented in our previous paper [3]. Additionally, Exp. 1</w:t>
      </w:r>
      <w:r w:rsidRPr="001C05EE">
        <w:rPr>
          <w:rFonts w:eastAsia="標楷體"/>
          <w:noProof/>
          <w:lang w:eastAsia="zh-TW"/>
        </w:rPr>
        <w:t xml:space="preserve"> reduce</w:t>
      </w:r>
      <w:r>
        <w:rPr>
          <w:rFonts w:eastAsia="標楷體"/>
          <w:noProof/>
          <w:lang w:eastAsia="zh-TW"/>
        </w:rPr>
        <w:t>s</w:t>
      </w:r>
      <w:r w:rsidRPr="001C05EE">
        <w:rPr>
          <w:rFonts w:eastAsia="標楷體"/>
          <w:noProof/>
          <w:lang w:eastAsia="zh-TW"/>
        </w:rPr>
        <w:t xml:space="preserve"> both </w:t>
      </w:r>
      <w:r>
        <w:rPr>
          <w:rFonts w:eastAsia="標楷體"/>
          <w:noProof/>
          <w:lang w:eastAsia="zh-TW"/>
        </w:rPr>
        <w:t xml:space="preserve">total number of </w:t>
      </w:r>
      <w:r w:rsidRPr="001C05EE">
        <w:rPr>
          <w:rFonts w:eastAsia="標楷體"/>
          <w:noProof/>
          <w:lang w:eastAsia="zh-TW"/>
        </w:rPr>
        <w:t xml:space="preserve">learning parameters and learning time. Fig. 7 shows the average </w:t>
      </w:r>
      <w:r>
        <w:rPr>
          <w:rFonts w:eastAsia="標楷體"/>
          <w:noProof/>
          <w:lang w:eastAsia="zh-TW"/>
        </w:rPr>
        <w:t>loss value based on MSE of each move for all of the training data set after learning 2000 epochs. It indicates that the loss values of the first 170 moves have a bigger variance than the other moves.</w:t>
      </w:r>
      <w:r>
        <w:rPr>
          <w:rFonts w:eastAsia="標楷體" w:hint="eastAsia"/>
          <w:noProof/>
          <w:lang w:eastAsia="zh-TW"/>
        </w:rPr>
        <w:t xml:space="preserve"> </w:t>
      </w:r>
      <w:r>
        <w:rPr>
          <w:rFonts w:eastAsia="標楷體"/>
          <w:noProof/>
          <w:lang w:eastAsia="zh-TW"/>
        </w:rPr>
        <w:t xml:space="preserve">Fig. 8 shows the learned Gaussian fuzzy sets of </w:t>
      </w:r>
      <w:r w:rsidRPr="00E85D3B">
        <w:rPr>
          <w:rFonts w:eastAsia="標楷體"/>
          <w:i/>
          <w:noProof/>
          <w:lang w:eastAsia="zh-TW"/>
        </w:rPr>
        <w:t>DBSN</w:t>
      </w:r>
      <w:r>
        <w:rPr>
          <w:rFonts w:eastAsia="標楷體"/>
          <w:noProof/>
          <w:lang w:eastAsia="zh-TW"/>
        </w:rPr>
        <w:t xml:space="preserve"> after 2000 epochs.</w:t>
      </w:r>
      <w:r>
        <w:rPr>
          <w:rFonts w:eastAsia="標楷體" w:hint="eastAsia"/>
          <w:noProof/>
          <w:lang w:eastAsia="zh-TW"/>
        </w:rPr>
        <w:t xml:space="preserve"> </w:t>
      </w:r>
      <w:r w:rsidRPr="00431349">
        <w:rPr>
          <w:rFonts w:eastAsia="標楷體"/>
          <w:lang w:eastAsia="zh-TW"/>
        </w:rPr>
        <w:t>Fig</w:t>
      </w:r>
      <w:r w:rsidRPr="00431349">
        <w:rPr>
          <w:rFonts w:eastAsia="標楷體" w:hint="eastAsia"/>
          <w:lang w:eastAsia="zh-TW"/>
        </w:rPr>
        <w:t>.</w:t>
      </w:r>
      <w:r>
        <w:rPr>
          <w:rFonts w:eastAsia="標楷體"/>
          <w:lang w:eastAsia="zh-TW"/>
        </w:rPr>
        <w:t xml:space="preserve"> 9</w:t>
      </w:r>
      <w:r w:rsidRPr="00431349">
        <w:rPr>
          <w:rFonts w:eastAsia="標楷體"/>
          <w:lang w:eastAsia="zh-TW"/>
        </w:rPr>
        <w:t xml:space="preserve"> shows the regression analysis for Game 39 and Game 58 in Exp</w:t>
      </w:r>
      <w:r>
        <w:rPr>
          <w:rFonts w:eastAsia="標楷體"/>
          <w:lang w:eastAsia="zh-TW"/>
        </w:rPr>
        <w:t>.</w:t>
      </w:r>
      <w:r w:rsidRPr="00431349">
        <w:rPr>
          <w:rFonts w:eastAsia="標楷體"/>
          <w:lang w:eastAsia="zh-TW"/>
        </w:rPr>
        <w:t xml:space="preserve"> 1.</w:t>
      </w:r>
      <w:r>
        <w:rPr>
          <w:rFonts w:eastAsia="標楷體"/>
          <w:lang w:eastAsia="zh-TW"/>
        </w:rPr>
        <w:t xml:space="preserve"> The dotted curves labeled by EBWR(AL)/EWWR(AL) are experimental result of the Exp. 1. The dashed and solid curves are the predicted win rates of Darkforest and ELF OpenGo, respectively, and black color and red color represent Black and White, respectively. Fig. 9(a) shows that the dotted curves have a tendency to approach to the solid ones predicted by ELF OpenGo, but the first five moves and the moves near move 56 still have a bigger variance. Fig. 9(b) indicates that the predicted behavior of the dotted curves is similar to the one of the solid curves in addition to the first 40 moves. Because of this situation, we implemented the conept of patch learning in Exp. 2.</w:t>
      </w:r>
    </w:p>
    <w:p w14:paraId="3ACCCE85" w14:textId="77777777" w:rsidR="00B65561" w:rsidRPr="009A65FB" w:rsidRDefault="00B65561" w:rsidP="009A65FB">
      <w:pPr>
        <w:pStyle w:val="tablehead"/>
        <w:numPr>
          <w:ilvl w:val="0"/>
          <w:numId w:val="6"/>
        </w:numPr>
        <w:tabs>
          <w:tab w:val="clear" w:pos="1080"/>
        </w:tabs>
        <w:ind w:left="993" w:hanging="993"/>
        <w:rPr>
          <w:rFonts w:eastAsia="標楷體"/>
          <w:color w:val="000000" w:themeColor="text1"/>
          <w:lang w:eastAsia="zh-TW"/>
        </w:rPr>
      </w:pPr>
      <w:r w:rsidRPr="009A65FB">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MSE</w:t>
            </w:r>
          </w:p>
        </w:tc>
        <w:tc>
          <w:tcPr>
            <w:tcW w:w="1133" w:type="dxa"/>
            <w:vAlign w:val="center"/>
          </w:tcPr>
          <w:p w14:paraId="5119A0D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0.0158</w:t>
            </w:r>
          </w:p>
        </w:tc>
        <w:tc>
          <w:tcPr>
            <w:tcW w:w="1133" w:type="dxa"/>
            <w:vAlign w:val="center"/>
          </w:tcPr>
          <w:p w14:paraId="5F3D235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0.0286</w:t>
            </w:r>
          </w:p>
        </w:tc>
        <w:tc>
          <w:tcPr>
            <w:tcW w:w="1133" w:type="dxa"/>
            <w:vAlign w:val="center"/>
          </w:tcPr>
          <w:p w14:paraId="478281E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0.2093</w:t>
            </w:r>
          </w:p>
        </w:tc>
      </w:tr>
    </w:tbl>
    <w:p w14:paraId="532F18BE" w14:textId="77777777" w:rsidR="00B65561" w:rsidRPr="00CF4D96" w:rsidRDefault="00B65561" w:rsidP="00B65561">
      <w:pPr>
        <w:rPr>
          <w:rFonts w:eastAsia="標楷體"/>
          <w:noProof/>
          <w:color w:val="FF0000"/>
          <w:highlight w:val="yellow"/>
          <w:lang w:eastAsia="zh-TW"/>
        </w:rPr>
      </w:pPr>
    </w:p>
    <w:p w14:paraId="50D511D5" w14:textId="77777777" w:rsidR="00B65561" w:rsidRPr="00CF4D96" w:rsidRDefault="00B65561" w:rsidP="00B65561">
      <w:pPr>
        <w:pStyle w:val="figurecaption"/>
        <w:numPr>
          <w:ilvl w:val="0"/>
          <w:numId w:val="0"/>
        </w:numPr>
        <w:ind w:left="360" w:hanging="360"/>
        <w:jc w:val="center"/>
        <w:rPr>
          <w:rFonts w:eastAsia="標楷體"/>
          <w:color w:val="FF0000"/>
          <w:lang w:eastAsia="zh-TW"/>
        </w:rPr>
      </w:pPr>
      <w:r w:rsidRPr="00CF4D96">
        <w:rPr>
          <w:rFonts w:eastAsia="標楷體"/>
          <w:color w:val="FF0000"/>
          <w:lang w:eastAsia="zh-TW"/>
        </w:rPr>
        <w:drawing>
          <wp:inline distT="0" distB="0" distL="0" distR="0" wp14:anchorId="396AD038" wp14:editId="51C2CCD5">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1196B53A" w14:textId="1DA19FD7" w:rsidR="00B65561" w:rsidRPr="005954CC" w:rsidRDefault="002B7D52" w:rsidP="005954CC">
      <w:pPr>
        <w:pStyle w:val="figurecaption"/>
        <w:jc w:val="center"/>
        <w:rPr>
          <w:lang w:val="x-none"/>
        </w:rPr>
      </w:pPr>
      <w:r w:rsidRPr="00880DBB">
        <w:rPr>
          <w:lang w:val="x-none"/>
        </w:rPr>
        <w:lastRenderedPageBreak/>
        <w:t>Average loss based on MSE for each move in Exp. 1</w:t>
      </w:r>
      <w:r>
        <w:rPr>
          <w:lang w:val="x-none"/>
        </w:rPr>
        <w:t>.</w:t>
      </w:r>
    </w:p>
    <w:p w14:paraId="4A74B57D" w14:textId="77777777" w:rsidR="002B7D52" w:rsidRPr="003246B1" w:rsidRDefault="00BE11E1" w:rsidP="002B7D52">
      <w:r>
        <w:rPr>
          <w:noProof/>
        </w:rPr>
        <w:object w:dxaOrig="9622" w:dyaOrig="5409" w14:anchorId="30445987">
          <v:shape id="_x0000_i1032" type="#_x0000_t75" alt="" style="width:238.5pt;height:75.75pt;mso-width-percent:0;mso-height-percent:0;mso-width-percent:0;mso-height-percent:0" o:ole="">
            <v:imagedata r:id="rId29" o:title="" croptop="1357f" cropbottom="41202f" cropright="24892f"/>
          </v:shape>
          <o:OLEObject Type="Embed" ProgID="PowerPoint.Show.8" ShapeID="_x0000_i1032" DrawAspect="Content" ObjectID="_1654419306" r:id="rId30"/>
        </w:object>
      </w:r>
    </w:p>
    <w:p w14:paraId="7A634DEE" w14:textId="77777777" w:rsidR="002B7D52" w:rsidRPr="00E34398" w:rsidRDefault="002B7D52" w:rsidP="002B7D52">
      <w:pPr>
        <w:pStyle w:val="figurecaption"/>
        <w:rPr>
          <w:lang w:val="x-none"/>
        </w:rPr>
      </w:pPr>
      <w:r>
        <w:rPr>
          <w:lang w:val="x-none"/>
        </w:rPr>
        <w:t xml:space="preserve">Learned </w:t>
      </w:r>
      <w:r w:rsidRPr="00E34398">
        <w:rPr>
          <w:lang w:val="x-none"/>
        </w:rPr>
        <w:t>Gaussian functions</w:t>
      </w:r>
      <w:r>
        <w:rPr>
          <w:lang w:val="x-none"/>
        </w:rPr>
        <w:t xml:space="preserve"> of fuzzy variable </w:t>
      </w:r>
      <w:r w:rsidRPr="00590698">
        <w:rPr>
          <w:i/>
          <w:lang w:val="x-none"/>
        </w:rPr>
        <w:t>DBSN</w:t>
      </w:r>
      <w:r w:rsidRPr="00E34398">
        <w:rPr>
          <w:lang w:val="x-none"/>
        </w:rPr>
        <w:t xml:space="preserve"> </w:t>
      </w:r>
      <w:r>
        <w:rPr>
          <w:lang w:val="x-none"/>
        </w:rPr>
        <w:t xml:space="preserve">after </w:t>
      </w:r>
      <w:r w:rsidRPr="00E34398">
        <w:rPr>
          <w:lang w:val="x-none"/>
        </w:rPr>
        <w:t>2000 epochs.</w:t>
      </w:r>
    </w:p>
    <w:tbl>
      <w:tblPr>
        <w:tblStyle w:val="a9"/>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標楷體"/>
                <w:noProof/>
                <w:sz w:val="16"/>
              </w:rPr>
            </w:pPr>
            <w:r>
              <w:rPr>
                <w:rFonts w:eastAsia="標楷體"/>
                <w:noProof/>
                <w:color w:val="FF0000"/>
                <w:lang w:eastAsia="en-US"/>
              </w:rPr>
              <w:object w:dxaOrig="9621" w:dyaOrig="5389" w14:anchorId="6BBCD2D5">
                <v:shape id="_x0000_i1033" type="#_x0000_t75" alt="" style="width:242.25pt;height:1in;mso-width-percent:0;mso-height-percent:0;mso-width-percent:0;mso-height-percent:0" o:ole="">
                  <v:imagedata r:id="rId31" o:title="" croptop="2420f" cropbottom="39018f" cropleft="2105f" cropright="18141f"/>
                </v:shape>
                <o:OLEObject Type="Embed" ProgID="PowerPoint.Show.8" ShapeID="_x0000_i1033" DrawAspect="Content" ObjectID="_1654419307" r:id="rId32"/>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標楷體"/>
                <w:noProof/>
                <w:sz w:val="16"/>
                <w:szCs w:val="16"/>
              </w:rPr>
            </w:pPr>
            <w:r w:rsidRPr="006E2664">
              <w:rPr>
                <w:rFonts w:eastAsia="標楷體"/>
                <w:noProof/>
                <w:color w:val="FF0000"/>
                <w:sz w:val="16"/>
                <w:szCs w:val="16"/>
                <w:lang w:eastAsia="en-US"/>
              </w:rPr>
              <w:object w:dxaOrig="9622" w:dyaOrig="5390" w14:anchorId="46A6E1C9">
                <v:shape id="_x0000_i1034" type="#_x0000_t75" alt="" style="width:243.75pt;height:68.25pt;mso-width-percent:0;mso-height-percent:0;mso-width-percent:0;mso-height-percent:0" o:ole="">
                  <v:imagedata r:id="rId33" o:title="" croptop="1994f" cropbottom="40107f" cropleft="2057f" cropright="17971f"/>
                </v:shape>
                <o:OLEObject Type="Embed" ProgID="PowerPoint.Show.8" ShapeID="_x0000_i1034" DrawAspect="Content" ObjectID="_1654419308" r:id="rId34"/>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(b)</w:t>
            </w:r>
          </w:p>
        </w:tc>
      </w:tr>
    </w:tbl>
    <w:p w14:paraId="59449DA6" w14:textId="77777777" w:rsidR="002B7D52" w:rsidRPr="00880DBB" w:rsidRDefault="002B7D52" w:rsidP="002B7D52">
      <w:pPr>
        <w:pStyle w:val="figurecaption"/>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2"/>
        <w:rPr>
          <w:rFonts w:eastAsia="標楷體"/>
          <w:color w:val="000000" w:themeColor="text1"/>
        </w:rPr>
      </w:pPr>
      <w:r w:rsidRPr="005954CC">
        <w:rPr>
          <w:rFonts w:eastAsia="標楷體"/>
          <w:color w:val="000000" w:themeColor="text1"/>
        </w:rPr>
        <w:t>Experiment 2: PL-based AI-FML Agent with 3-Patches</w:t>
      </w:r>
    </w:p>
    <w:p w14:paraId="03FB660F" w14:textId="316FEA48" w:rsidR="005954CC" w:rsidRDefault="005954CC" w:rsidP="005954CC">
      <w:pPr>
        <w:ind w:firstLine="288"/>
        <w:jc w:val="both"/>
        <w:rPr>
          <w:rFonts w:eastAsia="標楷體"/>
          <w:noProof/>
          <w:lang w:eastAsia="zh-TW"/>
        </w:rPr>
      </w:pPr>
      <w:r w:rsidRPr="005F5D45">
        <w:rPr>
          <w:rFonts w:eastAsia="標楷體"/>
          <w:noProof/>
          <w:lang w:eastAsia="zh-TW"/>
        </w:rPr>
        <w:t xml:space="preserve">In </w:t>
      </w:r>
      <w:r w:rsidRPr="005F5D45">
        <w:rPr>
          <w:rFonts w:eastAsia="標楷體" w:hint="eastAsia"/>
          <w:noProof/>
          <w:lang w:eastAsia="zh-TW"/>
        </w:rPr>
        <w:t>Experiment</w:t>
      </w:r>
      <w:r w:rsidRPr="005F5D45">
        <w:rPr>
          <w:rFonts w:eastAsia="標楷體"/>
          <w:noProof/>
          <w:lang w:eastAsia="zh-TW"/>
        </w:rPr>
        <w:t xml:space="preserve"> 2, we adopt the PL-based AI-FML agent with three patches mechanim. We partition our three patches as follows: Patch 1: Move 1 to Move 20, Patch 2: Move 21 to Move 40, and Patch 3: Move 41 to Move 90. First, we learn the </w:t>
      </w:r>
      <w:r w:rsidRPr="00BA4E21">
        <w:rPr>
          <w:rFonts w:eastAsia="標楷體"/>
          <w:noProof/>
          <w:highlight w:val="yellow"/>
          <w:lang w:eastAsia="zh-TW"/>
        </w:rPr>
        <w:t>IGM</w:t>
      </w:r>
      <w:r>
        <w:rPr>
          <w:rFonts w:eastAsia="標楷體"/>
          <w:noProof/>
          <w:lang w:eastAsia="zh-TW"/>
        </w:rPr>
        <w:t xml:space="preserve"> for 1000 epochs and</w:t>
      </w:r>
      <w:r w:rsidRPr="005F5D45">
        <w:rPr>
          <w:rFonts w:eastAsia="標楷體"/>
          <w:noProof/>
          <w:lang w:eastAsia="zh-TW"/>
        </w:rPr>
        <w:t xml:space="preserve"> then learn </w:t>
      </w:r>
      <w:r w:rsidRPr="00BA4E21">
        <w:rPr>
          <w:rFonts w:eastAsia="標楷體"/>
          <w:noProof/>
          <w:highlight w:val="yellow"/>
          <w:lang w:eastAsia="zh-TW"/>
        </w:rPr>
        <w:t>LPMs 3.1, 3.2, and 3.3</w:t>
      </w:r>
      <w:r>
        <w:rPr>
          <w:rFonts w:eastAsia="標楷體"/>
          <w:noProof/>
          <w:lang w:eastAsia="zh-TW"/>
        </w:rPr>
        <w:t xml:space="preserve"> for 1000 epochs</w:t>
      </w:r>
      <w:r w:rsidRPr="005F5D45">
        <w:rPr>
          <w:rFonts w:eastAsia="標楷體"/>
          <w:noProof/>
          <w:lang w:eastAsia="zh-TW"/>
        </w:rPr>
        <w:t>.</w:t>
      </w:r>
      <w:r>
        <w:rPr>
          <w:rFonts w:eastAsia="標楷體"/>
          <w:noProof/>
          <w:lang w:eastAsia="zh-TW"/>
        </w:rPr>
        <w:t xml:space="preserve"> </w:t>
      </w:r>
      <w:r w:rsidRPr="00491A69">
        <w:rPr>
          <w:rFonts w:eastAsia="標楷體"/>
          <w:noProof/>
          <w:highlight w:val="red"/>
          <w:lang w:eastAsia="zh-TW"/>
        </w:rPr>
        <w:t>However, this paper does not use the moves that do not fall in any patches to udpate the IGM.</w:t>
      </w:r>
      <w:r w:rsidRPr="00466801">
        <w:rPr>
          <w:rFonts w:eastAsia="標楷體"/>
          <w:noProof/>
          <w:lang w:eastAsia="zh-TW"/>
        </w:rPr>
        <w:t xml:space="preserve"> </w:t>
      </w:r>
      <w:r w:rsidRPr="00491A69">
        <w:rPr>
          <w:rFonts w:eastAsia="標楷體"/>
          <w:noProof/>
          <w:highlight w:val="red"/>
          <w:lang w:eastAsia="zh-TW"/>
        </w:rPr>
        <w:t>Therefore, the GPM3 shown in Fig. 6</w:t>
      </w:r>
      <w:r w:rsidRPr="00466801">
        <w:rPr>
          <w:rFonts w:eastAsia="標楷體"/>
          <w:noProof/>
          <w:lang w:eastAsia="zh-TW"/>
        </w:rPr>
        <w:t xml:space="preserve"> is exactly the IGM.</w:t>
      </w:r>
      <w:r w:rsidRPr="00466801">
        <w:rPr>
          <w:rFonts w:eastAsia="標楷體" w:hint="eastAsia"/>
          <w:noProof/>
          <w:lang w:eastAsia="zh-TW"/>
        </w:rPr>
        <w:t xml:space="preserve"> </w:t>
      </w:r>
      <w:r w:rsidRPr="00466801">
        <w:rPr>
          <w:rFonts w:eastAsia="標楷體"/>
          <w:noProof/>
          <w:lang w:eastAsia="zh-TW"/>
        </w:rPr>
        <w:t>Fig</w:t>
      </w:r>
      <w:r>
        <w:rPr>
          <w:rFonts w:eastAsia="標楷體"/>
          <w:noProof/>
          <w:lang w:eastAsia="zh-TW"/>
        </w:rPr>
        <w:t xml:space="preserve">s. 10 (a), (b), (c), and (d) show the history learning curves of the training data set and validation data set during training IGP, LPM3.1, LPM3.2, and LPM3.3, respectively. </w:t>
      </w:r>
      <w:r w:rsidRPr="00036642">
        <w:rPr>
          <w:rFonts w:eastAsia="標楷體"/>
          <w:noProof/>
          <w:lang w:eastAsia="zh-TW"/>
        </w:rPr>
        <w:t xml:space="preserve">Figs. 10(a), (b) and (d) show a better fit than Fig. 10(d) does. Mabye, it is because after </w:t>
      </w:r>
      <w:r w:rsidRPr="008C4537">
        <w:rPr>
          <w:rFonts w:eastAsia="標楷體"/>
          <w:noProof/>
          <w:highlight w:val="red"/>
          <w:lang w:eastAsia="zh-TW"/>
        </w:rPr>
        <w:t xml:space="preserve">move </w:t>
      </w:r>
      <w:r w:rsidR="008C4537" w:rsidRPr="008C4537">
        <w:rPr>
          <w:rFonts w:eastAsia="標楷體"/>
          <w:noProof/>
          <w:highlight w:val="red"/>
          <w:lang w:eastAsia="zh-TW"/>
        </w:rPr>
        <w:t>2</w:t>
      </w:r>
      <w:r w:rsidRPr="008C4537">
        <w:rPr>
          <w:rFonts w:eastAsia="標楷體"/>
          <w:noProof/>
          <w:highlight w:val="red"/>
          <w:lang w:eastAsia="zh-TW"/>
        </w:rPr>
        <w:t>0</w:t>
      </w:r>
      <w:r w:rsidRPr="00036642">
        <w:rPr>
          <w:rFonts w:eastAsia="標楷體"/>
          <w:noProof/>
          <w:lang w:eastAsia="zh-TW"/>
        </w:rPr>
        <w:t xml:space="preserve">, Go is at the the middle stage which is under an </w:t>
      </w:r>
      <w:r w:rsidRPr="00342396">
        <w:rPr>
          <w:rFonts w:eastAsia="標楷體"/>
          <w:noProof/>
          <w:highlight w:val="magenta"/>
          <w:lang w:eastAsia="zh-TW"/>
        </w:rPr>
        <w:t>unpredictable</w:t>
      </w:r>
      <w:r w:rsidR="00342396">
        <w:rPr>
          <w:rFonts w:eastAsia="標楷體"/>
          <w:noProof/>
          <w:lang w:eastAsia="zh-TW"/>
        </w:rPr>
        <w:t xml:space="preserve"> </w:t>
      </w:r>
      <w:r w:rsidR="00342396" w:rsidRPr="00342396">
        <w:rPr>
          <w:rFonts w:eastAsia="標楷體"/>
          <w:noProof/>
          <w:highlight w:val="magenta"/>
          <w:lang w:eastAsia="zh-TW"/>
        </w:rPr>
        <w:t>uncertainty</w:t>
      </w:r>
      <w:r w:rsidRPr="00036642">
        <w:rPr>
          <w:rFonts w:eastAsia="標楷體"/>
          <w:noProof/>
          <w:lang w:eastAsia="zh-TW"/>
        </w:rPr>
        <w:t xml:space="preserve"> situation which makes it more</w:t>
      </w:r>
      <w:r>
        <w:rPr>
          <w:rFonts w:eastAsia="標楷體"/>
          <w:noProof/>
          <w:lang w:eastAsia="zh-TW"/>
        </w:rPr>
        <w:t xml:space="preserve"> difficult to fit the actual situation during learning the model.</w:t>
      </w:r>
      <w:r>
        <w:rPr>
          <w:rFonts w:eastAsia="標楷體" w:hint="eastAsia"/>
          <w:noProof/>
          <w:lang w:eastAsia="zh-TW"/>
        </w:rPr>
        <w:t xml:space="preserve"> In Exp. 2, we design two </w:t>
      </w:r>
      <w:r>
        <w:rPr>
          <w:rFonts w:eastAsia="標楷體"/>
          <w:noProof/>
          <w:lang w:eastAsia="zh-TW"/>
        </w:rPr>
        <w:t>sub-</w:t>
      </w:r>
      <w:r>
        <w:rPr>
          <w:rFonts w:eastAsia="標楷體" w:hint="eastAsia"/>
          <w:noProof/>
          <w:lang w:eastAsia="zh-TW"/>
        </w:rPr>
        <w:t xml:space="preserve">experiments and describe as follows: </w:t>
      </w:r>
      <w:r>
        <w:rPr>
          <w:rFonts w:eastAsia="標楷體"/>
          <w:noProof/>
          <w:lang w:eastAsia="zh-TW"/>
        </w:rPr>
        <w:t xml:space="preserve">(1) </w:t>
      </w:r>
      <w:r>
        <w:rPr>
          <w:rFonts w:eastAsia="標楷體" w:hint="eastAsia"/>
          <w:noProof/>
          <w:lang w:eastAsia="zh-TW"/>
        </w:rPr>
        <w:t xml:space="preserve">Exp. </w:t>
      </w:r>
      <w:r>
        <w:rPr>
          <w:rFonts w:eastAsia="標楷體"/>
          <w:noProof/>
          <w:lang w:eastAsia="zh-TW"/>
        </w:rPr>
        <w:t>2.1: We only use the trained IGP with 1000 epochs to preidct the training data set. (2) Exp. 2.2: We use the trained IGM, LPM3.1, LPM3.2, or LPM3.3 to predict the training data set according to which patch the moves of the games fall into.</w:t>
      </w:r>
      <w:r>
        <w:rPr>
          <w:rFonts w:eastAsia="標楷體" w:hint="eastAsia"/>
          <w:noProof/>
          <w:lang w:eastAsia="zh-TW"/>
        </w:rPr>
        <w:t xml:space="preserve"> </w:t>
      </w:r>
      <w:r>
        <w:rPr>
          <w:rFonts w:eastAsia="標楷體"/>
          <w:noProof/>
          <w:lang w:eastAsia="zh-TW"/>
        </w:rPr>
        <w:t>Fig. 11</w:t>
      </w:r>
      <w:r w:rsidRPr="00AE557A">
        <w:rPr>
          <w:rFonts w:eastAsia="標楷體"/>
          <w:noProof/>
          <w:lang w:eastAsia="zh-TW"/>
        </w:rPr>
        <w:t xml:space="preserve"> shows the </w:t>
      </w:r>
      <w:r>
        <w:rPr>
          <w:rFonts w:eastAsia="標楷體"/>
          <w:noProof/>
          <w:lang w:eastAsia="zh-TW"/>
        </w:rPr>
        <w:t xml:space="preserve">curves of aveage loss for each move. The orange solid and purple dotted curves are the results of the Exp. 2.1 and Exp. 2.2, respectively. The loss values of Exp. 2.2 focused on the patches 1, 2, and 3 </w:t>
      </w:r>
      <w:r w:rsidRPr="00C21F73">
        <w:rPr>
          <w:rFonts w:eastAsia="標楷體"/>
          <w:noProof/>
          <w:highlight w:val="yellow"/>
          <w:lang w:eastAsia="zh-TW"/>
        </w:rPr>
        <w:t>are reduced</w:t>
      </w:r>
      <w:r w:rsidR="00C21F73" w:rsidRPr="00C21F73">
        <w:rPr>
          <w:rFonts w:eastAsia="標楷體"/>
          <w:noProof/>
          <w:highlight w:val="lightGray"/>
          <w:lang w:eastAsia="zh-TW"/>
        </w:rPr>
        <w:t>(have a decreasing tendency</w:t>
      </w:r>
      <w:r w:rsidR="00C21F73" w:rsidRPr="00C21F73">
        <w:rPr>
          <w:rFonts w:eastAsia="標楷體" w:hint="eastAsia"/>
          <w:noProof/>
          <w:highlight w:val="lightGray"/>
          <w:lang w:eastAsia="zh-TW"/>
        </w:rPr>
        <w:t>)</w:t>
      </w:r>
      <w:r>
        <w:rPr>
          <w:rFonts w:eastAsia="標楷體"/>
          <w:noProof/>
          <w:lang w:eastAsia="zh-TW"/>
        </w:rPr>
        <w:t xml:space="preserve"> compared to the ones of Exp. 2.1.</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標楷體"/>
                <w:sz w:val="16"/>
              </w:rPr>
            </w:pPr>
            <w:r w:rsidRPr="007B1F11">
              <w:rPr>
                <w:rFonts w:eastAsia="標楷體"/>
                <w:noProof/>
              </w:rPr>
              <w:lastRenderedPageBreak/>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標楷體"/>
                <w:sz w:val="16"/>
              </w:rPr>
            </w:pPr>
            <w:r w:rsidRPr="007B1F11">
              <w:rPr>
                <w:rFonts w:eastAsia="標楷體"/>
                <w:sz w:val="16"/>
              </w:rPr>
              <w:t>(a)</w:t>
            </w:r>
          </w:p>
        </w:tc>
        <w:tc>
          <w:tcPr>
            <w:tcW w:w="2517" w:type="dxa"/>
          </w:tcPr>
          <w:p w14:paraId="27F07ED6" w14:textId="77777777" w:rsidR="005954CC" w:rsidRPr="007B1F11" w:rsidRDefault="005954CC" w:rsidP="00AE6D49">
            <w:pPr>
              <w:rPr>
                <w:rFonts w:eastAsia="標楷體"/>
                <w:sz w:val="16"/>
              </w:rPr>
            </w:pPr>
            <w:r w:rsidRPr="007B1F11">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標楷體"/>
                <w:sz w:val="16"/>
              </w:rPr>
            </w:pPr>
            <w:r w:rsidRPr="007B1F11">
              <w:rPr>
                <w:rFonts w:eastAsia="標楷體"/>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標楷體"/>
                <w:noProof/>
              </w:rPr>
            </w:pPr>
            <w:r w:rsidRPr="00E70E0D">
              <w:rPr>
                <w:rFonts w:eastAsia="標楷體"/>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340C83A7" w14:textId="77777777" w:rsidR="005954CC" w:rsidRDefault="005954CC" w:rsidP="00AE6D49">
            <w:pPr>
              <w:rPr>
                <w:rFonts w:eastAsia="標楷體"/>
                <w:noProof/>
              </w:rPr>
            </w:pPr>
            <w:r w:rsidRPr="00E70E0D">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標楷體"/>
          <w:color w:val="FF0000"/>
          <w:lang w:eastAsia="zh-TW"/>
        </w:rPr>
      </w:pPr>
      <w:r>
        <w:rPr>
          <w:rFonts w:eastAsia="標楷體"/>
          <w:color w:val="FF0000"/>
          <w:lang w:eastAsia="zh-TW"/>
        </w:rPr>
        <w:object w:dxaOrig="9621" w:dyaOrig="5408" w14:anchorId="76AAFA81">
          <v:shape id="_x0000_i1035" type="#_x0000_t75" alt="" style="width:247.5pt;height:85.5pt;mso-width-percent:0;mso-height-percent:0;mso-width-percent:0;mso-height-percent:0" o:ole="">
            <v:imagedata r:id="rId39" o:title="" croptop="2056f" cropbottom="35188f" cropleft="1723f" cropright="18085f"/>
          </v:shape>
          <o:OLEObject Type="Embed" ProgID="PowerPoint.Show.8" ShapeID="_x0000_i1035" DrawAspect="Content" ObjectID="_1654419309" r:id="rId40"/>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49E8AB5" w14:textId="34D471C8" w:rsidR="00BD11BB" w:rsidRPr="00607DAE" w:rsidRDefault="00BD11BB" w:rsidP="00BD11BB">
      <w:pPr>
        <w:pStyle w:val="2"/>
        <w:rPr>
          <w:rFonts w:eastAsia="標楷體"/>
        </w:rPr>
      </w:pPr>
      <w:r w:rsidRPr="00607DAE">
        <w:rPr>
          <w:rFonts w:eastAsia="標楷體"/>
          <w:lang w:eastAsia="zh-TW"/>
        </w:rPr>
        <w:t>Co-</w:t>
      </w:r>
      <w:r>
        <w:rPr>
          <w:rFonts w:eastAsia="標楷體"/>
          <w:lang w:eastAsia="zh-TW"/>
        </w:rPr>
        <w:t xml:space="preserve">Learning </w:t>
      </w:r>
      <w:r w:rsidRPr="00607DAE">
        <w:rPr>
          <w:rFonts w:eastAsia="標楷體"/>
          <w:lang w:eastAsia="zh-TW"/>
        </w:rPr>
        <w:t>with Robot</w:t>
      </w:r>
    </w:p>
    <w:p w14:paraId="713C08AC" w14:textId="77777777" w:rsidR="00BD11BB" w:rsidRPr="0024117A" w:rsidRDefault="00BD11BB" w:rsidP="00BD11BB">
      <w:pPr>
        <w:ind w:firstLine="288"/>
        <w:jc w:val="both"/>
        <w:rPr>
          <w:rFonts w:eastAsia="標楷體"/>
          <w:lang w:eastAsia="zh-TW"/>
        </w:rPr>
      </w:pPr>
      <w:r w:rsidRPr="00732263">
        <w:rPr>
          <w:rFonts w:eastAsia="標楷體"/>
          <w:lang w:eastAsia="zh-TW"/>
        </w:rPr>
        <w:t xml:space="preserve">Fig. 12 shows the </w:t>
      </w:r>
      <w:r>
        <w:rPr>
          <w:rFonts w:eastAsia="標楷體"/>
          <w:lang w:eastAsia="zh-TW"/>
        </w:rPr>
        <w:t xml:space="preserve">scenario that students co-learn with Kebbi Air via </w:t>
      </w:r>
      <w:r w:rsidRPr="00CE088B">
        <w:rPr>
          <w:rFonts w:eastAsia="標楷體" w:hint="eastAsia"/>
          <w:lang w:eastAsia="zh-TW"/>
        </w:rPr>
        <w:t xml:space="preserve">NUWA blockly </w:t>
      </w:r>
      <w:r>
        <w:rPr>
          <w:rFonts w:eastAsia="標楷體"/>
          <w:lang w:eastAsia="zh-TW"/>
        </w:rPr>
        <w:t>about the</w:t>
      </w:r>
      <w:r w:rsidRPr="00CE088B">
        <w:rPr>
          <w:rFonts w:eastAsia="標楷體"/>
          <w:lang w:eastAsia="zh-TW"/>
        </w:rPr>
        <w:t xml:space="preserve"> robotic game applications</w:t>
      </w:r>
      <w:r>
        <w:rPr>
          <w:rFonts w:eastAsia="標楷體" w:hint="eastAsia"/>
          <w:lang w:eastAsia="zh-TW"/>
        </w:rPr>
        <w:t xml:space="preserve">. </w:t>
      </w:r>
      <w:r w:rsidRPr="00732263">
        <w:rPr>
          <w:rFonts w:eastAsia="標楷體"/>
          <w:lang w:eastAsia="zh-TW"/>
        </w:rPr>
        <w:t xml:space="preserve">When the virtual robot receives the human’s linguistics through an automatic speech recognition (ASR) blockly, the robot speaks what it receives and stores the received linguistics into the assigned variables. Through a series of Questions and Answers (Q&amp;A), </w:t>
      </w:r>
      <w:r w:rsidRPr="00732263">
        <w:rPr>
          <w:rFonts w:eastAsia="標楷體" w:hint="eastAsia"/>
          <w:lang w:eastAsia="zh-TW"/>
        </w:rPr>
        <w:t xml:space="preserve">the robot </w:t>
      </w:r>
      <w:r>
        <w:rPr>
          <w:rFonts w:eastAsia="標楷體"/>
          <w:lang w:eastAsia="zh-TW"/>
        </w:rPr>
        <w:t>Kebbi Air</w:t>
      </w:r>
      <w:r w:rsidRPr="00732263">
        <w:rPr>
          <w:rFonts w:eastAsia="標楷體"/>
          <w:lang w:eastAsia="zh-TW"/>
        </w:rPr>
        <w:t xml:space="preserve"> </w:t>
      </w:r>
      <w:r w:rsidRPr="00732263">
        <w:rPr>
          <w:rFonts w:eastAsia="標楷體" w:hint="eastAsia"/>
          <w:lang w:eastAsia="zh-TW"/>
        </w:rPr>
        <w:t>receives the following message</w:t>
      </w:r>
      <w:r w:rsidRPr="00732263">
        <w:rPr>
          <w:rFonts w:eastAsia="標楷體"/>
          <w:lang w:eastAsia="zh-TW"/>
        </w:rPr>
        <w:t>s</w:t>
      </w:r>
      <w:r w:rsidRPr="00732263">
        <w:rPr>
          <w:rFonts w:eastAsia="標楷體" w:hint="eastAsia"/>
          <w:lang w:eastAsia="zh-TW"/>
        </w:rPr>
        <w:t>, for example</w:t>
      </w:r>
      <w:r w:rsidRPr="00732263">
        <w:rPr>
          <w:rFonts w:eastAsia="標楷體" w:hint="eastAsia"/>
          <w:i/>
          <w:lang w:eastAsia="zh-TW"/>
        </w:rPr>
        <w:t xml:space="preserve">, </w:t>
      </w:r>
      <w:r w:rsidRPr="00732263">
        <w:rPr>
          <w:rFonts w:eastAsia="標楷體"/>
          <w:i/>
          <w:lang w:eastAsia="zh-TW"/>
        </w:rPr>
        <w:t>if DBSN is “Low”, DWSN is “High”, DBTMR is “High”, DWTMR is “Low”, DBWR is “High”, and DWWR is “Low”</w:t>
      </w:r>
      <w:r w:rsidRPr="00732263">
        <w:rPr>
          <w:rFonts w:eastAsia="標楷體"/>
          <w:lang w:eastAsia="zh-TW"/>
        </w:rPr>
        <w:t xml:space="preserve">, then </w:t>
      </w:r>
      <w:r>
        <w:rPr>
          <w:rFonts w:eastAsia="標楷體"/>
          <w:lang w:eastAsia="zh-TW"/>
        </w:rPr>
        <w:t>Kebbi Air</w:t>
      </w:r>
      <w:r w:rsidRPr="00732263">
        <w:rPr>
          <w:rFonts w:eastAsia="標楷體"/>
          <w:lang w:eastAsia="zh-TW"/>
        </w:rPr>
        <w:t xml:space="preserve"> says “</w:t>
      </w:r>
      <w:r w:rsidRPr="00732263">
        <w:rPr>
          <w:rFonts w:eastAsia="標楷體"/>
          <w:i/>
          <w:lang w:eastAsia="zh-TW"/>
        </w:rPr>
        <w:t xml:space="preserve">Black is </w:t>
      </w:r>
      <w:r w:rsidRPr="00732263">
        <w:rPr>
          <w:i/>
          <w:lang w:eastAsia="zh-TW"/>
        </w:rPr>
        <w:t>going to win according to the Prediction of FB ELF OpenGo.</w:t>
      </w:r>
      <w:r w:rsidRPr="00732263">
        <w:rPr>
          <w:lang w:eastAsia="zh-TW"/>
        </w:rPr>
        <w:t>” In the future, we will</w:t>
      </w:r>
      <w:r w:rsidRPr="00732263">
        <w:rPr>
          <w:rFonts w:eastAsia="標楷體"/>
          <w:lang w:eastAsia="zh-TW"/>
        </w:rPr>
        <w:t xml:space="preserve"> deploy the developed blockly for the physical robot </w:t>
      </w:r>
      <w:r>
        <w:rPr>
          <w:rFonts w:eastAsia="標楷體"/>
          <w:lang w:eastAsia="zh-TW"/>
        </w:rPr>
        <w:t>Kebbi Air</w:t>
      </w:r>
      <w:r w:rsidRPr="00732263">
        <w:rPr>
          <w:rFonts w:eastAsia="標楷體"/>
          <w:lang w:eastAsia="zh-TW"/>
        </w:rPr>
        <w:t xml:space="preserve"> to make the robot much more like humans.</w:t>
      </w:r>
    </w:p>
    <w:p w14:paraId="2725988C" w14:textId="77777777" w:rsidR="00BD11BB" w:rsidRDefault="00BE11E1" w:rsidP="00BD11BB">
      <w:pPr>
        <w:pStyle w:val="figurecaption"/>
        <w:numPr>
          <w:ilvl w:val="0"/>
          <w:numId w:val="0"/>
        </w:numPr>
        <w:jc w:val="center"/>
        <w:rPr>
          <w:rFonts w:eastAsia="標楷體"/>
          <w:color w:val="FF0000"/>
          <w:lang w:eastAsia="zh-TW"/>
        </w:rPr>
      </w:pPr>
      <w:r>
        <w:rPr>
          <w:rFonts w:eastAsia="標楷體"/>
          <w:color w:val="FF0000"/>
          <w:lang w:eastAsia="zh-TW"/>
        </w:rPr>
        <w:object w:dxaOrig="9603" w:dyaOrig="5399" w14:anchorId="5F6CDA4E">
          <v:shape id="_x0000_i1036" type="#_x0000_t75" alt="" style="width:170.25pt;height:141.75pt;mso-width-percent:0;mso-height-percent:0;mso-width-percent:0;mso-height-percent:0" o:ole="">
            <v:imagedata r:id="rId41" o:title="" croptop="1177f" cropbottom="20032f" cropleft="1392f" cropright="37385f"/>
          </v:shape>
          <o:OLEObject Type="Embed" ProgID="PowerPoint.Show.8" ShapeID="_x0000_i1036" DrawAspect="Content" ObjectID="_1654419310" r:id="rId42"/>
        </w:object>
      </w:r>
    </w:p>
    <w:p w14:paraId="6859FDDC" w14:textId="77777777" w:rsidR="00BD11BB" w:rsidRPr="00CE088B" w:rsidRDefault="00BD11BB" w:rsidP="00BD11BB">
      <w:pPr>
        <w:pStyle w:val="figurecaption"/>
        <w:jc w:val="center"/>
        <w:rPr>
          <w:rFonts w:eastAsia="標楷體"/>
          <w:lang w:eastAsia="zh-TW"/>
        </w:rPr>
      </w:pPr>
      <w:r>
        <w:rPr>
          <w:rFonts w:eastAsia="標楷體"/>
          <w:lang w:eastAsia="zh-TW"/>
        </w:rPr>
        <w:t xml:space="preserve">Scenario that students co-learn with Kebbi Air via </w:t>
      </w:r>
      <w:r w:rsidRPr="00CE088B">
        <w:rPr>
          <w:rFonts w:eastAsia="標楷體" w:hint="eastAsia"/>
          <w:lang w:eastAsia="zh-TW"/>
        </w:rPr>
        <w:t xml:space="preserve">NUWA blockly </w:t>
      </w:r>
      <w:r>
        <w:rPr>
          <w:rFonts w:eastAsia="標楷體"/>
          <w:lang w:eastAsia="zh-TW"/>
        </w:rPr>
        <w:t>about the</w:t>
      </w:r>
      <w:r w:rsidRPr="00CE088B">
        <w:rPr>
          <w:rFonts w:eastAsia="標楷體"/>
          <w:lang w:eastAsia="zh-TW"/>
        </w:rPr>
        <w:t xml:space="preserve"> robotic game applications.</w:t>
      </w:r>
    </w:p>
    <w:p w14:paraId="25395C81" w14:textId="77777777" w:rsidR="00BD11BB" w:rsidRPr="00BD11BB" w:rsidRDefault="00BD11BB" w:rsidP="00BD11BB">
      <w:pPr>
        <w:pStyle w:val="figurecaption"/>
        <w:numPr>
          <w:ilvl w:val="0"/>
          <w:numId w:val="0"/>
        </w:numPr>
      </w:pPr>
    </w:p>
    <w:p w14:paraId="0CE65985" w14:textId="77777777" w:rsidR="00B65561" w:rsidRPr="00AE6D49" w:rsidRDefault="00B65561" w:rsidP="00B65561">
      <w:pPr>
        <w:pStyle w:val="1"/>
        <w:ind w:firstLine="0"/>
        <w:rPr>
          <w:color w:val="000000" w:themeColor="text1"/>
        </w:rPr>
      </w:pPr>
      <w:r w:rsidRPr="00AE6D49">
        <w:rPr>
          <w:color w:val="000000" w:themeColor="text1"/>
        </w:rPr>
        <w:t xml:space="preserve">Conclusions </w:t>
      </w:r>
      <w:r w:rsidRPr="00AE6D49">
        <w:rPr>
          <w:color w:val="000000" w:themeColor="text1"/>
          <w:highlight w:val="yellow"/>
        </w:rPr>
        <w:t>and Discussions</w:t>
      </w:r>
    </w:p>
    <w:p w14:paraId="66FCDA19" w14:textId="2D428FE6" w:rsidR="00B65561" w:rsidRPr="00AE6D49" w:rsidRDefault="00B65561" w:rsidP="009C5B7A">
      <w:pPr>
        <w:pStyle w:val="ab"/>
        <w:ind w:left="0" w:firstLine="480"/>
        <w:jc w:val="both"/>
        <w:rPr>
          <w:color w:val="000000" w:themeColor="text1"/>
          <w:sz w:val="20"/>
          <w:lang w:val="x-none"/>
        </w:rPr>
      </w:pPr>
      <w:r w:rsidRPr="00AE6D49">
        <w:rPr>
          <w:color w:val="000000" w:themeColor="text1"/>
          <w:sz w:val="20"/>
        </w:rPr>
        <w:t xml:space="preserve">The AI-FML agent with patch learning mechanism for robotic game of Go applications is presented in this paper. </w:t>
      </w:r>
      <w:r w:rsidRPr="00AE6D49">
        <w:rPr>
          <w:rFonts w:eastAsia="標楷體"/>
          <w:iCs/>
          <w:color w:val="000000" w:themeColor="text1"/>
          <w:sz w:val="20"/>
        </w:rPr>
        <w:t>Various patch learning (PL) models including, PL with global model, 1-patch, 2-paches, or 3-patches model for each identified patch, are performed in the experiments. In addition, PL can be implemented using AI-FML agent for robotic applications. We adopt the Google DeepMind Master 60 games to be the training data and testing data set. The experimental results show the AI-FML agent with patch learning can improve the performance of regression for robotic game of Go applications.</w:t>
      </w:r>
    </w:p>
    <w:p w14:paraId="032169C6" w14:textId="22AFA7EF" w:rsidR="0080791D" w:rsidRPr="007B1F11" w:rsidRDefault="0080791D" w:rsidP="0080791D">
      <w:pPr>
        <w:pStyle w:val="5"/>
      </w:pPr>
      <w:r w:rsidRPr="007B1F11">
        <w:t>Acknowledgment</w:t>
      </w:r>
    </w:p>
    <w:p w14:paraId="6AF03FC9" w14:textId="555FA6E7" w:rsidR="003A327D" w:rsidRPr="007B1F11" w:rsidRDefault="003A327D" w:rsidP="003A327D">
      <w:pPr>
        <w:pStyle w:val="a3"/>
      </w:pPr>
      <w:r w:rsidRPr="00B52C73">
        <w:t xml:space="preserve">The authors would like to thank </w:t>
      </w:r>
      <w:r>
        <w:rPr>
          <w:lang w:val="en-US"/>
        </w:rPr>
        <w:t xml:space="preserve">the staff of Center for Research of Knowledge Application &amp; Web Service (KWS Center) of NUTN and the involved faculty and students of </w:t>
      </w:r>
      <w:r w:rsidRPr="00AA0385">
        <w:rPr>
          <w:rFonts w:eastAsia="標楷體"/>
          <w:lang w:eastAsia="zh-TW"/>
        </w:rPr>
        <w:t xml:space="preserve">Rende elementary school in </w:t>
      </w:r>
      <w:r>
        <w:rPr>
          <w:rFonts w:eastAsia="標楷體"/>
          <w:lang w:val="en-US" w:eastAsia="zh-TW"/>
        </w:rPr>
        <w:t xml:space="preserve">Tainan, </w:t>
      </w:r>
      <w:r w:rsidRPr="00AA0385">
        <w:rPr>
          <w:rFonts w:eastAsia="標楷體"/>
          <w:lang w:eastAsia="zh-TW"/>
        </w:rPr>
        <w:t>Taiwan</w:t>
      </w:r>
      <w:r>
        <w:rPr>
          <w:rFonts w:eastAsia="標楷體"/>
          <w:lang w:val="en-US" w:eastAsia="zh-TW"/>
        </w:rPr>
        <w:t>.</w:t>
      </w:r>
      <w:r>
        <w:rPr>
          <w:rFonts w:hint="eastAsia"/>
          <w:lang w:val="en-US"/>
        </w:rPr>
        <w:t xml:space="preserve"> </w:t>
      </w:r>
      <w:r w:rsidRPr="00AE7D84">
        <w:t>Finally, we also w</w:t>
      </w:r>
      <w:r>
        <w:t>ould like to thank the involved staff of</w:t>
      </w:r>
      <w:r w:rsidRPr="00CE421E">
        <w:rPr>
          <w:lang w:eastAsia="zh-TW"/>
        </w:rPr>
        <w:t xml:space="preserve"> </w:t>
      </w:r>
      <w:r>
        <w:rPr>
          <w:lang w:eastAsia="zh-TW"/>
        </w:rPr>
        <w:t xml:space="preserve">NUWA Robotics </w:t>
      </w:r>
      <w:r>
        <w:rPr>
          <w:lang w:val="en-US"/>
        </w:rPr>
        <w:t>for helping construct an ASR system to connect the developed AI-FML agent to the virtual robot Kebbi Air.</w:t>
      </w:r>
    </w:p>
    <w:p w14:paraId="416F29AA" w14:textId="188A0C5B" w:rsidR="009303D9" w:rsidRDefault="009303D9" w:rsidP="003476F8">
      <w:pPr>
        <w:pStyle w:val="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4DA8BB54" w14:textId="77777777" w:rsidR="00FD34CE" w:rsidRDefault="00FD34CE" w:rsidP="00FD34CE">
      <w:pPr>
        <w:pStyle w:val="references"/>
        <w:numPr>
          <w:ilvl w:val="0"/>
          <w:numId w:val="5"/>
        </w:numPr>
        <w:rPr>
          <w:lang w:eastAsia="zh-TW"/>
        </w:rPr>
      </w:pPr>
      <w:r>
        <w:rPr>
          <w:rFonts w:hint="eastAsia"/>
          <w:lang w:eastAsia="zh-TW"/>
        </w:rPr>
        <w:t xml:space="preserve">D. </w:t>
      </w:r>
      <w:r>
        <w:rPr>
          <w:lang w:eastAsia="zh-TW"/>
        </w:rPr>
        <w:t xml:space="preserve">Wu and J. M. Mendel, “Patch learning,” </w:t>
      </w:r>
      <w:r w:rsidRPr="00FD34CE">
        <w:rPr>
          <w:lang w:eastAsia="zh-TW"/>
        </w:rPr>
        <w:t>IEEE Transactions on Fuzzy Systems</w:t>
      </w:r>
      <w:r>
        <w:rPr>
          <w:lang w:eastAsia="zh-TW"/>
        </w:rPr>
        <w:t xml:space="preserve">, Jul. 2019. (DOI: </w:t>
      </w:r>
      <w:r w:rsidRPr="00FD34CE">
        <w:rPr>
          <w:lang w:eastAsia="zh-TW"/>
        </w:rPr>
        <w:t>10.1109/TFUZZ.2019.2930022)</w:t>
      </w:r>
    </w:p>
    <w:p w14:paraId="5D277010" w14:textId="77777777" w:rsidR="00FD34CE" w:rsidRDefault="00FD34CE" w:rsidP="00FD34CE">
      <w:pPr>
        <w:pStyle w:val="references"/>
        <w:numPr>
          <w:ilvl w:val="0"/>
          <w:numId w:val="5"/>
        </w:numPr>
        <w:rPr>
          <w:lang w:eastAsia="zh-TW"/>
        </w:rPr>
      </w:pPr>
      <w:r w:rsidRPr="00FD34CE">
        <w:rPr>
          <w:rFonts w:hint="eastAsia"/>
          <w:lang w:eastAsia="zh-TW"/>
        </w:rPr>
        <w:t xml:space="preserve">J. M. Mendel, </w:t>
      </w:r>
      <w:r w:rsidRPr="00FD34CE">
        <w:rPr>
          <w:lang w:eastAsia="zh-TW"/>
        </w:rPr>
        <w:t>“Adaptive variable-structure basis function expansions: Candidates for machine learning,” Information Science, vol. 496, pp. 124-149, 2019.</w:t>
      </w:r>
    </w:p>
    <w:p w14:paraId="4D02FAE4" w14:textId="77777777" w:rsidR="00FD34CE" w:rsidRPr="00FD34CE" w:rsidRDefault="00FD34CE" w:rsidP="00FD34CE">
      <w:pPr>
        <w:pStyle w:val="references"/>
        <w:numPr>
          <w:ilvl w:val="0"/>
          <w:numId w:val="5"/>
        </w:numPr>
        <w:rPr>
          <w:lang w:eastAsia="zh-TW"/>
        </w:rPr>
      </w:pPr>
      <w:r w:rsidRPr="00FD34CE">
        <w:rPr>
          <w:lang w:eastAsia="zh-TW"/>
        </w:rPr>
        <w:t>C. S. Lee, Y. L. Tsai, M. H. Wang, W. K. Kuan, Z. H. Ciou, and N. Kubota, “AI-FML agent for robotic game of Go and AIoT real-world co-learning applications,” 2020 World Congress on Computational Intelligence (IEEE WCCI 2020), Glasgow, Scotland, UK, Jul. 19-24, 2020. (Accepted)</w:t>
      </w:r>
    </w:p>
    <w:p w14:paraId="065FD7F2" w14:textId="77777777" w:rsidR="00FD34CE" w:rsidRDefault="00FD34CE" w:rsidP="00FD34CE">
      <w:pPr>
        <w:pStyle w:val="references"/>
        <w:numPr>
          <w:ilvl w:val="0"/>
          <w:numId w:val="5"/>
        </w:numPr>
        <w:rPr>
          <w:lang w:eastAsia="zh-TW"/>
        </w:rPr>
      </w:pPr>
      <w:r w:rsidRPr="00FD34CE">
        <w:rPr>
          <w:lang w:eastAsia="zh-TW"/>
        </w:rPr>
        <w:t>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pp. 484–489, Jan. 2016.</w:t>
      </w:r>
    </w:p>
    <w:p w14:paraId="25EC0D99" w14:textId="77777777" w:rsidR="00FD34CE" w:rsidRDefault="00FD34CE" w:rsidP="00FD34CE">
      <w:pPr>
        <w:pStyle w:val="references"/>
        <w:numPr>
          <w:ilvl w:val="0"/>
          <w:numId w:val="5"/>
        </w:numPr>
        <w:rPr>
          <w:lang w:eastAsia="zh-TW"/>
        </w:rPr>
      </w:pPr>
      <w:r>
        <w:rPr>
          <w:lang w:eastAsia="zh-TW"/>
        </w:rPr>
        <w:t xml:space="preserve">C. S. Lee, M. H. Wang, L. W. Ko, Y. Hsiu Lee, H. Ohashi, N. Kubota, Y. Nojima, and S. F. Su, </w:t>
      </w:r>
      <w:r w:rsidRPr="00FD34CE">
        <w:rPr>
          <w:lang w:eastAsia="zh-TW"/>
        </w:rPr>
        <w:t>“</w:t>
      </w:r>
      <w:r>
        <w:rPr>
          <w:lang w:eastAsia="zh-TW"/>
        </w:rPr>
        <w:t xml:space="preserve">Human intelligence meets smart machine: a special event at the IEEE International Conference on Systems, Man, and Cybernetics 2018,” </w:t>
      </w:r>
      <w:r w:rsidRPr="00FD34CE">
        <w:rPr>
          <w:lang w:eastAsia="zh-TW"/>
        </w:rPr>
        <w:t>IEEE Systems, Man, and Cybernetics Magazine</w:t>
      </w:r>
      <w:r>
        <w:rPr>
          <w:lang w:eastAsia="zh-TW"/>
        </w:rPr>
        <w:t>, vol. 6, no. 1, pp. 23-31, Jan. 2020.</w:t>
      </w:r>
    </w:p>
    <w:p w14:paraId="6BD26046" w14:textId="77777777" w:rsidR="00FD34CE" w:rsidRDefault="00FD34CE" w:rsidP="00FD34CE">
      <w:pPr>
        <w:pStyle w:val="references"/>
        <w:numPr>
          <w:ilvl w:val="0"/>
          <w:numId w:val="5"/>
        </w:numPr>
        <w:rPr>
          <w:lang w:eastAsia="zh-TW"/>
        </w:rPr>
      </w:pPr>
      <w:r>
        <w:rPr>
          <w:lang w:eastAsia="zh-TW"/>
        </w:rPr>
        <w:t xml:space="preserve">C. S. Lee, M. H. Wang, Y. L. Tsai, L. W. Ko, B. Y. Tsai, P. H. Hung, L. A. Lin, and N. Kubota, </w:t>
      </w:r>
      <w:r w:rsidRPr="00FD34CE">
        <w:rPr>
          <w:lang w:eastAsia="zh-TW"/>
        </w:rPr>
        <w:t>“</w:t>
      </w:r>
      <w:r>
        <w:rPr>
          <w:lang w:eastAsia="zh-TW"/>
        </w:rPr>
        <w:t>Intelligent agent for real-world applications on robotic edutainment and humanized co-learning,</w:t>
      </w:r>
      <w:r w:rsidRPr="00FD34CE">
        <w:rPr>
          <w:lang w:eastAsia="zh-TW"/>
        </w:rPr>
        <w:t>”</w:t>
      </w:r>
      <w:r>
        <w:rPr>
          <w:lang w:eastAsia="zh-TW"/>
        </w:rPr>
        <w:t xml:space="preserve"> </w:t>
      </w:r>
      <w:r w:rsidRPr="00FD34CE">
        <w:rPr>
          <w:lang w:eastAsia="zh-TW"/>
        </w:rPr>
        <w:t>Journal of Ambient Intelligence and Humanized Computing</w:t>
      </w:r>
      <w:r>
        <w:rPr>
          <w:lang w:eastAsia="zh-TW"/>
        </w:rPr>
        <w:t>, 2019. (DOI: 10.1007/s12652-019-01454-4).</w:t>
      </w:r>
    </w:p>
    <w:p w14:paraId="00C45864" w14:textId="77777777" w:rsidR="00FD34CE" w:rsidRDefault="00FD34CE" w:rsidP="00FD34CE">
      <w:pPr>
        <w:pStyle w:val="references"/>
        <w:numPr>
          <w:ilvl w:val="0"/>
          <w:numId w:val="5"/>
        </w:numPr>
        <w:rPr>
          <w:lang w:eastAsia="zh-TW"/>
        </w:rPr>
      </w:pPr>
      <w:r>
        <w:rPr>
          <w:lang w:eastAsia="zh-TW"/>
        </w:rPr>
        <w:t>C. S. Lee, M. H. Wang, L. W. Ko, N. Kubota, L. A. Lin, S. Kitaoka, Y. T Wang, and S. F. Su, “Human and smart machine co-learning: brain-computer interaction at the 2017 IEEE International Conference on Systems, Man, and Cybernetics,”</w:t>
      </w:r>
      <w:r w:rsidRPr="00FD34CE">
        <w:rPr>
          <w:lang w:eastAsia="zh-TW"/>
        </w:rPr>
        <w:t xml:space="preserve"> IEEE Systems, Man, and Cybernetics Magazine</w:t>
      </w:r>
      <w:r>
        <w:rPr>
          <w:lang w:eastAsia="zh-TW"/>
        </w:rPr>
        <w:t>, vol. 4, no. 2, pp. 6-13, Apr. 2018.</w:t>
      </w:r>
    </w:p>
    <w:p w14:paraId="077FAAA8" w14:textId="77777777" w:rsidR="00FD34CE" w:rsidRDefault="00FD34CE" w:rsidP="00FD34CE">
      <w:pPr>
        <w:pStyle w:val="references"/>
        <w:numPr>
          <w:ilvl w:val="0"/>
          <w:numId w:val="5"/>
        </w:numPr>
        <w:rPr>
          <w:lang w:eastAsia="zh-TW"/>
        </w:rPr>
      </w:pPr>
      <w:r>
        <w:rPr>
          <w:lang w:eastAsia="zh-TW"/>
        </w:rPr>
        <w:t xml:space="preserve">C. S. Lee, M. H. Wang, S. C. Yang, P. H. Hung, S. W. Lin, N. Shuo, N. Kubota, C. H. Chou, P. C. Chou, and C. H. Kao, “FML-based dynamic assessment agent for human-machine cooperative system on game of Go,” </w:t>
      </w:r>
      <w:r w:rsidRPr="00FD34CE">
        <w:rPr>
          <w:lang w:eastAsia="zh-TW"/>
        </w:rPr>
        <w:t>International Journal of Uncertainty, Fuzziness and Knowledge-Based Systems</w:t>
      </w:r>
      <w:r>
        <w:rPr>
          <w:lang w:eastAsia="zh-TW"/>
        </w:rPr>
        <w:t>, vol. 25, no. 5, pp. 677-705, 2017.</w:t>
      </w:r>
    </w:p>
    <w:p w14:paraId="47C29698" w14:textId="77777777" w:rsidR="00FD34CE" w:rsidRDefault="00FD34CE" w:rsidP="00FD34CE">
      <w:pPr>
        <w:pStyle w:val="references"/>
        <w:numPr>
          <w:ilvl w:val="0"/>
          <w:numId w:val="5"/>
        </w:numPr>
        <w:rPr>
          <w:lang w:eastAsia="zh-TW"/>
        </w:rPr>
      </w:pPr>
      <w:r w:rsidRPr="00FD34CE">
        <w:rPr>
          <w:rFonts w:hint="eastAsia"/>
          <w:lang w:eastAsia="zh-TW"/>
        </w:rPr>
        <w:t>J. Castanon</w:t>
      </w:r>
      <w:r w:rsidRPr="00FD34CE">
        <w:rPr>
          <w:lang w:eastAsia="zh-TW"/>
        </w:rPr>
        <w:t xml:space="preserve">, “10 machine learning methods that every data scientist should know,” </w:t>
      </w:r>
      <w:r>
        <w:rPr>
          <w:lang w:eastAsia="zh-TW"/>
        </w:rPr>
        <w:t>May 2019</w:t>
      </w:r>
      <w:r w:rsidRPr="00277E6B">
        <w:rPr>
          <w:lang w:eastAsia="zh-TW"/>
        </w:rPr>
        <w:t xml:space="preserve">, [Online] Available: </w:t>
      </w:r>
      <w:hyperlink r:id="rId43" w:history="1">
        <w:r w:rsidRPr="00FD34CE">
          <w:rPr>
            <w:lang w:eastAsia="zh-TW"/>
          </w:rPr>
          <w:t>https://towardsdatascience.com/10-machine-learning-methods-that-every-data-scientist-should-know-3cc96e0eeee9</w:t>
        </w:r>
      </w:hyperlink>
      <w:r w:rsidRPr="00997FFC">
        <w:rPr>
          <w:lang w:eastAsia="zh-TW"/>
        </w:rPr>
        <w:t>.</w:t>
      </w:r>
    </w:p>
    <w:p w14:paraId="0F1826F7" w14:textId="77777777" w:rsidR="00FD34CE" w:rsidRPr="00FD34CE" w:rsidRDefault="00FD34CE" w:rsidP="00FD34CE">
      <w:pPr>
        <w:pStyle w:val="references"/>
        <w:numPr>
          <w:ilvl w:val="0"/>
          <w:numId w:val="5"/>
        </w:numPr>
        <w:rPr>
          <w:lang w:eastAsia="zh-TW"/>
        </w:rPr>
      </w:pPr>
    </w:p>
    <w:p w14:paraId="2C9B9684" w14:textId="77777777" w:rsidR="00FD34CE" w:rsidRPr="00FD34CE" w:rsidRDefault="00FD34CE" w:rsidP="00FD34CE">
      <w:pPr>
        <w:pStyle w:val="references"/>
        <w:numPr>
          <w:ilvl w:val="0"/>
          <w:numId w:val="5"/>
        </w:numPr>
        <w:rPr>
          <w:lang w:eastAsia="zh-TW"/>
        </w:rPr>
      </w:pPr>
    </w:p>
    <w:p w14:paraId="67EA160D" w14:textId="77777777" w:rsidR="00FD34CE" w:rsidRDefault="00FD34CE" w:rsidP="00FD34CE">
      <w:pPr>
        <w:pStyle w:val="references"/>
        <w:numPr>
          <w:ilvl w:val="0"/>
          <w:numId w:val="5"/>
        </w:numPr>
        <w:rPr>
          <w:lang w:eastAsia="zh-TW"/>
        </w:rPr>
      </w:pPr>
      <w:r>
        <w:rPr>
          <w:lang w:eastAsia="zh-TW"/>
        </w:rPr>
        <w:t>J. S. R. Jang, “</w:t>
      </w:r>
      <w:r w:rsidRPr="007B1F11">
        <w:rPr>
          <w:lang w:eastAsia="zh-TW"/>
        </w:rPr>
        <w:t>ANFIS: Adaptive-Network-based Fuzzy Inference Syste</w:t>
      </w:r>
      <w:r>
        <w:rPr>
          <w:lang w:eastAsia="zh-TW"/>
        </w:rPr>
        <w:t>ms,”</w:t>
      </w:r>
      <w:r w:rsidRPr="007B1F11">
        <w:rPr>
          <w:lang w:eastAsia="zh-TW"/>
        </w:rPr>
        <w:t xml:space="preserve"> </w:t>
      </w:r>
      <w:r w:rsidRPr="00FD34CE">
        <w:rPr>
          <w:lang w:eastAsia="zh-TW"/>
        </w:rPr>
        <w:t>IEEE Transaction on Systems, Man, and Cybernetics</w:t>
      </w:r>
      <w:r w:rsidRPr="007B1F11">
        <w:rPr>
          <w:lang w:eastAsia="zh-TW"/>
        </w:rPr>
        <w:t>, vol. 23, pp. 665-685, May 1993.</w:t>
      </w:r>
    </w:p>
    <w:p w14:paraId="1A5CD13C" w14:textId="77777777" w:rsidR="00FD34CE" w:rsidRDefault="00FD34CE" w:rsidP="00FD34CE">
      <w:pPr>
        <w:pStyle w:val="references"/>
        <w:numPr>
          <w:ilvl w:val="0"/>
          <w:numId w:val="5"/>
        </w:numPr>
        <w:rPr>
          <w:lang w:eastAsia="zh-TW"/>
        </w:rPr>
      </w:pPr>
      <w:r>
        <w:rPr>
          <w:lang w:eastAsia="zh-TW"/>
        </w:rPr>
        <w:t>Wikipedia, “</w:t>
      </w:r>
      <w:r w:rsidRPr="00261EBC">
        <w:rPr>
          <w:lang w:eastAsia="zh-TW"/>
        </w:rPr>
        <w:t>Adaptive neuro fuzzy inference system</w:t>
      </w:r>
      <w:r>
        <w:rPr>
          <w:lang w:eastAsia="zh-TW"/>
        </w:rPr>
        <w:t xml:space="preserve">,” 2020 [Online] Available: </w:t>
      </w:r>
      <w:hyperlink r:id="rId44" w:history="1">
        <w:r w:rsidRPr="00FD34CE">
          <w:rPr>
            <w:lang w:eastAsia="zh-TW"/>
          </w:rPr>
          <w:t>https://en.wikipedia.org/wiki/Adaptive_neuro_fuzzy_inference_system</w:t>
        </w:r>
      </w:hyperlink>
      <w:r>
        <w:rPr>
          <w:lang w:eastAsia="zh-TW"/>
        </w:rPr>
        <w:t>.</w:t>
      </w:r>
    </w:p>
    <w:p w14:paraId="75D39C79" w14:textId="77777777" w:rsidR="00FD34CE" w:rsidRPr="002F3F65" w:rsidRDefault="00FD34CE" w:rsidP="00FD34CE">
      <w:pPr>
        <w:pStyle w:val="references"/>
        <w:numPr>
          <w:ilvl w:val="0"/>
          <w:numId w:val="5"/>
        </w:numPr>
        <w:rPr>
          <w:lang w:eastAsia="zh-TW"/>
        </w:rPr>
      </w:pPr>
    </w:p>
    <w:p w14:paraId="5226B834" w14:textId="77777777" w:rsidR="00FD34CE" w:rsidRPr="007B1F11" w:rsidRDefault="00FD34CE" w:rsidP="00FD34CE">
      <w:pPr>
        <w:pStyle w:val="references"/>
        <w:numPr>
          <w:ilvl w:val="0"/>
          <w:numId w:val="5"/>
        </w:numPr>
        <w:rPr>
          <w:lang w:eastAsia="zh-TW"/>
        </w:rPr>
      </w:pPr>
      <w:r w:rsidRPr="007B1F11">
        <w:rPr>
          <w:lang w:eastAsia="zh-TW"/>
        </w:rPr>
        <w:t>P. Jagtap and G. N. Pillai, “Comparison of extreme-ANFIS and ANFIS networks for regression problems,” 2014 IEEE International Advance Computing Conference (IACC), Gurgaon, 2014, pp. 1190-1194, doi: 10.1109/IAdCC.2014.6779496.</w:t>
      </w:r>
    </w:p>
    <w:p w14:paraId="3275929C" w14:textId="77777777" w:rsidR="00FD34CE" w:rsidRPr="007B1F11" w:rsidRDefault="00FD34CE" w:rsidP="00FD34CE">
      <w:pPr>
        <w:pStyle w:val="references"/>
        <w:numPr>
          <w:ilvl w:val="0"/>
          <w:numId w:val="5"/>
        </w:numPr>
        <w:rPr>
          <w:lang w:eastAsia="zh-TW"/>
        </w:rPr>
      </w:pPr>
      <w:r w:rsidRPr="007B1F11">
        <w:rPr>
          <w:lang w:eastAsia="zh-TW"/>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24E3C56A" w:rsidR="00FD34CE" w:rsidRPr="00FD34CE" w:rsidRDefault="00FD34CE" w:rsidP="00FD34CE">
      <w:pPr>
        <w:pStyle w:val="references"/>
        <w:rPr>
          <w:rFonts w:eastAsia="SimSun"/>
          <w:b/>
          <w:noProof w:val="0"/>
          <w:color w:val="FF0000"/>
          <w:spacing w:val="-1"/>
          <w:sz w:val="20"/>
          <w:szCs w:val="20"/>
          <w:lang w:eastAsia="x-none"/>
        </w:rPr>
        <w:sectPr w:rsidR="00FD34CE" w:rsidRPr="00FD34CE"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02D0D" w14:textId="77777777" w:rsidR="00B131C1" w:rsidRDefault="00B131C1" w:rsidP="001A3B3D">
      <w:r>
        <w:separator/>
      </w:r>
    </w:p>
  </w:endnote>
  <w:endnote w:type="continuationSeparator" w:id="0">
    <w:p w14:paraId="7749CBA8" w14:textId="77777777" w:rsidR="00B131C1" w:rsidRDefault="00B131C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06AD7" w14:textId="77777777" w:rsidR="00106BB6" w:rsidRPr="007B1F11" w:rsidRDefault="00106BB6" w:rsidP="008D2884">
    <w:pPr>
      <w:pStyle w:val="sponsors"/>
      <w:framePr w:w="5089" w:wrap="auto" w:vAnchor="page" w:hAnchor="page" w:x="868" w:y="14401"/>
      <w:ind w:firstLine="289"/>
    </w:pPr>
    <w:r w:rsidRPr="007B1F11">
      <w:rPr>
        <w:color w:val="000000"/>
        <w:sz w:val="14"/>
        <w:szCs w:val="15"/>
        <w:lang w:eastAsia="zh-TW"/>
      </w:rPr>
      <w:t>The authors would like to thank the financially support sponsored by the Ministry of Science and Technology of Taiwan under the grants MOST 108-2218-E-024-001.</w:t>
    </w:r>
  </w:p>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4A204" w14:textId="77777777" w:rsidR="00B131C1" w:rsidRDefault="00B131C1" w:rsidP="001A3B3D">
      <w:r>
        <w:separator/>
      </w:r>
    </w:p>
  </w:footnote>
  <w:footnote w:type="continuationSeparator" w:id="0">
    <w:p w14:paraId="709D04A5" w14:textId="77777777" w:rsidR="00B131C1" w:rsidRDefault="00B131C1"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9"/>
  </w:num>
  <w:num w:numId="3">
    <w:abstractNumId w:val="1"/>
  </w:num>
  <w:num w:numId="4">
    <w:abstractNumId w:val="4"/>
  </w:num>
  <w:num w:numId="5">
    <w:abstractNumId w:val="7"/>
  </w:num>
  <w:num w:numId="6">
    <w:abstractNumId w:val="10"/>
  </w:num>
  <w:num w:numId="7">
    <w:abstractNumId w:val="5"/>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
  </w:num>
  <w:num w:numId="11">
    <w:abstractNumId w:val="10"/>
  </w:num>
  <w:num w:numId="12">
    <w:abstractNumId w:val="9"/>
  </w:num>
  <w:num w:numId="13">
    <w:abstractNumId w:val="9"/>
  </w:num>
  <w:num w:numId="14">
    <w:abstractNumId w:val="9"/>
  </w:num>
  <w:num w:numId="15">
    <w:abstractNumId w:val="0"/>
  </w:num>
  <w:num w:numId="16">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7BB9"/>
    <w:rsid w:val="000F7F9B"/>
    <w:rsid w:val="001005C2"/>
    <w:rsid w:val="00106BB6"/>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0779"/>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2075"/>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A6E39"/>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31C1"/>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C53FF"/>
    <w:rsid w:val="00FD018F"/>
    <w:rsid w:val="00FD25CC"/>
    <w:rsid w:val="00FD317C"/>
    <w:rsid w:val="00FD34CE"/>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uiPriority w:val="35"/>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oleObject" Target="embeddings/Microsoft_PowerPoint_97-2003___.ppt"/><Relationship Id="rId34" Type="http://schemas.openxmlformats.org/officeDocument/2006/relationships/oleObject" Target="embeddings/Microsoft_PowerPoint_97-2003___3.ppt"/><Relationship Id="rId42" Type="http://schemas.openxmlformats.org/officeDocument/2006/relationships/oleObject" Target="embeddings/Microsoft_PowerPoint_97-2003___5.ppt"/><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PowerPoint___4.pptx"/><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3.emf"/><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image" Target="media/image10.emf"/><Relationship Id="rId32" Type="http://schemas.openxmlformats.org/officeDocument/2006/relationships/oleObject" Target="embeddings/Microsoft_PowerPoint_97-2003___2.ppt"/><Relationship Id="rId37" Type="http://schemas.openxmlformats.org/officeDocument/2006/relationships/image" Target="media/image18.png"/><Relationship Id="rId40" Type="http://schemas.openxmlformats.org/officeDocument/2006/relationships/oleObject" Target="embeddings/Microsoft_PowerPoint_97-2003___4.ppt"/><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PowerPoint___3.pptx"/><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package" Target="embeddings/Microsoft_PowerPoint___2.pptx"/><Relationship Id="rId31" Type="http://schemas.openxmlformats.org/officeDocument/2006/relationships/image" Target="media/image14.emf"/><Relationship Id="rId44" Type="http://schemas.openxmlformats.org/officeDocument/2006/relationships/hyperlink" Target="https://en.wikipedia.org/wiki/Adaptive_neuro_fuzzy_inference_system" TargetMode="External"/><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package" Target="embeddings/Microsoft_PowerPoint___5.pptx"/><Relationship Id="rId30" Type="http://schemas.openxmlformats.org/officeDocument/2006/relationships/oleObject" Target="embeddings/Microsoft_PowerPoint_97-2003___1.ppt"/><Relationship Id="rId35" Type="http://schemas.openxmlformats.org/officeDocument/2006/relationships/image" Target="media/image16.png"/><Relationship Id="rId43" Type="http://schemas.openxmlformats.org/officeDocument/2006/relationships/hyperlink" Target="https://towardsdatascience.com/10-machine-learning-methods-that-every-data-scientist-should-know-3cc96e0eee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D202-464B-49CA-853C-4E0E084FD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Pages>
  <Words>4184</Words>
  <Characters>23850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60</cp:revision>
  <cp:lastPrinted>2020-05-19T10:48:00Z</cp:lastPrinted>
  <dcterms:created xsi:type="dcterms:W3CDTF">2020-05-19T10:37:00Z</dcterms:created>
  <dcterms:modified xsi:type="dcterms:W3CDTF">2020-06-23T04:08:00Z</dcterms:modified>
</cp:coreProperties>
</file>