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7777777"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代理人補丁學習機制應用於圍棋機器人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66012B"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7"/>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BE43EFF" w:rsidR="0087587A" w:rsidRPr="0066012B" w:rsidRDefault="00F86FD5" w:rsidP="00F86FD5">
      <w:pPr>
        <w:snapToGrid w:val="0"/>
        <w:ind w:firstLine="480"/>
        <w:jc w:val="both"/>
        <w:rPr>
          <w:rFonts w:eastAsia="標楷體"/>
          <w:sz w:val="20"/>
          <w:szCs w:val="20"/>
        </w:rPr>
      </w:pPr>
      <w:r w:rsidRPr="0066012B">
        <w:rPr>
          <w:rFonts w:eastAsia="標楷體"/>
          <w:sz w:val="20"/>
          <w:szCs w:val="20"/>
        </w:rPr>
        <w:t>在本</w:t>
      </w:r>
      <w:r w:rsidR="002E1AA2" w:rsidRPr="0066012B">
        <w:rPr>
          <w:rFonts w:eastAsia="標楷體"/>
          <w:sz w:val="20"/>
          <w:szCs w:val="20"/>
        </w:rPr>
        <w:t>研究</w:t>
      </w:r>
      <w:r w:rsidR="00312638">
        <w:rPr>
          <w:rFonts w:eastAsia="標楷體"/>
          <w:sz w:val="20"/>
          <w:szCs w:val="20"/>
        </w:rPr>
        <w:t>中，我們提出了一個具</w:t>
      </w:r>
      <w:r w:rsidRPr="0066012B">
        <w:rPr>
          <w:rFonts w:eastAsia="標楷體"/>
          <w:sz w:val="20"/>
          <w:szCs w:val="20"/>
        </w:rPr>
        <w:t>有補丁</w:t>
      </w:r>
      <w:r w:rsidR="00554AFC" w:rsidRPr="0066012B">
        <w:rPr>
          <w:rFonts w:eastAsia="標楷體"/>
          <w:sz w:val="20"/>
          <w:szCs w:val="20"/>
        </w:rPr>
        <w:t>學習機制</w:t>
      </w:r>
      <w:r w:rsidRPr="0066012B">
        <w:rPr>
          <w:rFonts w:eastAsia="標楷體"/>
          <w:sz w:val="20"/>
          <w:szCs w:val="20"/>
        </w:rPr>
        <w:t>的</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人應用於圍棋機器人</w:t>
      </w:r>
      <w:r w:rsidRPr="0066012B">
        <w:rPr>
          <w:rFonts w:eastAsia="標楷體"/>
          <w:sz w:val="20"/>
          <w:szCs w:val="20"/>
        </w:rPr>
        <w:t>。</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00471A02" w:rsidRPr="0066012B">
        <w:rPr>
          <w:rFonts w:eastAsia="標楷體"/>
          <w:sz w:val="20"/>
          <w:szCs w:val="20"/>
        </w:rPr>
        <w:t>具</w:t>
      </w:r>
      <w:r w:rsidR="002E1AA2" w:rsidRPr="0066012B">
        <w:rPr>
          <w:rFonts w:eastAsia="標楷體"/>
          <w:sz w:val="20"/>
          <w:szCs w:val="20"/>
        </w:rPr>
        <w:t>有</w:t>
      </w:r>
      <w:r w:rsidRPr="0066012B">
        <w:rPr>
          <w:rFonts w:eastAsia="標楷體"/>
          <w:sz w:val="20"/>
          <w:szCs w:val="20"/>
        </w:rPr>
        <w:t>三種</w:t>
      </w:r>
      <w:r w:rsidR="002E1AA2" w:rsidRPr="0066012B">
        <w:rPr>
          <w:rFonts w:eastAsia="標楷體"/>
          <w:sz w:val="20"/>
          <w:szCs w:val="20"/>
        </w:rPr>
        <w:t>智慧</w:t>
      </w:r>
      <w:r w:rsidR="00471A02" w:rsidRPr="0066012B">
        <w:rPr>
          <w:rFonts w:eastAsia="標楷體"/>
          <w:sz w:val="20"/>
          <w:szCs w:val="20"/>
        </w:rPr>
        <w:t>應</w:t>
      </w:r>
      <w:r w:rsidR="002E1AA2" w:rsidRPr="0066012B">
        <w:rPr>
          <w:rFonts w:eastAsia="標楷體"/>
          <w:sz w:val="20"/>
          <w:szCs w:val="20"/>
        </w:rPr>
        <w:t>用於機器人，</w:t>
      </w:r>
      <w:r w:rsidRPr="0066012B">
        <w:rPr>
          <w:rFonts w:eastAsia="標楷體"/>
          <w:sz w:val="20"/>
          <w:szCs w:val="20"/>
        </w:rPr>
        <w:t>包括感知智能</w:t>
      </w:r>
      <w:r w:rsidR="002E1AA2" w:rsidRPr="0066012B">
        <w:rPr>
          <w:rFonts w:eastAsia="標楷體"/>
          <w:sz w:val="20"/>
          <w:szCs w:val="20"/>
        </w:rPr>
        <w:t>、</w:t>
      </w:r>
      <w:r w:rsidRPr="0066012B">
        <w:rPr>
          <w:rFonts w:eastAsia="標楷體"/>
          <w:sz w:val="20"/>
          <w:szCs w:val="20"/>
        </w:rPr>
        <w:t>認知智能和計算智能</w:t>
      </w:r>
      <w:r w:rsidR="002E1AA2" w:rsidRPr="0066012B">
        <w:rPr>
          <w:rFonts w:eastAsia="標楷體"/>
          <w:sz w:val="20"/>
          <w:szCs w:val="20"/>
        </w:rPr>
        <w:t>。</w:t>
      </w:r>
      <w:r w:rsidRPr="0066012B">
        <w:rPr>
          <w:rFonts w:eastAsia="標楷體"/>
          <w:sz w:val="20"/>
          <w:szCs w:val="20"/>
        </w:rPr>
        <w:t>此外，我們</w:t>
      </w:r>
      <w:r w:rsidR="002E1AA2" w:rsidRPr="0066012B">
        <w:rPr>
          <w:rFonts w:eastAsia="標楷體"/>
          <w:sz w:val="20"/>
          <w:szCs w:val="20"/>
        </w:rPr>
        <w:t>將補丁學習</w:t>
      </w:r>
      <w:r w:rsidRPr="0066012B">
        <w:rPr>
          <w:rFonts w:eastAsia="標楷體"/>
          <w:sz w:val="20"/>
          <w:szCs w:val="20"/>
        </w:rPr>
        <w:t>機制嵌入到</w:t>
      </w:r>
      <w:r w:rsidRPr="0066012B">
        <w:rPr>
          <w:rFonts w:eastAsia="標楷體"/>
          <w:sz w:val="20"/>
          <w:szCs w:val="20"/>
        </w:rPr>
        <w:t>AI-FML</w:t>
      </w:r>
      <w:r w:rsidRPr="0066012B">
        <w:rPr>
          <w:rFonts w:eastAsia="標楷體"/>
          <w:sz w:val="20"/>
          <w:szCs w:val="20"/>
        </w:rPr>
        <w:t>代理</w:t>
      </w:r>
      <w:r w:rsidR="002E1AA2" w:rsidRPr="0066012B">
        <w:rPr>
          <w:rFonts w:eastAsia="標楷體"/>
          <w:sz w:val="20"/>
          <w:szCs w:val="20"/>
        </w:rPr>
        <w:t>人</w:t>
      </w:r>
      <w:r w:rsidRPr="0066012B">
        <w:rPr>
          <w:rFonts w:eastAsia="標楷體"/>
          <w:sz w:val="20"/>
          <w:szCs w:val="20"/>
        </w:rPr>
        <w:t>中。</w:t>
      </w:r>
      <w:r w:rsidR="002E1AA2" w:rsidRPr="0066012B">
        <w:rPr>
          <w:rFonts w:eastAsia="標楷體"/>
          <w:sz w:val="20"/>
          <w:szCs w:val="20"/>
        </w:rPr>
        <w:t>執行補丁學習</w:t>
      </w:r>
      <w:r w:rsidRPr="0066012B">
        <w:rPr>
          <w:rFonts w:eastAsia="標楷體"/>
          <w:sz w:val="20"/>
          <w:szCs w:val="20"/>
        </w:rPr>
        <w:t>的方法包括三個步驟。首先訓練初始全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接著</w:t>
      </w:r>
      <w:r w:rsidRPr="0066012B">
        <w:rPr>
          <w:rFonts w:eastAsia="標楷體"/>
          <w:sz w:val="20"/>
          <w:szCs w:val="20"/>
        </w:rPr>
        <w:t>為每個已識別的模型</w:t>
      </w:r>
      <w:r w:rsidR="00471A02" w:rsidRPr="0066012B">
        <w:rPr>
          <w:rFonts w:eastAsia="標楷體"/>
          <w:sz w:val="20"/>
          <w:szCs w:val="20"/>
        </w:rPr>
        <w:t>進行補丁訓練</w:t>
      </w:r>
      <w:r w:rsidRPr="0066012B">
        <w:rPr>
          <w:rFonts w:eastAsia="標楷體"/>
          <w:sz w:val="20"/>
          <w:szCs w:val="20"/>
        </w:rPr>
        <w:t>，最後使用</w:t>
      </w:r>
      <w:r w:rsidR="009713B7" w:rsidRPr="0066012B">
        <w:rPr>
          <w:rFonts w:eastAsia="標楷體"/>
          <w:sz w:val="20"/>
          <w:szCs w:val="20"/>
        </w:rPr>
        <w:t>剩下的</w:t>
      </w:r>
      <w:r w:rsidR="00C3142F" w:rsidRPr="0066012B">
        <w:rPr>
          <w:rFonts w:eastAsia="標楷體"/>
          <w:sz w:val="20"/>
          <w:szCs w:val="20"/>
        </w:rPr>
        <w:t>訓練資料</w:t>
      </w:r>
      <w:r w:rsidRPr="0066012B">
        <w:rPr>
          <w:rFonts w:eastAsia="標楷體"/>
          <w:sz w:val="20"/>
          <w:szCs w:val="20"/>
        </w:rPr>
        <w:t>更新全</w:t>
      </w:r>
      <w:r w:rsidR="009713B7" w:rsidRPr="0066012B">
        <w:rPr>
          <w:rFonts w:eastAsia="標楷體"/>
          <w:sz w:val="20"/>
          <w:szCs w:val="20"/>
        </w:rPr>
        <w:t>域</w:t>
      </w:r>
      <w:r w:rsidRPr="0066012B">
        <w:rPr>
          <w:rFonts w:eastAsia="標楷體"/>
          <w:sz w:val="20"/>
          <w:szCs w:val="20"/>
        </w:rPr>
        <w:t>模型</w:t>
      </w:r>
      <w:r w:rsidR="009713B7" w:rsidRPr="0066012B">
        <w:rPr>
          <w:rFonts w:eastAsia="標楷體"/>
          <w:sz w:val="20"/>
          <w:szCs w:val="20"/>
        </w:rPr>
        <w:t>。</w:t>
      </w:r>
      <w:r w:rsidRPr="0066012B">
        <w:rPr>
          <w:rFonts w:eastAsia="標楷體"/>
          <w:sz w:val="20"/>
          <w:szCs w:val="20"/>
        </w:rPr>
        <w:t>本</w:t>
      </w:r>
      <w:r w:rsidR="009713B7" w:rsidRPr="0066012B">
        <w:rPr>
          <w:rFonts w:eastAsia="標楷體"/>
          <w:sz w:val="20"/>
          <w:szCs w:val="20"/>
        </w:rPr>
        <w:t>篇論</w:t>
      </w:r>
      <w:r w:rsidRPr="0066012B">
        <w:rPr>
          <w:rFonts w:eastAsia="標楷體"/>
          <w:sz w:val="20"/>
          <w:szCs w:val="20"/>
        </w:rPr>
        <w:t>文</w:t>
      </w:r>
      <w:r w:rsidR="009713B7" w:rsidRPr="0066012B">
        <w:rPr>
          <w:rFonts w:eastAsia="標楷體"/>
          <w:sz w:val="20"/>
          <w:szCs w:val="20"/>
        </w:rPr>
        <w:t>採用</w:t>
      </w:r>
      <w:r w:rsidR="009713B7" w:rsidRPr="0066012B">
        <w:rPr>
          <w:rFonts w:eastAsia="標楷體"/>
          <w:sz w:val="20"/>
          <w:szCs w:val="20"/>
        </w:rPr>
        <w:t>Google</w:t>
      </w:r>
      <w:r w:rsidRPr="0066012B">
        <w:rPr>
          <w:rFonts w:eastAsia="標楷體"/>
          <w:sz w:val="20"/>
          <w:szCs w:val="20"/>
        </w:rPr>
        <w:t xml:space="preserve"> DeepMind Master 60</w:t>
      </w:r>
      <w:r w:rsidR="005C61E2" w:rsidRPr="0066012B">
        <w:rPr>
          <w:rFonts w:eastAsia="標楷體"/>
          <w:sz w:val="20"/>
          <w:szCs w:val="20"/>
        </w:rPr>
        <w:t xml:space="preserve"> </w:t>
      </w:r>
      <w:r w:rsidR="009713B7" w:rsidRPr="0066012B">
        <w:rPr>
          <w:rFonts w:eastAsia="標楷體"/>
          <w:sz w:val="20"/>
          <w:szCs w:val="20"/>
        </w:rPr>
        <w:t>盤圍棋做</w:t>
      </w:r>
      <w:r w:rsidRPr="0066012B">
        <w:rPr>
          <w:rFonts w:eastAsia="標楷體"/>
          <w:sz w:val="20"/>
          <w:szCs w:val="20"/>
        </w:rPr>
        <w:t>為訓練</w:t>
      </w:r>
      <w:r w:rsidR="00367771" w:rsidRPr="0066012B">
        <w:rPr>
          <w:rFonts w:eastAsia="標楷體"/>
          <w:sz w:val="20"/>
          <w:szCs w:val="20"/>
        </w:rPr>
        <w:t>集</w:t>
      </w:r>
      <w:r w:rsidRPr="0066012B">
        <w:rPr>
          <w:rFonts w:eastAsia="標楷體"/>
          <w:sz w:val="20"/>
          <w:szCs w:val="20"/>
        </w:rPr>
        <w:t>和測試集</w:t>
      </w:r>
      <w:r w:rsidR="009713B7" w:rsidRPr="0066012B">
        <w:rPr>
          <w:rFonts w:eastAsia="標楷體"/>
          <w:sz w:val="20"/>
          <w:szCs w:val="20"/>
        </w:rPr>
        <w:t>。</w:t>
      </w:r>
      <w:r w:rsidR="00E67699" w:rsidRPr="0066012B">
        <w:rPr>
          <w:rFonts w:eastAsia="標楷體"/>
          <w:sz w:val="20"/>
          <w:szCs w:val="20"/>
        </w:rPr>
        <w:t>從</w:t>
      </w:r>
      <w:r w:rsidRPr="0066012B">
        <w:rPr>
          <w:rFonts w:eastAsia="標楷體"/>
          <w:sz w:val="20"/>
          <w:szCs w:val="20"/>
        </w:rPr>
        <w:t>實驗結果</w:t>
      </w:r>
      <w:r w:rsidR="00E67699" w:rsidRPr="0066012B">
        <w:rPr>
          <w:rFonts w:eastAsia="標楷體"/>
          <w:sz w:val="20"/>
          <w:szCs w:val="20"/>
        </w:rPr>
        <w:t>可以發現</w:t>
      </w:r>
      <w:r w:rsidR="00EF0A66" w:rsidRPr="0066012B">
        <w:rPr>
          <w:rFonts w:eastAsia="標楷體"/>
          <w:sz w:val="20"/>
          <w:szCs w:val="20"/>
        </w:rPr>
        <w:t>具有補丁學習機制的</w:t>
      </w:r>
      <w:r w:rsidRPr="0066012B">
        <w:rPr>
          <w:rFonts w:eastAsia="標楷體"/>
          <w:sz w:val="20"/>
          <w:szCs w:val="20"/>
        </w:rPr>
        <w:t>AI-FML</w:t>
      </w:r>
      <w:r w:rsidRPr="0066012B">
        <w:rPr>
          <w:rFonts w:eastAsia="標楷體"/>
          <w:sz w:val="20"/>
          <w:szCs w:val="20"/>
        </w:rPr>
        <w:t>代理</w:t>
      </w:r>
      <w:r w:rsidR="00E67699" w:rsidRPr="0066012B">
        <w:rPr>
          <w:rFonts w:eastAsia="標楷體"/>
          <w:sz w:val="20"/>
          <w:szCs w:val="20"/>
        </w:rPr>
        <w:t>人</w:t>
      </w:r>
      <w:r w:rsidRPr="0066012B">
        <w:rPr>
          <w:rFonts w:eastAsia="標楷體"/>
          <w:sz w:val="20"/>
          <w:szCs w:val="20"/>
        </w:rPr>
        <w:t>可以提高</w:t>
      </w:r>
      <w:r w:rsidR="00EF0A66" w:rsidRPr="0066012B">
        <w:rPr>
          <w:rFonts w:eastAsia="標楷體"/>
          <w:sz w:val="20"/>
          <w:szCs w:val="20"/>
        </w:rPr>
        <w:t>圍棋</w:t>
      </w:r>
      <w:r w:rsidR="00E67699" w:rsidRPr="0066012B">
        <w:rPr>
          <w:rFonts w:eastAsia="標楷體"/>
          <w:sz w:val="20"/>
          <w:szCs w:val="20"/>
        </w:rPr>
        <w:t>機器人</w:t>
      </w:r>
      <w:r w:rsidR="00CA4BDC" w:rsidRPr="0066012B">
        <w:rPr>
          <w:rFonts w:eastAsia="標楷體"/>
          <w:sz w:val="20"/>
          <w:szCs w:val="20"/>
        </w:rPr>
        <w:t>在</w:t>
      </w:r>
      <w:r w:rsidRPr="0066012B">
        <w:rPr>
          <w:rFonts w:eastAsia="標楷體"/>
          <w:sz w:val="20"/>
          <w:szCs w:val="20"/>
        </w:rPr>
        <w:t>回歸</w:t>
      </w:r>
      <w:r w:rsidR="00E67699" w:rsidRPr="0066012B">
        <w:rPr>
          <w:rFonts w:eastAsia="標楷體"/>
          <w:sz w:val="20"/>
          <w:szCs w:val="20"/>
        </w:rPr>
        <w:t>模型上的性能</w:t>
      </w:r>
      <w:r w:rsidRPr="0066012B">
        <w:rPr>
          <w:rFonts w:eastAsia="標楷體"/>
          <w:sz w:val="20"/>
          <w:szCs w:val="20"/>
        </w:rPr>
        <w:t>。</w:t>
      </w:r>
    </w:p>
    <w:p w14:paraId="546BF344" w14:textId="1B932279" w:rsidR="001B127F" w:rsidRPr="0066012B" w:rsidRDefault="001B127F" w:rsidP="0087587A">
      <w:pPr>
        <w:snapToGrid w:val="0"/>
        <w:jc w:val="both"/>
        <w:rPr>
          <w:rFonts w:eastAsia="標楷體"/>
          <w:sz w:val="20"/>
          <w:szCs w:val="20"/>
        </w:rPr>
      </w:pPr>
      <w:r w:rsidRPr="0066012B">
        <w:rPr>
          <w:rFonts w:eastAsia="標楷體"/>
          <w:b/>
          <w:sz w:val="20"/>
          <w:szCs w:val="20"/>
        </w:rPr>
        <w:t>關鍵詞</w:t>
      </w:r>
      <w:r w:rsidRPr="0066012B">
        <w:rPr>
          <w:rFonts w:eastAsia="標楷體"/>
          <w:sz w:val="20"/>
          <w:szCs w:val="20"/>
        </w:rPr>
        <w:t>：</w:t>
      </w:r>
      <w:r w:rsidR="00AD4CBA" w:rsidRPr="0066012B">
        <w:rPr>
          <w:rFonts w:eastAsia="標楷體"/>
          <w:sz w:val="20"/>
          <w:szCs w:val="20"/>
        </w:rPr>
        <w:t>AI-FML</w:t>
      </w:r>
      <w:r w:rsidR="00E16C02" w:rsidRPr="0066012B">
        <w:rPr>
          <w:rFonts w:eastAsia="標楷體"/>
          <w:sz w:val="20"/>
          <w:szCs w:val="20"/>
        </w:rPr>
        <w:t>、</w:t>
      </w:r>
      <w:r w:rsidR="00AD4CBA" w:rsidRPr="0066012B">
        <w:rPr>
          <w:rFonts w:eastAsia="標楷體"/>
          <w:sz w:val="20"/>
          <w:szCs w:val="20"/>
        </w:rPr>
        <w:t>代理人</w:t>
      </w:r>
      <w:r w:rsidR="00E16C02" w:rsidRPr="0066012B">
        <w:rPr>
          <w:rFonts w:eastAsia="標楷體"/>
          <w:sz w:val="20"/>
          <w:szCs w:val="20"/>
        </w:rPr>
        <w:t>、</w:t>
      </w:r>
      <w:r w:rsidR="00AD4CBA" w:rsidRPr="0066012B">
        <w:rPr>
          <w:rFonts w:eastAsia="標楷體"/>
          <w:sz w:val="20"/>
          <w:szCs w:val="20"/>
        </w:rPr>
        <w:t>補丁</w:t>
      </w:r>
      <w:r w:rsidR="00E16C02" w:rsidRPr="0066012B">
        <w:rPr>
          <w:rFonts w:eastAsia="標楷體"/>
          <w:sz w:val="20"/>
          <w:szCs w:val="20"/>
        </w:rPr>
        <w:t>學習、</w:t>
      </w:r>
      <w:r w:rsidR="00AD4CBA" w:rsidRPr="0066012B">
        <w:rPr>
          <w:rFonts w:eastAsia="標楷體"/>
          <w:sz w:val="20"/>
          <w:szCs w:val="20"/>
        </w:rPr>
        <w:t>模糊機器學習、圍棋</w:t>
      </w:r>
      <w:r w:rsidRPr="0066012B">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719012C1"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Pr="0066012B">
        <w:rPr>
          <w:rFonts w:eastAsia="標楷體"/>
        </w:rPr>
        <w:t>圖像處理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在本文中，我們提出了一種具有補丁學習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D07948" w:rsidRPr="0066012B">
        <w:rPr>
          <w:rFonts w:eastAsia="標楷體"/>
        </w:rPr>
        <w:t>補丁學習想法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」補丁學習</w:t>
      </w:r>
      <w:r w:rsidR="00FA3504" w:rsidRPr="0066012B">
        <w:rPr>
          <w:rFonts w:eastAsia="標楷體"/>
        </w:rPr>
        <w:t>中的每個補丁都類似於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，補丁學習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C2305F">
        <w:rPr>
          <w:rFonts w:eastAsia="標楷體"/>
        </w:rPr>
        <w:t>補丁，並為每個補丁訓練一個補丁模型。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將補丁定義為輸入域中的連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DC6F4A" w:rsidRPr="0066012B">
        <w:rPr>
          <w:rFonts w:eastAsia="標楷體"/>
        </w:rPr>
        <w:t>補丁</w:t>
      </w:r>
      <w:r w:rsidR="00EC0922" w:rsidRPr="0066012B">
        <w:rPr>
          <w:rFonts w:eastAsia="標楷體"/>
        </w:rPr>
        <w:t>的</w:t>
      </w:r>
      <w:r w:rsidR="00DC6F4A" w:rsidRPr="0066012B">
        <w:rPr>
          <w:rFonts w:eastAsia="標楷體"/>
        </w:rPr>
        <w:t>位置是一項非常艱鉅的任務，並非每個問題都可以輕鬆實現。</w:t>
      </w:r>
      <w:r w:rsidR="00EC0922" w:rsidRPr="0066012B">
        <w:rPr>
          <w:rFonts w:eastAsia="標楷體"/>
        </w:rPr>
        <w:t>補丁學習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EC0922" w:rsidRPr="0066012B">
        <w:rPr>
          <w:rFonts w:eastAsia="標楷體"/>
        </w:rPr>
        <w:t>補丁學習</w:t>
      </w:r>
      <w:r w:rsidR="00DC6F4A" w:rsidRPr="0066012B">
        <w:rPr>
          <w:rFonts w:eastAsia="標楷體"/>
        </w:rPr>
        <w:t>，因為在模糊系統中易於初始化補丁</w:t>
      </w:r>
      <w:r w:rsidR="0040758D" w:rsidRPr="0066012B">
        <w:rPr>
          <w:rFonts w:eastAsia="標楷體"/>
        </w:rPr>
        <w:t>的位置</w:t>
      </w:r>
      <w:r w:rsidR="00DC6F4A" w:rsidRPr="0066012B">
        <w:rPr>
          <w:rFonts w:eastAsia="標楷體"/>
        </w:rPr>
        <w:t>。</w:t>
      </w:r>
    </w:p>
    <w:p w14:paraId="720A6185" w14:textId="1A9E0B6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、補丁學習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006533C9">
        <w:rPr>
          <w:rFonts w:eastAsia="標楷體"/>
        </w:rPr>
        <w:t xml:space="preserve"> 60</w:t>
      </w:r>
      <w:r w:rsidRPr="0066012B">
        <w:rPr>
          <w:rFonts w:eastAsia="標楷體"/>
        </w:rPr>
        <w:t>場比賽的勝率。實驗結果</w:t>
      </w:r>
      <w:r w:rsidR="00CF0CF2" w:rsidRPr="0066012B">
        <w:rPr>
          <w:rFonts w:eastAsia="標楷體"/>
        </w:rPr>
        <w:t>顯示</w:t>
      </w:r>
      <w:r w:rsidRPr="0066012B">
        <w:rPr>
          <w:rFonts w:eastAsia="標楷體"/>
        </w:rPr>
        <w:t>，引入</w:t>
      </w:r>
      <w:r w:rsidR="00CF0CF2" w:rsidRPr="0066012B">
        <w:rPr>
          <w:rFonts w:eastAsia="標楷體"/>
        </w:rPr>
        <w:t>補丁學習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0339E578"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的補丁學習機制的結構。第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的補丁學習機制。第</w:t>
      </w:r>
      <w:r w:rsidR="00BF6F5B">
        <w:rPr>
          <w:rFonts w:eastAsia="標楷體"/>
        </w:rPr>
        <w:t>4</w:t>
      </w:r>
      <w:r w:rsidR="00C47B7A" w:rsidRPr="0066012B">
        <w:rPr>
          <w:rFonts w:eastAsia="標楷體"/>
        </w:rPr>
        <w:t>節提出了一種基於補丁學習的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4CD2EFC1"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Pr="0066012B">
        <w:rPr>
          <w:szCs w:val="24"/>
        </w:rPr>
        <w:t>補丁學習機制架構</w:t>
      </w:r>
    </w:p>
    <w:p w14:paraId="58DBC046" w14:textId="53C6696D" w:rsidR="001B127F" w:rsidRPr="0066012B" w:rsidRDefault="00784E72">
      <w:pPr>
        <w:numPr>
          <w:ilvl w:val="1"/>
          <w:numId w:val="6"/>
        </w:numPr>
        <w:snapToGrid w:val="0"/>
        <w:rPr>
          <w:rFonts w:eastAsia="標楷體"/>
          <w:b/>
          <w:sz w:val="22"/>
        </w:rPr>
      </w:pPr>
      <w:r w:rsidRPr="0066012B">
        <w:rPr>
          <w:rFonts w:eastAsia="標楷體"/>
          <w:b/>
          <w:sz w:val="22"/>
        </w:rPr>
        <w:t>補丁學習機制</w:t>
      </w:r>
    </w:p>
    <w:p w14:paraId="4BC94D37" w14:textId="2482E701"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中補丁學習的概念，本論文提出了一種具有補丁學習機制的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的模糊規則系統設計開始，然後找到評估指標最大的區域作為補丁。圖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的補丁學習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E730ED" w:rsidRPr="00FE3E3B">
        <w:rPr>
          <w:rFonts w:eastAsia="標楷體"/>
        </w:rPr>
        <w:t>補丁模型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手落於區間內的資料來訓練補丁模型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FE3E3B" w:rsidRPr="00FE3E3B">
        <w:rPr>
          <w:rFonts w:eastAsia="標楷體"/>
        </w:rPr>
        <w:t>補丁模型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FE3E3B" w:rsidRPr="00FE3E3B">
        <w:rPr>
          <w:rFonts w:eastAsia="標楷體"/>
        </w:rPr>
        <w:t>補丁模型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使用補丁</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w:t>
      </w:r>
      <w:r w:rsidR="007C21CA">
        <w:rPr>
          <w:rFonts w:eastAsia="標楷體" w:hint="eastAsia"/>
        </w:rPr>
        <w:t>2</w:t>
      </w:r>
      <w:r w:rsidR="002967C1" w:rsidRPr="0066012B">
        <w:rPr>
          <w:rFonts w:eastAsia="標楷體"/>
        </w:rPr>
        <w:t>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0.15pt;height:165.7pt" o:ole="">
            <v:imagedata r:id="rId8" o:title="" cropbottom="5570f" cropright="14806f"/>
          </v:shape>
          <o:OLEObject Type="Embed" ProgID="PowerPoint.Show.12" ShapeID="_x0000_i1025" DrawAspect="Content" ObjectID="_1652555530" r:id="rId9"/>
        </w:object>
      </w:r>
    </w:p>
    <w:p w14:paraId="2687AA0E" w14:textId="059418A4"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盤棋局勝率的補丁學習架構</w:t>
      </w:r>
    </w:p>
    <w:p w14:paraId="3D93AC4F" w14:textId="77777777" w:rsidR="00B8649B" w:rsidRPr="0066012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47CA016D" w14:textId="120A1243" w:rsidR="001A48FE" w:rsidRDefault="00905F75" w:rsidP="009C7C02">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Pr="0066012B">
        <w:rPr>
          <w:rFonts w:eastAsia="標楷體"/>
        </w:rPr>
        <w:t>模糊推理系統的人工神經網絡模型之一，並於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276B5F32" w14:textId="77777777" w:rsidR="007A7BCD" w:rsidRPr="007A7BCD" w:rsidRDefault="007A7BCD" w:rsidP="007A7BCD"/>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9pt;height:99.7pt;mso-width-percent:0;mso-height-percent:0;mso-width-percent:0;mso-height-percent:0" o:ole="">
            <v:imagedata r:id="rId10" o:title="" cropbottom="26634f" cropright="447f"/>
          </v:shape>
          <o:OLEObject Type="Embed" ProgID="PowerPoint.Show.12" ShapeID="_x0000_i1026" DrawAspect="Content" ObjectID="_1652555531" r:id="rId11"/>
        </w:object>
      </w:r>
    </w:p>
    <w:p w14:paraId="6724602D" w14:textId="401C161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7541E904" w14:textId="7C953B5B" w:rsidR="00D7004A" w:rsidRDefault="00D7004A" w:rsidP="004C51CE">
      <w:pPr>
        <w:pStyle w:val="a5"/>
        <w:snapToGrid w:val="0"/>
        <w:ind w:firstLine="0"/>
        <w:jc w:val="center"/>
        <w:rPr>
          <w:b/>
        </w:rPr>
      </w:pPr>
    </w:p>
    <w:p w14:paraId="04130A79" w14:textId="77777777" w:rsidR="00D7004A" w:rsidRPr="004C51CE" w:rsidRDefault="00D7004A" w:rsidP="004C51CE">
      <w:pPr>
        <w:pStyle w:val="a5"/>
        <w:snapToGrid w:val="0"/>
        <w:ind w:firstLine="0"/>
        <w:jc w:val="center"/>
        <w:rPr>
          <w:b/>
        </w:rPr>
      </w:pPr>
    </w:p>
    <w:p w14:paraId="70470A77" w14:textId="5BEBE637"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lastRenderedPageBreak/>
        <w:t>圍棋資料基於</w:t>
      </w:r>
      <w:r w:rsidRPr="0066012B">
        <w:rPr>
          <w:rFonts w:ascii="Times New Roman" w:eastAsia="標楷體" w:hAnsi="Times New Roman" w:cs="Times New Roman"/>
          <w:b/>
          <w:kern w:val="2"/>
        </w:rPr>
        <w:t>ANFIS</w:t>
      </w:r>
      <w:r w:rsidRPr="0066012B">
        <w:rPr>
          <w:rFonts w:ascii="Times New Roman" w:eastAsia="標楷體" w:hAnsi="Times New Roman" w:cs="Times New Roman"/>
          <w:b/>
          <w:kern w:val="2"/>
        </w:rPr>
        <w:t>補丁學習機制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32DA7483" w:rsidR="00D6747C" w:rsidRPr="0066012B" w:rsidRDefault="00C47CC6" w:rsidP="001A48FE">
      <w:pPr>
        <w:pStyle w:val="a6"/>
        <w:snapToGrid w:val="0"/>
        <w:ind w:firstLine="432"/>
        <w:jc w:val="both"/>
        <w:rPr>
          <w:rFonts w:eastAsia="標楷體"/>
        </w:rPr>
      </w:pPr>
      <w:r w:rsidRPr="0066012B">
        <w:rPr>
          <w:rFonts w:eastAsia="標楷體"/>
        </w:rPr>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00E321B1">
        <w:rPr>
          <w:rFonts w:eastAsia="標楷體"/>
        </w:rPr>
        <w:t>被指定</w:t>
      </w:r>
      <w:r w:rsidR="00FE2A25">
        <w:rPr>
          <w:rFonts w:eastAsia="標楷體" w:hint="eastAsia"/>
        </w:rPr>
        <w:t>為</w:t>
      </w:r>
      <w:r w:rsidRPr="0066012B">
        <w:rPr>
          <w:rFonts w:eastAsia="標楷體"/>
        </w:rPr>
        <w:t>IEEE CIS</w:t>
      </w:r>
      <w:r w:rsidRPr="0066012B">
        <w:rPr>
          <w:rFonts w:eastAsia="標楷體"/>
        </w:rPr>
        <w:t>旗艦會議上</w:t>
      </w:r>
      <w:r w:rsidR="00E321B1">
        <w:rPr>
          <w:rFonts w:eastAsia="標楷體" w:hint="eastAsia"/>
        </w:rPr>
        <w:t>所</w:t>
      </w:r>
      <w:r w:rsidR="00E321B1">
        <w:rPr>
          <w:rFonts w:eastAsia="標楷體"/>
        </w:rPr>
        <w:t>舉行的</w:t>
      </w:r>
      <w:r w:rsidR="00E321B1">
        <w:rPr>
          <w:rFonts w:eastAsia="標楷體" w:hint="eastAsia"/>
        </w:rPr>
        <w:t>競賽</w:t>
      </w:r>
      <w:r w:rsidRPr="0066012B">
        <w:rPr>
          <w:rFonts w:eastAsia="標楷體"/>
        </w:rPr>
        <w:t>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sidR="004E5BCE">
        <w:rPr>
          <w:rFonts w:eastAsia="標楷體" w:hint="eastAsia"/>
        </w:rPr>
        <w:t>資料</w:t>
      </w:r>
      <w:r w:rsidRPr="0066012B">
        <w:rPr>
          <w:rFonts w:eastAsia="標楷體"/>
        </w:rPr>
        <w:t>，將其餘</w:t>
      </w:r>
      <w:r w:rsidRPr="0066012B">
        <w:rPr>
          <w:rFonts w:eastAsia="標楷體"/>
        </w:rPr>
        <w:t>20</w:t>
      </w:r>
      <w:r w:rsidR="004E5BCE">
        <w:rPr>
          <w:rFonts w:eastAsia="標楷體"/>
        </w:rPr>
        <w:t>場比賽作為測試</w:t>
      </w:r>
      <w:r w:rsidR="004E5BCE">
        <w:rPr>
          <w:rFonts w:eastAsia="標楷體" w:hint="eastAsia"/>
        </w:rPr>
        <w:t>資料</w:t>
      </w:r>
      <w:r w:rsidRPr="0066012B">
        <w:rPr>
          <w:rFonts w:eastAsia="標楷體"/>
        </w:rPr>
        <w:t>。</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754664">
        <w:rPr>
          <w:rFonts w:eastAsia="標楷體"/>
        </w:rPr>
        <w:t>第</w:t>
      </w:r>
      <w:r w:rsidR="00754664">
        <w:rPr>
          <w:rFonts w:eastAsia="標楷體" w:hint="eastAsia"/>
        </w:rPr>
        <w:t>1</w:t>
      </w:r>
      <w:r w:rsidR="00BD186D" w:rsidRPr="0066012B">
        <w:rPr>
          <w:rFonts w:eastAsia="標楷體"/>
        </w:rPr>
        <w:t>盤棋局</w:t>
      </w:r>
      <w:r w:rsidRPr="0066012B">
        <w:rPr>
          <w:rFonts w:eastAsia="標楷體"/>
        </w:rPr>
        <w:t>的第</w:t>
      </w:r>
      <w:r w:rsidR="00754664">
        <w:rPr>
          <w:rFonts w:eastAsia="標楷體"/>
        </w:rPr>
        <w:t>1</w:t>
      </w:r>
      <w:r w:rsidRPr="0066012B">
        <w:rPr>
          <w:rFonts w:eastAsia="標楷體"/>
        </w:rPr>
        <w:t>步到第</w:t>
      </w:r>
      <w:r w:rsidR="00754664">
        <w:rPr>
          <w:rFonts w:eastAsia="標楷體"/>
        </w:rPr>
        <w:t>20</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00754664">
        <w:rPr>
          <w:rFonts w:eastAsia="標楷體"/>
        </w:rPr>
        <w:t>的行對應於黑色的第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B1</w:t>
      </w:r>
      <w:r w:rsidR="00D96D2D">
        <w:rPr>
          <w:rFonts w:eastAsia="標楷體" w:hint="eastAsia"/>
        </w:rPr>
        <w:t>)</w:t>
      </w:r>
      <w:r w:rsidR="00754664">
        <w:rPr>
          <w:rFonts w:eastAsia="標楷體"/>
        </w:rPr>
        <w:t>和白色的第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754664">
        <w:rPr>
          <w:rFonts w:eastAsia="標楷體"/>
        </w:rPr>
        <w:t>訓練資料從第</w:t>
      </w:r>
      <w:r w:rsidR="00754664">
        <w:rPr>
          <w:rFonts w:eastAsia="標楷體"/>
        </w:rPr>
        <w:t>1</w:t>
      </w:r>
      <w:r w:rsidR="00754664">
        <w:rPr>
          <w:rFonts w:eastAsia="標楷體"/>
        </w:rPr>
        <w:t>局到第</w:t>
      </w:r>
      <w:r w:rsidR="00754664">
        <w:rPr>
          <w:rFonts w:eastAsia="標楷體"/>
        </w:rPr>
        <w:t>40</w:t>
      </w:r>
      <w:r w:rsidR="00D32B64" w:rsidRPr="0066012B">
        <w:rPr>
          <w:rFonts w:eastAsia="標楷體"/>
        </w:rPr>
        <w:t>局共有</w:t>
      </w:r>
      <w:r w:rsidR="00D32B64" w:rsidRPr="0066012B">
        <w:rPr>
          <w:rFonts w:eastAsia="標楷體"/>
        </w:rPr>
        <w:t>3758</w:t>
      </w:r>
      <w:r w:rsidR="00D32B64" w:rsidRPr="0066012B">
        <w:rPr>
          <w:rFonts w:eastAsia="標楷體"/>
        </w:rPr>
        <w:t>筆數據</w:t>
      </w:r>
      <w:r w:rsidRPr="0066012B">
        <w:rPr>
          <w:rFonts w:eastAsia="標楷體"/>
        </w:rPr>
        <w:t>。</w:t>
      </w:r>
      <w:r w:rsidR="00754664">
        <w:rPr>
          <w:rFonts w:eastAsia="標楷體"/>
        </w:rPr>
        <w:t>測試資料從第四</w:t>
      </w:r>
      <w:r w:rsidR="00754664">
        <w:rPr>
          <w:rFonts w:eastAsia="標楷體"/>
        </w:rPr>
        <w:t>41</w:t>
      </w:r>
      <w:r w:rsidR="00754664">
        <w:rPr>
          <w:rFonts w:eastAsia="標楷體"/>
        </w:rPr>
        <w:t>局到第</w:t>
      </w:r>
      <w:r w:rsidR="00754664">
        <w:rPr>
          <w:rFonts w:eastAsia="標楷體"/>
        </w:rPr>
        <w:t>60</w:t>
      </w:r>
      <w:r w:rsidR="00D32B64" w:rsidRPr="0066012B">
        <w:rPr>
          <w:rFonts w:eastAsia="標楷體"/>
        </w:rPr>
        <w:t>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71E27018"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w:t>
      </w:r>
      <w:r w:rsidR="00EA0A16">
        <w:rPr>
          <w:rFonts w:hint="eastAsia"/>
          <w:b/>
        </w:rPr>
        <w:t>1</w:t>
      </w:r>
      <w:r w:rsidR="00D32B64" w:rsidRPr="0066012B">
        <w:rPr>
          <w:b/>
        </w:rPr>
        <w:t>局第</w:t>
      </w:r>
      <w:r w:rsidR="00EA0A16">
        <w:rPr>
          <w:rFonts w:hint="eastAsia"/>
          <w:b/>
        </w:rPr>
        <w:t>1</w:t>
      </w:r>
      <w:r w:rsidR="00D32B64" w:rsidRPr="0066012B">
        <w:rPr>
          <w:b/>
        </w:rPr>
        <w:t>步到第</w:t>
      </w:r>
      <w:r w:rsidR="00EA0A16">
        <w:rPr>
          <w:rFonts w:hint="eastAsia"/>
          <w:b/>
        </w:rPr>
        <w:t>2</w:t>
      </w:r>
      <w:r w:rsidR="00EA0A16">
        <w:rPr>
          <w:b/>
        </w:rPr>
        <w:t>0</w:t>
      </w:r>
      <w:r w:rsidR="00D32B64" w:rsidRPr="0066012B">
        <w:rPr>
          <w:b/>
        </w:rPr>
        <w:t>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114B6AC0"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[2]</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lastRenderedPageBreak/>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2"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5362DF25"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r w:rsidRPr="0066012B">
        <w:rPr>
          <w:rFonts w:eastAsia="標楷體"/>
        </w:rPr>
        <w:t>圖</w:t>
      </w:r>
      <w:r w:rsidR="007B30C1">
        <w:rPr>
          <w:rFonts w:eastAsia="標楷體"/>
        </w:rPr>
        <w:t>4</w:t>
      </w:r>
      <w:r w:rsidRPr="0066012B">
        <w:rPr>
          <w:rFonts w:eastAsia="標楷體"/>
        </w:rPr>
        <w:t>顯示了這三</w:t>
      </w:r>
      <w:r w:rsidR="00BD5997" w:rsidRPr="0066012B">
        <w:rPr>
          <w:rFonts w:eastAsia="標楷體"/>
        </w:rPr>
        <w:t>盤</w:t>
      </w:r>
      <w:r w:rsidR="00BD5997" w:rsidRPr="0066012B">
        <w:rPr>
          <w:rFonts w:eastAsia="標楷體"/>
        </w:rPr>
        <w:t>Darkforest</w:t>
      </w:r>
      <w:r w:rsidR="00BD5997" w:rsidRPr="0066012B">
        <w:rPr>
          <w:rFonts w:eastAsia="標楷體"/>
        </w:rPr>
        <w:t>與</w:t>
      </w:r>
      <w:r w:rsidR="00BD5997" w:rsidRPr="0066012B">
        <w:rPr>
          <w:rFonts w:eastAsia="標楷體"/>
        </w:rPr>
        <w:t>ElF OpenGo</w:t>
      </w:r>
      <w:r w:rsidRPr="0066012B">
        <w:rPr>
          <w:rFonts w:eastAsia="標楷體"/>
        </w:rPr>
        <w:t>的預測結果。</w:t>
      </w:r>
    </w:p>
    <w:p w14:paraId="3DDF8550" w14:textId="122B9C5E" w:rsidR="00874204" w:rsidRDefault="00BD5997" w:rsidP="00874204">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如果有一局的第一手與最後一手都是相同的黑棋或白棋，我們會將該局的最後一筆資料移除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3"/>
      </w:tblGrid>
      <w:tr w:rsidR="00827887" w14:paraId="776042F9" w14:textId="77777777" w:rsidTr="00827887">
        <w:tc>
          <w:tcPr>
            <w:tcW w:w="4383" w:type="dxa"/>
            <w:vAlign w:val="center"/>
          </w:tcPr>
          <w:p w14:paraId="069BCE96" w14:textId="77777777" w:rsidR="00827887" w:rsidRDefault="00827887" w:rsidP="00827887">
            <w:pPr>
              <w:jc w:val="center"/>
            </w:pPr>
            <w:r w:rsidRPr="0066012B">
              <w:rPr>
                <w:rFonts w:eastAsia="標楷體"/>
                <w:noProof/>
                <w:color w:val="000000" w:themeColor="text1"/>
                <w:sz w:val="16"/>
              </w:rPr>
              <w:drawing>
                <wp:inline distT="0" distB="0" distL="0" distR="0" wp14:anchorId="54A10AE5" wp14:editId="39935EB9">
                  <wp:extent cx="2650070" cy="82296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3" cstate="print">
                            <a:extLst>
                              <a:ext uri="{28A0092B-C50C-407E-A947-70E740481C1C}">
                                <a14:useLocalDpi xmlns:a14="http://schemas.microsoft.com/office/drawing/2010/main" val="0"/>
                              </a:ext>
                            </a:extLst>
                          </a:blip>
                          <a:srcRect l="10593" r="8894"/>
                          <a:stretch/>
                        </pic:blipFill>
                        <pic:spPr bwMode="auto">
                          <a:xfrm>
                            <a:off x="0" y="0"/>
                            <a:ext cx="2817083" cy="874825"/>
                          </a:xfrm>
                          <a:prstGeom prst="rect">
                            <a:avLst/>
                          </a:prstGeom>
                          <a:ln>
                            <a:noFill/>
                          </a:ln>
                          <a:extLst>
                            <a:ext uri="{53640926-AAD7-44D8-BBD7-CCE9431645EC}">
                              <a14:shadowObscured xmlns:a14="http://schemas.microsoft.com/office/drawing/2010/main"/>
                            </a:ext>
                          </a:extLst>
                        </pic:spPr>
                      </pic:pic>
                    </a:graphicData>
                  </a:graphic>
                </wp:inline>
              </w:drawing>
            </w:r>
          </w:p>
          <w:p w14:paraId="394A6DBA" w14:textId="6CE335BD" w:rsidR="00827887" w:rsidRDefault="00827887" w:rsidP="00827887">
            <w:pPr>
              <w:jc w:val="center"/>
            </w:pPr>
            <w:r w:rsidRPr="00827887">
              <w:rPr>
                <w:rFonts w:hint="eastAsia"/>
                <w:sz w:val="20"/>
              </w:rPr>
              <w:t>(</w:t>
            </w:r>
            <w:r w:rsidRPr="00827887">
              <w:rPr>
                <w:sz w:val="20"/>
              </w:rPr>
              <w:t>a</w:t>
            </w:r>
            <w:r w:rsidRPr="00827887">
              <w:rPr>
                <w:rFonts w:hint="eastAsia"/>
                <w:sz w:val="20"/>
              </w:rPr>
              <w:t>)</w:t>
            </w:r>
          </w:p>
        </w:tc>
      </w:tr>
      <w:tr w:rsidR="00827887" w14:paraId="79FA90D6" w14:textId="77777777" w:rsidTr="00827887">
        <w:tc>
          <w:tcPr>
            <w:tcW w:w="4383" w:type="dxa"/>
            <w:vAlign w:val="center"/>
          </w:tcPr>
          <w:p w14:paraId="6161285C" w14:textId="77777777" w:rsidR="00827887" w:rsidRDefault="00827887" w:rsidP="00827887">
            <w:pPr>
              <w:jc w:val="center"/>
            </w:pPr>
            <w:r w:rsidRPr="0066012B">
              <w:rPr>
                <w:rFonts w:eastAsia="標楷體"/>
                <w:noProof/>
                <w:color w:val="000000" w:themeColor="text1"/>
                <w:sz w:val="16"/>
              </w:rPr>
              <w:drawing>
                <wp:inline distT="0" distB="0" distL="0" distR="0" wp14:anchorId="3301AF10" wp14:editId="6C6E52C5">
                  <wp:extent cx="2672169" cy="8244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4" cstate="print">
                            <a:extLst>
                              <a:ext uri="{28A0092B-C50C-407E-A947-70E740481C1C}">
                                <a14:useLocalDpi xmlns:a14="http://schemas.microsoft.com/office/drawing/2010/main" val="0"/>
                              </a:ext>
                            </a:extLst>
                          </a:blip>
                          <a:srcRect l="9796" r="9159"/>
                          <a:stretch/>
                        </pic:blipFill>
                        <pic:spPr bwMode="auto">
                          <a:xfrm>
                            <a:off x="0" y="0"/>
                            <a:ext cx="2672169" cy="824400"/>
                          </a:xfrm>
                          <a:prstGeom prst="rect">
                            <a:avLst/>
                          </a:prstGeom>
                          <a:ln>
                            <a:noFill/>
                          </a:ln>
                          <a:extLst>
                            <a:ext uri="{53640926-AAD7-44D8-BBD7-CCE9431645EC}">
                              <a14:shadowObscured xmlns:a14="http://schemas.microsoft.com/office/drawing/2010/main"/>
                            </a:ext>
                          </a:extLst>
                        </pic:spPr>
                      </pic:pic>
                    </a:graphicData>
                  </a:graphic>
                </wp:inline>
              </w:drawing>
            </w:r>
          </w:p>
          <w:p w14:paraId="42F63275" w14:textId="29E785E2" w:rsidR="00827887" w:rsidRDefault="00827887" w:rsidP="00827887">
            <w:pPr>
              <w:jc w:val="center"/>
            </w:pPr>
            <w:r w:rsidRPr="00827887">
              <w:rPr>
                <w:rFonts w:hint="eastAsia"/>
                <w:sz w:val="20"/>
              </w:rPr>
              <w:t>(</w:t>
            </w:r>
            <w:r w:rsidRPr="00827887">
              <w:rPr>
                <w:sz w:val="20"/>
              </w:rPr>
              <w:t>b</w:t>
            </w:r>
            <w:r w:rsidRPr="00827887">
              <w:rPr>
                <w:rFonts w:hint="eastAsia"/>
                <w:sz w:val="20"/>
              </w:rPr>
              <w:t>)</w:t>
            </w:r>
          </w:p>
        </w:tc>
      </w:tr>
      <w:tr w:rsidR="00827887" w14:paraId="5B52878E" w14:textId="77777777" w:rsidTr="00827887">
        <w:tc>
          <w:tcPr>
            <w:tcW w:w="4383" w:type="dxa"/>
            <w:vAlign w:val="center"/>
          </w:tcPr>
          <w:p w14:paraId="768E76C6" w14:textId="77777777" w:rsidR="00827887" w:rsidRDefault="00827887" w:rsidP="00827887">
            <w:pPr>
              <w:jc w:val="center"/>
            </w:pPr>
            <w:r w:rsidRPr="0066012B">
              <w:rPr>
                <w:rFonts w:eastAsia="標楷體"/>
                <w:noProof/>
                <w:color w:val="000000" w:themeColor="text1"/>
                <w:sz w:val="16"/>
              </w:rPr>
              <w:drawing>
                <wp:inline distT="0" distB="0" distL="0" distR="0" wp14:anchorId="6F6998CD" wp14:editId="18C50FC9">
                  <wp:extent cx="2715829" cy="824400"/>
                  <wp:effectExtent l="0" t="0" r="889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ˇ35d6ZIAH.png"/>
                          <pic:cNvPicPr/>
                        </pic:nvPicPr>
                        <pic:blipFill rotWithShape="1">
                          <a:blip r:embed="rId15" cstate="print">
                            <a:extLst>
                              <a:ext uri="{28A0092B-C50C-407E-A947-70E740481C1C}">
                                <a14:useLocalDpi xmlns:a14="http://schemas.microsoft.com/office/drawing/2010/main" val="0"/>
                              </a:ext>
                            </a:extLst>
                          </a:blip>
                          <a:srcRect l="9004" r="8629"/>
                          <a:stretch/>
                        </pic:blipFill>
                        <pic:spPr bwMode="auto">
                          <a:xfrm>
                            <a:off x="0" y="0"/>
                            <a:ext cx="2715829" cy="824400"/>
                          </a:xfrm>
                          <a:prstGeom prst="rect">
                            <a:avLst/>
                          </a:prstGeom>
                          <a:ln>
                            <a:noFill/>
                          </a:ln>
                          <a:extLst>
                            <a:ext uri="{53640926-AAD7-44D8-BBD7-CCE9431645EC}">
                              <a14:shadowObscured xmlns:a14="http://schemas.microsoft.com/office/drawing/2010/main"/>
                            </a:ext>
                          </a:extLst>
                        </pic:spPr>
                      </pic:pic>
                    </a:graphicData>
                  </a:graphic>
                </wp:inline>
              </w:drawing>
            </w:r>
          </w:p>
          <w:p w14:paraId="1C9355E2" w14:textId="11D22C4A" w:rsidR="00827887" w:rsidRDefault="00827887" w:rsidP="00827887">
            <w:pPr>
              <w:jc w:val="center"/>
            </w:pPr>
            <w:r w:rsidRPr="00827887">
              <w:rPr>
                <w:rFonts w:hint="eastAsia"/>
                <w:sz w:val="20"/>
              </w:rPr>
              <w:t>(</w:t>
            </w:r>
            <w:r w:rsidRPr="00827887">
              <w:rPr>
                <w:sz w:val="20"/>
              </w:rPr>
              <w:t>c</w:t>
            </w:r>
            <w:r w:rsidRPr="00827887">
              <w:rPr>
                <w:rFonts w:hint="eastAsia"/>
                <w:sz w:val="20"/>
              </w:rPr>
              <w:t>)</w:t>
            </w:r>
          </w:p>
        </w:tc>
      </w:tr>
    </w:tbl>
    <w:p w14:paraId="59403CF6" w14:textId="4B0C8263" w:rsidR="003861E7" w:rsidRPr="0066012B" w:rsidRDefault="00BD5997" w:rsidP="00382B6E">
      <w:pPr>
        <w:pStyle w:val="a5"/>
        <w:snapToGrid w:val="0"/>
        <w:ind w:firstLine="0"/>
        <w:jc w:val="center"/>
        <w:rPr>
          <w:b/>
        </w:rPr>
      </w:pPr>
      <w:r w:rsidRPr="0066012B">
        <w:rPr>
          <w:b/>
        </w:rPr>
        <w:t>圖</w:t>
      </w:r>
      <w:r w:rsidR="007B30C1">
        <w:rPr>
          <w:b/>
        </w:rPr>
        <w:t>4</w:t>
      </w:r>
      <w:r w:rsidR="00B72282">
        <w:rPr>
          <w:b/>
        </w:rPr>
        <w:t xml:space="preserve">. </w:t>
      </w:r>
      <w:r w:rsidRPr="0066012B">
        <w:rPr>
          <w:b/>
        </w:rPr>
        <w:t>Darkforest</w:t>
      </w:r>
      <w:r w:rsidRPr="0066012B">
        <w:rPr>
          <w:b/>
        </w:rPr>
        <w:t>與</w:t>
      </w:r>
      <w:r w:rsidRPr="0066012B">
        <w:rPr>
          <w:b/>
        </w:rPr>
        <w:t>ELF OpenGo</w:t>
      </w:r>
      <w:r w:rsidR="00F05B6C">
        <w:rPr>
          <w:b/>
        </w:rPr>
        <w:t>預測結果</w:t>
      </w:r>
      <w:r w:rsidR="00F05B6C">
        <w:rPr>
          <w:b/>
        </w:rPr>
        <w:t xml:space="preserve"> (a)</w:t>
      </w:r>
      <w:r w:rsidRPr="0066012B">
        <w:rPr>
          <w:b/>
        </w:rPr>
        <w:t>第</w:t>
      </w:r>
      <w:r w:rsidRPr="0066012B">
        <w:rPr>
          <w:b/>
        </w:rPr>
        <w:t>15</w:t>
      </w:r>
      <w:r w:rsidR="00F05B6C">
        <w:rPr>
          <w:b/>
        </w:rPr>
        <w:t>盤</w:t>
      </w:r>
      <w:r w:rsidR="00F05B6C">
        <w:rPr>
          <w:rFonts w:hint="eastAsia"/>
          <w:b/>
        </w:rPr>
        <w:t xml:space="preserve"> </w:t>
      </w:r>
      <w:r w:rsidR="00F05B6C">
        <w:rPr>
          <w:b/>
        </w:rPr>
        <w:t>(</w:t>
      </w:r>
      <w:r w:rsidRPr="0066012B">
        <w:rPr>
          <w:b/>
        </w:rPr>
        <w:t>b</w:t>
      </w:r>
      <w:r w:rsidR="00F05B6C">
        <w:rPr>
          <w:b/>
        </w:rPr>
        <w:t>)</w:t>
      </w:r>
      <w:r w:rsidRPr="0066012B">
        <w:rPr>
          <w:b/>
        </w:rPr>
        <w:t>第</w:t>
      </w:r>
      <w:r w:rsidRPr="0066012B">
        <w:rPr>
          <w:b/>
        </w:rPr>
        <w:t>25</w:t>
      </w:r>
      <w:r w:rsidR="00F05B6C">
        <w:rPr>
          <w:b/>
        </w:rPr>
        <w:t>盤</w:t>
      </w:r>
      <w:r w:rsidR="00F05B6C">
        <w:rPr>
          <w:rFonts w:hint="eastAsia"/>
          <w:b/>
        </w:rPr>
        <w:t xml:space="preserve"> </w:t>
      </w:r>
      <w:r w:rsidR="00F05B6C">
        <w:rPr>
          <w:b/>
        </w:rPr>
        <w:t>(</w:t>
      </w:r>
      <w:r w:rsidRPr="0066012B">
        <w:rPr>
          <w:b/>
        </w:rPr>
        <w:t>c</w:t>
      </w:r>
      <w:r w:rsidR="00F05B6C">
        <w:rPr>
          <w:b/>
        </w:rPr>
        <w:t>)</w:t>
      </w:r>
      <w:r w:rsidRPr="0066012B">
        <w:rPr>
          <w:b/>
        </w:rPr>
        <w:t>第</w:t>
      </w:r>
      <w:r w:rsidRPr="0066012B">
        <w:rPr>
          <w:b/>
        </w:rPr>
        <w:t>29</w:t>
      </w:r>
      <w:r w:rsidRPr="0066012B">
        <w:rPr>
          <w:b/>
        </w:rPr>
        <w:t>盤</w:t>
      </w:r>
      <w:r w:rsidR="00382B6E" w:rsidRPr="0066012B">
        <w:rPr>
          <w:b/>
        </w:rPr>
        <w:br/>
      </w:r>
    </w:p>
    <w:p w14:paraId="1113A828" w14:textId="4BA7413E" w:rsidR="003861E7" w:rsidRPr="0066012B" w:rsidRDefault="0093732A" w:rsidP="00BA66E9">
      <w:pPr>
        <w:pStyle w:val="3"/>
        <w:numPr>
          <w:ilvl w:val="0"/>
          <w:numId w:val="6"/>
        </w:numPr>
        <w:tabs>
          <w:tab w:val="clear" w:pos="360"/>
        </w:tabs>
        <w:snapToGrid w:val="0"/>
        <w:ind w:left="240" w:hanging="240"/>
        <w:rPr>
          <w:szCs w:val="24"/>
        </w:rPr>
      </w:pPr>
      <w:r w:rsidRPr="0066012B">
        <w:rPr>
          <w:szCs w:val="24"/>
        </w:rPr>
        <w:lastRenderedPageBreak/>
        <w:t>基於補丁學習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6E2D42A2" w:rsidR="004F70BE" w:rsidRPr="0066012B" w:rsidRDefault="004F70BE" w:rsidP="00ED316F">
      <w:pPr>
        <w:pStyle w:val="a6"/>
        <w:snapToGrid w:val="0"/>
        <w:ind w:firstLine="432"/>
        <w:jc w:val="both"/>
        <w:rPr>
          <w:rFonts w:eastAsia="標楷體"/>
        </w:rPr>
      </w:pPr>
      <w:r w:rsidRPr="0066012B">
        <w:rPr>
          <w:rFonts w:eastAsia="標楷體"/>
        </w:rPr>
        <w:t>基於</w:t>
      </w:r>
      <w:r w:rsidR="00BE780B" w:rsidRPr="0066012B">
        <w:rPr>
          <w:rFonts w:eastAsia="標楷體"/>
        </w:rPr>
        <w:t>補丁學習</w:t>
      </w:r>
      <w:r w:rsidRPr="0066012B">
        <w:rPr>
          <w:rFonts w:eastAsia="標楷體"/>
        </w:rPr>
        <w:t>的</w:t>
      </w:r>
      <w:r w:rsidRPr="0066012B">
        <w:rPr>
          <w:rFonts w:eastAsia="標楷體"/>
        </w:rPr>
        <w:t>AI-FML</w:t>
      </w:r>
      <w:r w:rsidRPr="0066012B">
        <w:rPr>
          <w:rFonts w:eastAsia="標楷體"/>
        </w:rPr>
        <w:t>代理</w:t>
      </w:r>
      <w:r w:rsidR="00BE780B" w:rsidRPr="0066012B">
        <w:rPr>
          <w:rFonts w:eastAsia="標楷體"/>
        </w:rPr>
        <w:t>人中的</w:t>
      </w:r>
      <w:r w:rsidRPr="0066012B">
        <w:rPr>
          <w:rFonts w:eastAsia="標楷體"/>
        </w:rPr>
        <w:t>模糊規則核心系統是</w:t>
      </w:r>
      <w:r w:rsidRPr="0066012B">
        <w:rPr>
          <w:rFonts w:eastAsia="標楷體"/>
        </w:rPr>
        <w:t>ANFIS</w:t>
      </w:r>
      <w:r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Pr="0066012B">
        <w:rPr>
          <w:rFonts w:eastAsia="標楷體"/>
        </w:rPr>
        <w:t>1</w:t>
      </w:r>
      <w:r w:rsidR="00067206">
        <w:rPr>
          <w:rFonts w:eastAsia="標楷體"/>
        </w:rPr>
        <w:t>)</w:t>
      </w:r>
      <w:r w:rsidR="00BE780B" w:rsidRPr="0066012B">
        <w:rPr>
          <w:rFonts w:eastAsia="標楷體"/>
        </w:rPr>
        <w:t>含</w:t>
      </w:r>
      <w:r w:rsidRPr="0066012B">
        <w:rPr>
          <w:rFonts w:eastAsia="標楷體"/>
        </w:rPr>
        <w:t>有數據的知識庫</w:t>
      </w:r>
      <w:r w:rsidR="00734200">
        <w:rPr>
          <w:rFonts w:eastAsia="標楷體" w:hint="eastAsia"/>
        </w:rPr>
        <w:t>。</w:t>
      </w:r>
      <w:r w:rsidR="00067206">
        <w:rPr>
          <w:rFonts w:eastAsia="標楷體"/>
        </w:rPr>
        <w:t>(</w:t>
      </w:r>
      <w:r w:rsidRPr="0066012B">
        <w:rPr>
          <w:rFonts w:eastAsia="標楷體"/>
        </w:rPr>
        <w:t>2</w:t>
      </w:r>
      <w:r w:rsidR="00067206">
        <w:rPr>
          <w:rFonts w:eastAsia="標楷體"/>
        </w:rPr>
        <w:t>)</w:t>
      </w:r>
      <w:r w:rsidRPr="0066012B">
        <w:rPr>
          <w:rFonts w:eastAsia="標楷體"/>
        </w:rPr>
        <w:t>規則庫</w:t>
      </w:r>
      <w:r w:rsidR="00734200">
        <w:rPr>
          <w:rFonts w:eastAsia="標楷體" w:hint="eastAsia"/>
        </w:rPr>
        <w:t>。</w:t>
      </w:r>
      <w:r w:rsidR="00067206">
        <w:rPr>
          <w:rFonts w:eastAsia="標楷體"/>
        </w:rPr>
        <w:t>(</w:t>
      </w:r>
      <w:r w:rsidRPr="0066012B">
        <w:rPr>
          <w:rFonts w:eastAsia="標楷體"/>
        </w:rPr>
        <w:t>3</w:t>
      </w:r>
      <w:r w:rsidR="00067206">
        <w:rPr>
          <w:rFonts w:eastAsia="標楷體"/>
        </w:rPr>
        <w:t>)</w:t>
      </w:r>
      <w:r w:rsidRPr="0066012B">
        <w:rPr>
          <w:rFonts w:eastAsia="標楷體"/>
        </w:rPr>
        <w:t>規則</w:t>
      </w:r>
      <w:r w:rsidR="00BE780B" w:rsidRPr="0066012B">
        <w:rPr>
          <w:rFonts w:eastAsia="標楷體"/>
        </w:rPr>
        <w:t>推論的</w:t>
      </w:r>
      <w:r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Pr="0066012B">
        <w:rPr>
          <w:rFonts w:eastAsia="標楷體"/>
        </w:rPr>
        <w:t>5</w:t>
      </w:r>
      <w:r w:rsidR="00067206">
        <w:rPr>
          <w:rFonts w:eastAsia="標楷體"/>
        </w:rPr>
        <w:t>)</w:t>
      </w:r>
      <w:r w:rsidRPr="0066012B">
        <w:rPr>
          <w:rFonts w:eastAsia="標楷體"/>
        </w:rPr>
        <w:t>去模糊化過程</w:t>
      </w:r>
      <w:r w:rsidR="0052694D">
        <w:rPr>
          <w:rFonts w:eastAsia="標楷體"/>
        </w:rPr>
        <w:t>[11]</w:t>
      </w:r>
      <w:r w:rsidRPr="0066012B">
        <w:rPr>
          <w:rFonts w:eastAsia="標楷體"/>
        </w:rPr>
        <w:t>。圖</w:t>
      </w:r>
      <w:r w:rsidR="007B30C1">
        <w:rPr>
          <w:rFonts w:eastAsia="標楷體"/>
        </w:rPr>
        <w:t>5</w:t>
      </w:r>
      <w:r w:rsidRPr="0066012B">
        <w:rPr>
          <w:rFonts w:eastAsia="標楷體"/>
        </w:rPr>
        <w:t>顯示了機器人應用</w:t>
      </w:r>
      <w:r w:rsidR="00BE780B" w:rsidRPr="0066012B">
        <w:rPr>
          <w:rFonts w:eastAsia="標楷體"/>
        </w:rPr>
        <w:t>於</w:t>
      </w:r>
      <w:r w:rsidRPr="0066012B">
        <w:rPr>
          <w:rFonts w:eastAsia="標楷體"/>
        </w:rPr>
        <w:t>AI-FML</w:t>
      </w:r>
      <w:r w:rsidRPr="0066012B">
        <w:rPr>
          <w:rFonts w:eastAsia="標楷體"/>
        </w:rPr>
        <w:t>代理</w:t>
      </w:r>
      <w:r w:rsidR="00BE780B" w:rsidRPr="0066012B">
        <w:rPr>
          <w:rFonts w:eastAsia="標楷體"/>
        </w:rPr>
        <w:t>人的</w:t>
      </w:r>
      <w:r w:rsidRPr="0066012B">
        <w:rPr>
          <w:rFonts w:eastAsia="標楷體"/>
        </w:rPr>
        <w:t>ANFIS</w:t>
      </w:r>
      <w:r w:rsidR="00ED316F" w:rsidRPr="0066012B">
        <w:rPr>
          <w:rFonts w:eastAsia="標楷體"/>
        </w:rPr>
        <w:t>架</w:t>
      </w:r>
      <w:r w:rsidRPr="0066012B">
        <w:rPr>
          <w:rFonts w:eastAsia="標楷體"/>
        </w:rPr>
        <w:t>構，該</w:t>
      </w:r>
      <w:r w:rsidR="00ED316F" w:rsidRPr="0066012B">
        <w:rPr>
          <w:rFonts w:eastAsia="標楷體"/>
        </w:rPr>
        <w:t>架</w:t>
      </w:r>
      <w:r w:rsidRPr="0066012B">
        <w:rPr>
          <w:rFonts w:eastAsia="標楷體"/>
        </w:rPr>
        <w:t>構</w:t>
      </w:r>
      <w:r w:rsidR="00BE780B" w:rsidRPr="0066012B">
        <w:rPr>
          <w:rFonts w:eastAsia="標楷體"/>
        </w:rPr>
        <w:t>透</w:t>
      </w:r>
      <w:r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Pr="0066012B">
        <w:rPr>
          <w:rFonts w:eastAsia="標楷體"/>
        </w:rPr>
        <w:t>1</w:t>
      </w:r>
      <w:r w:rsidR="00067206">
        <w:rPr>
          <w:rFonts w:eastAsia="標楷體" w:hint="eastAsia"/>
        </w:rPr>
        <w:t>)</w:t>
      </w:r>
      <w:r w:rsidRPr="0066012B">
        <w:rPr>
          <w:rFonts w:eastAsia="標楷體"/>
        </w:rPr>
        <w:t>在前</w:t>
      </w:r>
      <w:r w:rsidR="00E30A8E">
        <w:rPr>
          <w:rFonts w:eastAsia="標楷體" w:hint="eastAsia"/>
        </w:rPr>
        <w:t>鑑</w:t>
      </w:r>
      <w:r w:rsidRPr="0066012B">
        <w:rPr>
          <w:rFonts w:eastAsia="標楷體"/>
        </w:rPr>
        <w:t>部使用隸屬函數檢索模糊變</w:t>
      </w:r>
      <w:r w:rsidR="00BE780B" w:rsidRPr="0066012B">
        <w:rPr>
          <w:rFonts w:eastAsia="標楷體"/>
        </w:rPr>
        <w:t>數</w:t>
      </w:r>
      <w:r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Pr="0066012B">
        <w:rPr>
          <w:rFonts w:eastAsia="標楷體"/>
        </w:rPr>
        <w:t>2</w:t>
      </w:r>
      <w:r w:rsidR="001B6944">
        <w:rPr>
          <w:rFonts w:eastAsia="標楷體"/>
        </w:rPr>
        <w:t>)</w:t>
      </w:r>
      <w:r w:rsidRPr="0066012B">
        <w:rPr>
          <w:rFonts w:eastAsia="標楷體"/>
        </w:rPr>
        <w:t>結合前</w:t>
      </w:r>
      <w:r w:rsidR="00E30A8E">
        <w:rPr>
          <w:rFonts w:eastAsia="標楷體" w:hint="eastAsia"/>
        </w:rPr>
        <w:t>鑑</w:t>
      </w:r>
      <w:r w:rsidRPr="0066012B">
        <w:rPr>
          <w:rFonts w:eastAsia="標楷體"/>
        </w:rPr>
        <w:t>部的隸屬</w:t>
      </w:r>
      <w:r w:rsidR="008F27CA" w:rsidRPr="0066012B">
        <w:rPr>
          <w:rFonts w:eastAsia="標楷體"/>
        </w:rPr>
        <w:t>程度</w:t>
      </w:r>
      <w:r w:rsidRPr="0066012B">
        <w:rPr>
          <w:rFonts w:eastAsia="標楷體"/>
        </w:rPr>
        <w:t>以獲取每個規則的權重</w:t>
      </w:r>
      <w:r w:rsidR="008F27CA" w:rsidRPr="0066012B">
        <w:rPr>
          <w:rFonts w:eastAsia="標楷體"/>
        </w:rPr>
        <w:t>。</w:t>
      </w:r>
      <w:r w:rsidR="001B6944">
        <w:rPr>
          <w:rFonts w:eastAsia="標楷體"/>
        </w:rPr>
        <w:t>(</w:t>
      </w:r>
      <w:r w:rsidRPr="0066012B">
        <w:rPr>
          <w:rFonts w:eastAsia="標楷體"/>
        </w:rPr>
        <w:t>3</w:t>
      </w:r>
      <w:r w:rsidR="001B6944">
        <w:rPr>
          <w:rFonts w:eastAsia="標楷體"/>
        </w:rPr>
        <w:t>)</w:t>
      </w:r>
      <w:r w:rsidRPr="0066012B">
        <w:rPr>
          <w:rFonts w:eastAsia="標楷體"/>
        </w:rPr>
        <w:t>根據權重</w:t>
      </w:r>
      <w:r w:rsidR="008F27CA" w:rsidRPr="0066012B">
        <w:rPr>
          <w:rFonts w:eastAsia="標楷體"/>
        </w:rPr>
        <w:t>產生</w:t>
      </w:r>
      <w:r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Pr="0066012B">
        <w:rPr>
          <w:rFonts w:eastAsia="標楷體"/>
        </w:rPr>
        <w:t>]</w:t>
      </w:r>
      <w:r w:rsidRPr="0066012B">
        <w:rPr>
          <w:rFonts w:eastAsia="標楷體"/>
        </w:rPr>
        <w:t>。人</w:t>
      </w:r>
      <w:r w:rsidR="00ED316F" w:rsidRPr="0066012B">
        <w:rPr>
          <w:rFonts w:eastAsia="標楷體"/>
        </w:rPr>
        <w:t>類</w:t>
      </w:r>
      <w:r w:rsidRPr="0066012B">
        <w:rPr>
          <w:rFonts w:eastAsia="標楷體"/>
        </w:rPr>
        <w:t>輸入</w:t>
      </w:r>
      <w:r w:rsidR="00ED316F" w:rsidRPr="0066012B">
        <w:rPr>
          <w:rFonts w:eastAsia="標楷體"/>
        </w:rPr>
        <w:t>資料</w:t>
      </w:r>
      <w:r w:rsidRPr="0066012B">
        <w:rPr>
          <w:rFonts w:eastAsia="標楷體"/>
        </w:rPr>
        <w:t>，</w:t>
      </w:r>
      <w:r w:rsidRPr="0066012B">
        <w:rPr>
          <w:rFonts w:eastAsia="標楷體"/>
        </w:rPr>
        <w:t>AI-FML</w:t>
      </w:r>
      <w:r w:rsidRPr="0066012B">
        <w:rPr>
          <w:rFonts w:eastAsia="標楷體"/>
        </w:rPr>
        <w:t>代理</w:t>
      </w:r>
      <w:r w:rsidR="006274ED" w:rsidRPr="0066012B">
        <w:rPr>
          <w:rFonts w:eastAsia="標楷體"/>
        </w:rPr>
        <w:t>人</w:t>
      </w:r>
      <w:r w:rsidRPr="0066012B">
        <w:rPr>
          <w:rFonts w:eastAsia="標楷體"/>
        </w:rPr>
        <w:t>將解模糊後的值輸出給機器人，例如</w:t>
      </w:r>
      <w:r w:rsidRPr="0066012B">
        <w:rPr>
          <w:rFonts w:eastAsia="標楷體"/>
        </w:rPr>
        <w:t>Kebbi Air</w:t>
      </w:r>
      <w:r w:rsidRPr="0066012B">
        <w:rPr>
          <w:rFonts w:eastAsia="標楷體"/>
        </w:rPr>
        <w:t>，</w:t>
      </w:r>
      <w:r w:rsidRPr="0066012B">
        <w:rPr>
          <w:rFonts w:eastAsia="標楷體"/>
        </w:rPr>
        <w:t>Palro</w:t>
      </w:r>
      <w:r w:rsidRPr="0066012B">
        <w:rPr>
          <w:rFonts w:eastAsia="標楷體"/>
        </w:rPr>
        <w:t>或</w:t>
      </w:r>
      <w:r w:rsidRPr="0066012B">
        <w:rPr>
          <w:rFonts w:eastAsia="標楷體"/>
        </w:rPr>
        <w:t>Zenbo</w:t>
      </w:r>
      <w:r w:rsidRPr="0066012B">
        <w:rPr>
          <w:rFonts w:eastAsia="標楷體"/>
        </w:rPr>
        <w:t>，以實現人</w:t>
      </w:r>
      <w:r w:rsidR="006274ED" w:rsidRPr="0066012B">
        <w:rPr>
          <w:rFonts w:eastAsia="標楷體"/>
        </w:rPr>
        <w:t>類</w:t>
      </w:r>
      <w:r w:rsidRPr="0066012B">
        <w:rPr>
          <w:rFonts w:eastAsia="標楷體"/>
        </w:rPr>
        <w:t>和機器人在教室中學習的目標</w:t>
      </w:r>
      <w:r w:rsidRPr="0066012B">
        <w:rPr>
          <w:rFonts w:eastAsia="標楷體"/>
        </w:rPr>
        <w:t>[3]</w:t>
      </w:r>
      <w:r w:rsidRPr="0066012B">
        <w:rPr>
          <w:rFonts w:eastAsia="標楷體"/>
        </w:rPr>
        <w:t>。表</w:t>
      </w:r>
      <w:r w:rsidR="00ED316F" w:rsidRPr="0066012B">
        <w:rPr>
          <w:rFonts w:eastAsia="標楷體"/>
        </w:rPr>
        <w:t>2</w:t>
      </w:r>
      <w:r w:rsidR="00DC1785" w:rsidRPr="0066012B">
        <w:rPr>
          <w:rFonts w:eastAsia="標楷體"/>
        </w:rPr>
        <w:t>是</w:t>
      </w:r>
      <w:r w:rsidR="00DC1785" w:rsidRPr="0066012B">
        <w:rPr>
          <w:rFonts w:eastAsia="標楷體"/>
        </w:rPr>
        <w:t>ANFIS</w:t>
      </w:r>
      <w:r w:rsidR="00DC1785" w:rsidRPr="0066012B">
        <w:rPr>
          <w:rFonts w:eastAsia="標楷體"/>
        </w:rPr>
        <w:t>模型</w:t>
      </w:r>
      <w:r w:rsidRPr="0066012B">
        <w:rPr>
          <w:rFonts w:eastAsia="標楷體"/>
        </w:rPr>
        <w:t>使用</w:t>
      </w:r>
      <w:r w:rsidR="00DC1785" w:rsidRPr="0066012B">
        <w:rPr>
          <w:rFonts w:eastAsia="標楷體"/>
        </w:rPr>
        <w:t>反向傳播</w:t>
      </w:r>
      <w:r w:rsidRPr="0066012B">
        <w:rPr>
          <w:rFonts w:eastAsia="標楷體"/>
        </w:rPr>
        <w:t>學習</w:t>
      </w:r>
      <w:r w:rsidR="00DC1785" w:rsidRPr="0066012B">
        <w:rPr>
          <w:rFonts w:eastAsia="標楷體"/>
        </w:rPr>
        <w:t>的演算法</w:t>
      </w:r>
      <w:r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19.25pt;height:81.7pt" o:ole="">
            <v:imagedata r:id="rId16" o:title="" cropbottom="33188f"/>
          </v:shape>
          <o:OLEObject Type="Embed" ProgID="PowerPoint.Show.12" ShapeID="_x0000_i1027" DrawAspect="Content" ObjectID="_1652555532" r:id="rId17"/>
        </w:object>
      </w:r>
    </w:p>
    <w:p w14:paraId="1BB937E4" w14:textId="16F768CF" w:rsidR="00874204" w:rsidRDefault="0002677E" w:rsidP="005537A3">
      <w:pPr>
        <w:pStyle w:val="a5"/>
        <w:snapToGrid w:val="0"/>
        <w:ind w:firstLine="0"/>
        <w:jc w:val="center"/>
        <w:rPr>
          <w:b/>
        </w:rPr>
      </w:pPr>
      <w:r w:rsidRPr="0066012B">
        <w:rPr>
          <w:b/>
        </w:rPr>
        <w:t>圖</w:t>
      </w:r>
      <w:r w:rsidR="007B30C1">
        <w:rPr>
          <w:b/>
        </w:rPr>
        <w:t>5</w:t>
      </w:r>
      <w:r w:rsidRPr="0066012B">
        <w:rPr>
          <w:b/>
        </w:rPr>
        <w:t>.</w:t>
      </w:r>
      <w:r w:rsidR="00C73678" w:rsidRPr="0066012B">
        <w:rPr>
          <w:b/>
        </w:rPr>
        <w:t xml:space="preserve"> </w:t>
      </w:r>
      <w:r w:rsidR="00B72282">
        <w:rPr>
          <w:rFonts w:hint="eastAsia"/>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1500A2DD" w14:textId="77777777" w:rsidR="0008705F" w:rsidRDefault="0008705F" w:rsidP="005537A3">
      <w:pPr>
        <w:pStyle w:val="a5"/>
        <w:snapToGrid w:val="0"/>
        <w:ind w:firstLine="0"/>
        <w:jc w:val="center"/>
        <w:rPr>
          <w:b/>
        </w:rPr>
      </w:pPr>
    </w:p>
    <w:p w14:paraId="1C52171B" w14:textId="570AB241" w:rsidR="0008705F" w:rsidRDefault="0008705F" w:rsidP="0008705F">
      <w:pPr>
        <w:pStyle w:val="a5"/>
        <w:snapToGrid w:val="0"/>
        <w:ind w:firstLine="0"/>
        <w:jc w:val="center"/>
        <w:rPr>
          <w:b/>
        </w:rPr>
      </w:pPr>
      <w:r w:rsidRPr="0066012B">
        <w:rPr>
          <w:b/>
        </w:rPr>
        <w:t>表</w:t>
      </w:r>
      <w:r>
        <w:rPr>
          <w:rFonts w:hint="eastAsia"/>
          <w:b/>
        </w:rPr>
        <w:t>2</w:t>
      </w:r>
      <w:r w:rsidRPr="0066012B">
        <w:rPr>
          <w:b/>
        </w:rPr>
        <w:t>.</w:t>
      </w:r>
      <w:r>
        <w:rPr>
          <w:b/>
        </w:rPr>
        <w:t xml:space="preserve"> </w:t>
      </w:r>
      <w:r w:rsidRPr="0066012B">
        <w:rPr>
          <w:b/>
        </w:rPr>
        <w:t>使用反向傳播學習的演算法的</w:t>
      </w:r>
      <w:r w:rsidRPr="0066012B">
        <w:rPr>
          <w:b/>
        </w:rPr>
        <w:t>ANFIS</w:t>
      </w:r>
      <w:r w:rsidRPr="0066012B">
        <w:rPr>
          <w:b/>
        </w:rPr>
        <w:t>模型</w:t>
      </w:r>
    </w:p>
    <w:tbl>
      <w:tblPr>
        <w:tblStyle w:val="ab"/>
        <w:tblW w:w="0" w:type="auto"/>
        <w:tblLook w:val="04A0" w:firstRow="1" w:lastRow="0" w:firstColumn="1" w:lastColumn="0" w:noHBand="0" w:noVBand="1"/>
      </w:tblPr>
      <w:tblGrid>
        <w:gridCol w:w="4383"/>
      </w:tblGrid>
      <w:tr w:rsidR="00D7004A" w14:paraId="0DA52B94" w14:textId="77777777" w:rsidTr="00D7004A">
        <w:tc>
          <w:tcPr>
            <w:tcW w:w="4383" w:type="dxa"/>
          </w:tcPr>
          <w:p w14:paraId="45EC19C3" w14:textId="279042D5" w:rsidR="00D7004A" w:rsidRPr="00D7004A" w:rsidRDefault="00D7004A" w:rsidP="00D7004A">
            <w:pPr>
              <w:pStyle w:val="a5"/>
              <w:snapToGrid w:val="0"/>
              <w:ind w:firstLine="0"/>
              <w:jc w:val="center"/>
            </w:pPr>
            <w:r w:rsidRPr="00D7004A">
              <w:rPr>
                <w:rFonts w:hint="eastAsia"/>
                <w:sz w:val="18"/>
              </w:rPr>
              <w:t>(</w:t>
            </w:r>
            <w:r w:rsidRPr="00D7004A">
              <w:rPr>
                <w:sz w:val="18"/>
              </w:rPr>
              <w:t>a</w:t>
            </w:r>
            <w:r w:rsidRPr="00D7004A">
              <w:rPr>
                <w:rFonts w:hint="eastAsia"/>
                <w:sz w:val="18"/>
              </w:rPr>
              <w:t>)</w:t>
            </w:r>
          </w:p>
        </w:tc>
      </w:tr>
      <w:tr w:rsidR="00D7004A" w14:paraId="61EBACCE" w14:textId="77777777" w:rsidTr="00D7004A">
        <w:tc>
          <w:tcPr>
            <w:tcW w:w="4383" w:type="dxa"/>
          </w:tcPr>
          <w:p w14:paraId="3E4BF8A9"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Input:</w:t>
            </w:r>
          </w:p>
          <w:p w14:paraId="038F3CC5" w14:textId="77777777" w:rsidR="00D7004A" w:rsidRPr="00D7004A" w:rsidRDefault="00D7004A" w:rsidP="00D7004A">
            <w:pPr>
              <w:pStyle w:val="ae"/>
              <w:numPr>
                <w:ilvl w:val="0"/>
                <w:numId w:val="17"/>
              </w:numPr>
              <w:adjustRightInd w:val="0"/>
              <w:snapToGrid w:val="0"/>
              <w:spacing w:line="240" w:lineRule="auto"/>
              <w:ind w:leftChars="86" w:left="457" w:hangingChars="157" w:hanging="251"/>
              <w:rPr>
                <w:rFonts w:cs="Times New Roman"/>
                <w:sz w:val="16"/>
                <w:szCs w:val="16"/>
              </w:rPr>
            </w:pPr>
            <w:r w:rsidRPr="00D7004A">
              <w:rPr>
                <w:rFonts w:cs="Times New Roman"/>
                <w:i/>
                <w:iCs/>
                <w:sz w:val="16"/>
                <w:szCs w:val="16"/>
              </w:rPr>
              <w:t>TDS</w:t>
            </w:r>
            <w:r w:rsidRPr="00D7004A">
              <w:rPr>
                <w:rFonts w:cs="Times New Roman"/>
                <w:sz w:val="16"/>
                <w:szCs w:val="16"/>
              </w:rPr>
              <w:t xml:space="preserve">: </w:t>
            </w:r>
            <w:r w:rsidRPr="00D7004A">
              <w:rPr>
                <w:rFonts w:cs="Times New Roman"/>
                <w:sz w:val="16"/>
                <w:szCs w:val="16"/>
              </w:rPr>
              <w:t>帶有</w:t>
            </w:r>
            <w:r w:rsidRPr="00D7004A">
              <w:rPr>
                <w:rFonts w:cs="Times New Roman"/>
                <w:sz w:val="16"/>
                <w:szCs w:val="16"/>
              </w:rPr>
              <w:t>N</w:t>
            </w:r>
            <w:r w:rsidRPr="00D7004A">
              <w:rPr>
                <w:rFonts w:cs="Times New Roman"/>
                <w:sz w:val="16"/>
                <w:szCs w:val="16"/>
              </w:rPr>
              <w:t>個</w:t>
            </w:r>
            <w:r w:rsidRPr="00D7004A">
              <w:rPr>
                <w:rFonts w:cs="Times New Roman"/>
                <w:sz w:val="16"/>
                <w:szCs w:val="16"/>
              </w:rPr>
              <w:t>TDS</w:t>
            </w:r>
            <w:r w:rsidRPr="00D7004A">
              <w:rPr>
                <w:rFonts w:cs="Times New Roman"/>
                <w:sz w:val="16"/>
                <w:szCs w:val="16"/>
              </w:rPr>
              <w:t>數據的訓練集。</w:t>
            </w:r>
          </w:p>
          <w:p w14:paraId="291B0F16" w14:textId="77777777" w:rsidR="00D7004A" w:rsidRPr="00D7004A" w:rsidRDefault="00D7004A" w:rsidP="00D7004A">
            <w:pPr>
              <w:pStyle w:val="ae"/>
              <w:numPr>
                <w:ilvl w:val="0"/>
                <w:numId w:val="17"/>
              </w:numPr>
              <w:adjustRightInd w:val="0"/>
              <w:snapToGrid w:val="0"/>
              <w:spacing w:line="240" w:lineRule="auto"/>
              <w:ind w:leftChars="86" w:left="457" w:hangingChars="157" w:hanging="251"/>
              <w:rPr>
                <w:rFonts w:cs="Times New Roman"/>
                <w:sz w:val="16"/>
                <w:szCs w:val="16"/>
              </w:rPr>
            </w:pPr>
            <w:r w:rsidRPr="00D7004A">
              <w:rPr>
                <w:rFonts w:cs="Times New Roman"/>
                <w:b/>
                <w:sz w:val="16"/>
                <w:szCs w:val="16"/>
              </w:rPr>
              <w:t>x</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r w:rsidRPr="00D7004A">
              <w:rPr>
                <w:rFonts w:cs="Times New Roman"/>
                <w:sz w:val="16"/>
                <w:szCs w:val="16"/>
              </w:rPr>
              <w:t xml:space="preserve">] </w:t>
            </w:r>
            <w:r w:rsidRPr="00D7004A">
              <w:rPr>
                <w:rFonts w:cs="Times New Roman"/>
                <w:sz w:val="16"/>
                <w:szCs w:val="16"/>
              </w:rPr>
              <w:t>其中</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r w:rsidRPr="00D7004A">
              <w:rPr>
                <w:rFonts w:cs="Times New Roman"/>
                <w:sz w:val="16"/>
                <w:szCs w:val="16"/>
              </w:rPr>
              <w:t xml:space="preserve"> </w:t>
            </w:r>
            <w:r w:rsidRPr="00D7004A">
              <w:rPr>
                <w:rFonts w:cs="Times New Roman"/>
                <w:sz w:val="16"/>
                <w:szCs w:val="16"/>
              </w:rPr>
              <w:t>表示</w:t>
            </w:r>
            <w:r w:rsidRPr="00D7004A">
              <w:rPr>
                <w:rFonts w:cs="Times New Roman"/>
                <w:sz w:val="16"/>
                <w:szCs w:val="16"/>
              </w:rPr>
              <w:t xml:space="preserve"> </w:t>
            </w:r>
            <w:r w:rsidRPr="00D7004A">
              <w:rPr>
                <w:rFonts w:cs="Times New Roman"/>
                <w:i/>
                <w:sz w:val="16"/>
                <w:szCs w:val="16"/>
              </w:rPr>
              <w:t>BSN</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WSN</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BWR</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WWR</w:t>
            </w:r>
            <w:r w:rsidRPr="00D7004A">
              <w:rPr>
                <w:rFonts w:cs="Times New Roman"/>
                <w:i/>
                <w:sz w:val="16"/>
                <w:szCs w:val="16"/>
              </w:rPr>
              <w:t>、</w:t>
            </w:r>
            <w:r w:rsidRPr="00D7004A">
              <w:rPr>
                <w:rFonts w:cs="Times New Roman"/>
                <w:sz w:val="16"/>
                <w:szCs w:val="16"/>
              </w:rPr>
              <w:t xml:space="preserve"> </w:t>
            </w:r>
            <w:r w:rsidRPr="00D7004A">
              <w:rPr>
                <w:rFonts w:cs="Times New Roman"/>
                <w:i/>
                <w:sz w:val="16"/>
                <w:szCs w:val="16"/>
              </w:rPr>
              <w:t>BTMR</w:t>
            </w:r>
            <w:r w:rsidRPr="00D7004A">
              <w:rPr>
                <w:rFonts w:cs="Times New Roman"/>
                <w:i/>
                <w:sz w:val="16"/>
                <w:szCs w:val="16"/>
              </w:rPr>
              <w:t>、</w:t>
            </w:r>
            <w:r w:rsidRPr="00D7004A">
              <w:rPr>
                <w:rFonts w:cs="Times New Roman"/>
                <w:i/>
                <w:sz w:val="16"/>
                <w:szCs w:val="16"/>
              </w:rPr>
              <w:t>WTMR</w:t>
            </w:r>
            <w:r w:rsidRPr="00D7004A">
              <w:rPr>
                <w:rFonts w:cs="Times New Roman"/>
                <w:i/>
                <w:sz w:val="16"/>
                <w:szCs w:val="16"/>
              </w:rPr>
              <w:t>。</w:t>
            </w:r>
          </w:p>
          <w:p w14:paraId="0E1E7757"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Output: </w:t>
            </w:r>
          </w:p>
          <w:p w14:paraId="41D50EDC" w14:textId="77777777" w:rsidR="00D7004A" w:rsidRPr="00D7004A" w:rsidRDefault="00D7004A" w:rsidP="00D7004A">
            <w:pPr>
              <w:pStyle w:val="ae"/>
              <w:adjustRightInd w:val="0"/>
              <w:snapToGrid w:val="0"/>
              <w:spacing w:line="240" w:lineRule="auto"/>
              <w:ind w:firstLineChars="0" w:firstLine="172"/>
              <w:rPr>
                <w:rFonts w:cs="Times New Roman"/>
                <w:sz w:val="16"/>
                <w:szCs w:val="16"/>
              </w:rPr>
            </w:pPr>
            <m:oMath>
              <m:r>
                <m:rPr>
                  <m:sty m:val="b"/>
                </m:rPr>
                <w:rPr>
                  <w:rFonts w:ascii="Cambria Math" w:hAnsi="Cambria Math" w:cs="Times New Roman"/>
                  <w:sz w:val="16"/>
                  <w:szCs w:val="16"/>
                </w:rPr>
                <m:t>BWR</m:t>
              </m:r>
            </m:oMath>
            <w:r w:rsidRPr="00D7004A">
              <w:rPr>
                <w:rFonts w:cs="Times New Roman"/>
                <w:sz w:val="16"/>
                <w:szCs w:val="16"/>
              </w:rPr>
              <w:t xml:space="preserve"> = [</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推論黑色的勝率</w:t>
            </w:r>
          </w:p>
          <w:p w14:paraId="25A7E7FD"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Method:</w:t>
            </w:r>
          </w:p>
          <w:p w14:paraId="357B9520"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Step 1: </w:t>
            </w:r>
            <w:r w:rsidRPr="00D7004A">
              <w:rPr>
                <w:rFonts w:cs="Times New Roman"/>
                <w:bCs w:val="0"/>
                <w:sz w:val="16"/>
                <w:szCs w:val="16"/>
              </w:rPr>
              <w:t>初始化</w:t>
            </w:r>
            <w:r w:rsidRPr="00D7004A">
              <w:rPr>
                <w:rFonts w:cs="Times New Roman"/>
                <w:bCs w:val="0"/>
                <w:sz w:val="16"/>
                <w:szCs w:val="16"/>
              </w:rPr>
              <w:t>ANFIS</w:t>
            </w:r>
            <w:r w:rsidRPr="00D7004A">
              <w:rPr>
                <w:rFonts w:cs="Times New Roman"/>
                <w:bCs w:val="0"/>
                <w:sz w:val="16"/>
                <w:szCs w:val="16"/>
              </w:rPr>
              <w:t>神經網路</w:t>
            </w:r>
          </w:p>
          <w:p w14:paraId="6114B9A6" w14:textId="77777777" w:rsidR="00D7004A" w:rsidRPr="00D7004A" w:rsidRDefault="00D7004A" w:rsidP="00D7004A">
            <w:pPr>
              <w:pStyle w:val="ae"/>
              <w:adjustRightInd w:val="0"/>
              <w:snapToGrid w:val="0"/>
              <w:spacing w:line="240" w:lineRule="auto"/>
              <w:ind w:leftChars="86" w:left="206" w:firstLineChars="0" w:firstLine="0"/>
              <w:rPr>
                <w:rFonts w:cs="Times New Roman"/>
                <w:sz w:val="16"/>
                <w:szCs w:val="16"/>
              </w:rPr>
            </w:pPr>
            <w:r w:rsidRPr="00D7004A">
              <w:rPr>
                <w:rFonts w:cs="Times New Roman"/>
                <w:b/>
                <w:sz w:val="16"/>
                <w:szCs w:val="16"/>
              </w:rPr>
              <w:t xml:space="preserve">Step 1.1: </w:t>
            </w:r>
            <w:r w:rsidRPr="00D7004A">
              <w:rPr>
                <w:rFonts w:cs="Times New Roman"/>
                <w:bCs w:val="0"/>
                <w:sz w:val="16"/>
                <w:szCs w:val="16"/>
              </w:rPr>
              <w:t>使用常態分佈隨機產生</w:t>
            </w:r>
            <w:r w:rsidRPr="00D7004A">
              <w:rPr>
                <w:rFonts w:cs="Times New Roman"/>
                <w:b/>
                <w:sz w:val="16"/>
                <w:szCs w:val="16"/>
              </w:rPr>
              <w:t>x</w:t>
            </w:r>
            <w:r w:rsidRPr="00D7004A">
              <w:rPr>
                <w:rFonts w:cs="Times New Roman"/>
                <w:bCs w:val="0"/>
                <w:sz w:val="16"/>
                <w:szCs w:val="16"/>
              </w:rPr>
              <w:t>中每個輸入的高斯隸屬函數的平均值</w:t>
            </w:r>
            <w:r w:rsidRPr="00D7004A">
              <w:rPr>
                <w:rFonts w:cs="Times New Roman"/>
                <w:sz w:val="16"/>
                <w:szCs w:val="16"/>
              </w:rPr>
              <w:t>mean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sz w:val="16"/>
                <w:szCs w:val="16"/>
              </w:rPr>
              <w:t>和變異數</w:t>
            </w:r>
            <w:r w:rsidRPr="00D7004A">
              <w:rPr>
                <w:rFonts w:cs="Times New Roman"/>
                <w:sz w:val="16"/>
                <w:szCs w:val="16"/>
              </w:rPr>
              <w:t>variance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的常數。</w:t>
            </w:r>
          </w:p>
          <w:p w14:paraId="73230B04" w14:textId="77777777" w:rsidR="00D7004A" w:rsidRPr="00D7004A" w:rsidRDefault="00D7004A" w:rsidP="00D7004A">
            <w:pPr>
              <w:pStyle w:val="ae"/>
              <w:adjustRightInd w:val="0"/>
              <w:snapToGrid w:val="0"/>
              <w:spacing w:line="240" w:lineRule="auto"/>
              <w:ind w:leftChars="86" w:left="206" w:firstLineChars="0" w:firstLine="0"/>
              <w:rPr>
                <w:rFonts w:cs="Times New Roman"/>
                <w:iCs/>
                <w:sz w:val="16"/>
                <w:szCs w:val="16"/>
              </w:rPr>
            </w:pPr>
            <w:r w:rsidRPr="00D7004A">
              <w:rPr>
                <w:rFonts w:cs="Times New Roman"/>
                <w:iCs/>
                <w:sz w:val="16"/>
                <w:szCs w:val="16"/>
              </w:rPr>
              <w:t>當</w:t>
            </w:r>
            <w:r w:rsidRPr="00D7004A">
              <w:rPr>
                <w:rFonts w:cs="Times New Roman"/>
                <w:i/>
                <w:sz w:val="16"/>
                <w:szCs w:val="16"/>
              </w:rPr>
              <w:t xml:space="preserve">i </w:t>
            </w:r>
            <w:r w:rsidRPr="00D7004A">
              <w:rPr>
                <w:rFonts w:cs="Times New Roman"/>
                <w:sz w:val="16"/>
                <w:szCs w:val="16"/>
              </w:rPr>
              <w:t xml:space="preserve">= 1, …, </w:t>
            </w:r>
            <w:r w:rsidRPr="00D7004A">
              <w:rPr>
                <w:rFonts w:cs="Times New Roman"/>
                <w:i/>
                <w:sz w:val="16"/>
                <w:szCs w:val="16"/>
              </w:rPr>
              <w:t xml:space="preserve">NFR </w:t>
            </w:r>
            <w:r w:rsidRPr="00D7004A">
              <w:rPr>
                <w:rFonts w:cs="Times New Roman"/>
                <w:iCs/>
                <w:sz w:val="16"/>
                <w:szCs w:val="16"/>
              </w:rPr>
              <w:t>和</w:t>
            </w:r>
            <w:r w:rsidRPr="00D7004A">
              <w:rPr>
                <w:rFonts w:cs="Times New Roman"/>
                <w:iCs/>
                <w:sz w:val="16"/>
                <w:szCs w:val="16"/>
              </w:rPr>
              <w:t xml:space="preserve"> </w:t>
            </w:r>
            <w:r w:rsidRPr="00D7004A">
              <w:rPr>
                <w:rFonts w:cs="Times New Roman"/>
                <w:i/>
                <w:sz w:val="16"/>
                <w:szCs w:val="16"/>
              </w:rPr>
              <w:t xml:space="preserve">n </w:t>
            </w:r>
            <w:r w:rsidRPr="00D7004A">
              <w:rPr>
                <w:rFonts w:cs="Times New Roman"/>
                <w:sz w:val="16"/>
                <w:szCs w:val="16"/>
              </w:rPr>
              <w:t xml:space="preserve">= 1, …, </w:t>
            </w:r>
            <w:r w:rsidRPr="00D7004A">
              <w:rPr>
                <w:rFonts w:cs="Times New Roman"/>
                <w:i/>
                <w:sz w:val="16"/>
                <w:szCs w:val="16"/>
              </w:rPr>
              <w:t>N</w:t>
            </w:r>
            <w:r w:rsidRPr="00D7004A">
              <w:rPr>
                <w:rFonts w:cs="Times New Roman"/>
                <w:i/>
                <w:iCs/>
                <w:sz w:val="16"/>
                <w:szCs w:val="16"/>
              </w:rPr>
              <w:t>INF</w:t>
            </w:r>
            <w:r w:rsidRPr="00D7004A">
              <w:rPr>
                <w:rFonts w:cs="Times New Roman"/>
                <w:i/>
                <w:iCs/>
                <w:sz w:val="16"/>
                <w:szCs w:val="16"/>
              </w:rPr>
              <w:t>。</w:t>
            </w:r>
            <w:r w:rsidRPr="00D7004A">
              <w:rPr>
                <w:rFonts w:cs="Times New Roman"/>
                <w:i/>
                <w:iCs/>
                <w:sz w:val="16"/>
                <w:szCs w:val="16"/>
              </w:rPr>
              <w:t xml:space="preserve"> </w:t>
            </w:r>
            <w:r w:rsidRPr="00D7004A">
              <w:rPr>
                <w:rFonts w:cs="Times New Roman"/>
                <w:i/>
                <w:sz w:val="16"/>
                <w:szCs w:val="16"/>
              </w:rPr>
              <w:t>N</w:t>
            </w:r>
            <w:r w:rsidRPr="00D7004A">
              <w:rPr>
                <w:rFonts w:cs="Times New Roman"/>
                <w:i/>
                <w:iCs/>
                <w:sz w:val="16"/>
                <w:szCs w:val="16"/>
              </w:rPr>
              <w:t>INF</w:t>
            </w:r>
            <w:r w:rsidRPr="00D7004A">
              <w:rPr>
                <w:rFonts w:cs="Times New Roman"/>
                <w:sz w:val="16"/>
                <w:szCs w:val="16"/>
              </w:rPr>
              <w:t>即為輸入特徵數量，</w:t>
            </w:r>
            <w:r w:rsidRPr="00D7004A">
              <w:rPr>
                <w:rFonts w:cs="Times New Roman"/>
                <w:i/>
                <w:iCs/>
                <w:sz w:val="16"/>
                <w:szCs w:val="16"/>
              </w:rPr>
              <w:t>NFR</w:t>
            </w:r>
            <w:r w:rsidRPr="00D7004A">
              <w:rPr>
                <w:rFonts w:cs="Times New Roman"/>
                <w:iCs/>
                <w:sz w:val="16"/>
                <w:szCs w:val="16"/>
              </w:rPr>
              <w:t xml:space="preserve"> </w:t>
            </w:r>
            <w:r w:rsidRPr="00D7004A">
              <w:rPr>
                <w:rFonts w:cs="Times New Roman"/>
                <w:iCs/>
                <w:sz w:val="16"/>
                <w:szCs w:val="16"/>
              </w:rPr>
              <w:t>即為模糊規則數量。</w:t>
            </w:r>
          </w:p>
          <w:p w14:paraId="226A8002" w14:textId="77777777" w:rsidR="00D7004A" w:rsidRPr="00D7004A" w:rsidRDefault="00D7004A" w:rsidP="00D7004A">
            <w:pPr>
              <w:pStyle w:val="ae"/>
              <w:adjustRightInd w:val="0"/>
              <w:snapToGrid w:val="0"/>
              <w:spacing w:line="240" w:lineRule="auto"/>
              <w:ind w:firstLineChars="0" w:firstLine="0"/>
              <w:rPr>
                <w:rFonts w:cs="Times New Roman"/>
                <w:i/>
                <w:sz w:val="16"/>
                <w:szCs w:val="16"/>
              </w:rPr>
            </w:pPr>
            <w:r w:rsidRPr="00D7004A">
              <w:rPr>
                <w:rFonts w:cs="Times New Roman"/>
                <w:b/>
                <w:sz w:val="16"/>
                <w:szCs w:val="16"/>
              </w:rPr>
              <w:t>Step 2:</w:t>
            </w:r>
            <w:r w:rsidRPr="00D7004A">
              <w:rPr>
                <w:rFonts w:cs="Times New Roman"/>
                <w:sz w:val="16"/>
                <w:szCs w:val="16"/>
              </w:rPr>
              <w:t xml:space="preserve"> </w:t>
            </w:r>
            <w:r w:rsidRPr="00D7004A">
              <w:rPr>
                <w:rFonts w:cs="Times New Roman"/>
                <w:sz w:val="16"/>
                <w:szCs w:val="16"/>
              </w:rPr>
              <w:t>輸入訓練集的第一個數據</w:t>
            </w:r>
          </w:p>
          <w:p w14:paraId="6ABD8166" w14:textId="77777777" w:rsidR="00D7004A" w:rsidRPr="00D7004A" w:rsidRDefault="00D7004A" w:rsidP="00D7004A">
            <w:pPr>
              <w:pStyle w:val="ae"/>
              <w:adjustRightInd w:val="0"/>
              <w:snapToGrid w:val="0"/>
              <w:spacing w:line="240" w:lineRule="auto"/>
              <w:ind w:leftChars="86" w:left="206" w:firstLineChars="0" w:firstLine="0"/>
              <w:rPr>
                <w:rFonts w:cs="Times New Roman"/>
                <w:b/>
                <w:sz w:val="16"/>
                <w:szCs w:val="16"/>
              </w:rPr>
            </w:pPr>
            <w:r w:rsidRPr="00D7004A">
              <w:rPr>
                <w:rFonts w:cs="Times New Roman"/>
                <w:b/>
                <w:sz w:val="16"/>
                <w:szCs w:val="16"/>
              </w:rPr>
              <w:t xml:space="preserve">Step 2.1: </w:t>
            </w:r>
            <w:r w:rsidRPr="00D7004A">
              <w:rPr>
                <w:rFonts w:cs="Times New Roman"/>
                <w:b/>
                <w:bCs w:val="0"/>
                <w:sz w:val="16"/>
                <w:szCs w:val="16"/>
              </w:rPr>
              <w:t>x</w:t>
            </w:r>
            <w:r w:rsidRPr="00D7004A">
              <w:rPr>
                <w:rFonts w:cs="Times New Roman"/>
                <w:sz w:val="16"/>
                <w:szCs w:val="16"/>
              </w:rPr>
              <w:t>對於每個輸入特徵表示</w:t>
            </w:r>
            <w:r w:rsidRPr="00D7004A">
              <w:rPr>
                <w:rFonts w:cs="Times New Roman"/>
                <w:i/>
                <w:sz w:val="16"/>
                <w:szCs w:val="16"/>
              </w:rPr>
              <w:t>x</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x</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x</w:t>
            </w:r>
            <w:r w:rsidRPr="00D7004A">
              <w:rPr>
                <w:rFonts w:cs="Times New Roman"/>
                <w:sz w:val="16"/>
                <w:szCs w:val="16"/>
                <w:vertAlign w:val="subscript"/>
              </w:rPr>
              <w:t>n</w:t>
            </w:r>
          </w:p>
          <w:p w14:paraId="031A1A7F" w14:textId="77777777" w:rsidR="00D7004A" w:rsidRPr="00D7004A" w:rsidRDefault="00D7004A" w:rsidP="00D7004A">
            <w:pPr>
              <w:pStyle w:val="ae"/>
              <w:adjustRightInd w:val="0"/>
              <w:snapToGrid w:val="0"/>
              <w:spacing w:line="240" w:lineRule="auto"/>
              <w:ind w:leftChars="158" w:left="379" w:firstLineChars="0" w:firstLine="0"/>
              <w:rPr>
                <w:rFonts w:cs="Times New Roman"/>
                <w:b/>
                <w:sz w:val="16"/>
                <w:szCs w:val="16"/>
              </w:rPr>
            </w:pPr>
            <w:r w:rsidRPr="00D7004A">
              <w:rPr>
                <w:rFonts w:cs="Times New Roman"/>
                <w:b/>
                <w:sz w:val="16"/>
                <w:szCs w:val="16"/>
              </w:rPr>
              <w:t>Step 2.1.1:</w:t>
            </w:r>
            <w:r w:rsidRPr="00D7004A">
              <w:rPr>
                <w:rFonts w:cs="Times New Roman"/>
                <w:sz w:val="16"/>
                <w:szCs w:val="16"/>
              </w:rPr>
              <w:t xml:space="preserve"> </w:t>
            </w:r>
            <w:r w:rsidRPr="00D7004A">
              <w:rPr>
                <w:rFonts w:cs="Times New Roman"/>
                <w:sz w:val="16"/>
                <w:szCs w:val="16"/>
              </w:rPr>
              <w:t>計算每個模糊規則的隸屬程度</w:t>
            </w:r>
          </w:p>
          <w:p w14:paraId="1B7737F5" w14:textId="77777777" w:rsidR="00D7004A" w:rsidRPr="00D7004A" w:rsidRDefault="006755BD" w:rsidP="00D7004A">
            <w:pPr>
              <w:pStyle w:val="ae"/>
              <w:adjustRightInd w:val="0"/>
              <w:snapToGrid w:val="0"/>
              <w:spacing w:line="240" w:lineRule="auto"/>
              <w:ind w:left="425" w:firstLineChars="0" w:firstLine="0"/>
              <w:rPr>
                <w:rFonts w:cs="Times New Roman"/>
                <w:sz w:val="16"/>
                <w:szCs w:val="16"/>
              </w:rPr>
            </w:pPr>
            <m:oMathPara>
              <m:oMath>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 xml:space="preserve">= </m:t>
                </m:r>
                <m:r>
                  <m:rPr>
                    <m:sty m:val="p"/>
                  </m:rPr>
                  <w:rPr>
                    <w:rFonts w:ascii="Cambria Math" w:hAnsi="Cambria Math" w:cs="Times New Roman"/>
                    <w:sz w:val="16"/>
                    <w:szCs w:val="16"/>
                  </w:rPr>
                  <m:t>exp⁡(</m:t>
                </m:r>
                <m:r>
                  <w:rPr>
                    <w:rFonts w:ascii="Cambria Math" w:hAnsi="Cambria Math" w:cs="Times New Roman"/>
                    <w:sz w:val="16"/>
                    <w:szCs w:val="16"/>
                  </w:rPr>
                  <m:t>-</m:t>
                </m:r>
                <m:f>
                  <m:fPr>
                    <m:ctrlPr>
                      <w:rPr>
                        <w:rFonts w:ascii="Cambria Math" w:hAnsi="Cambria Math" w:cs="Times New Roman"/>
                        <w:i/>
                        <w:sz w:val="16"/>
                        <w:szCs w:val="16"/>
                      </w:rPr>
                    </m:ctrlPr>
                  </m:fPr>
                  <m:num>
                    <m:sSup>
                      <m:sSupPr>
                        <m:ctrlPr>
                          <w:rPr>
                            <w:rFonts w:ascii="Cambria Math" w:hAnsi="Cambria Math" w:cs="Times New Roman"/>
                            <w:i/>
                            <w:sz w:val="16"/>
                            <w:szCs w:val="16"/>
                          </w:rPr>
                        </m:ctrlPr>
                      </m:sSupPr>
                      <m:e>
                        <m:r>
                          <w:rPr>
                            <w:rFonts w:ascii="Cambria Math" w:hAnsi="Cambria Math" w:cs="Times New Roman"/>
                            <w:sz w:val="16"/>
                            <w:szCs w:val="16"/>
                          </w:rPr>
                          <m:t>(</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n</m:t>
                            </m:r>
                          </m:sub>
                        </m:sSub>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num>
                  <m:den>
                    <m:r>
                      <w:rPr>
                        <w:rFonts w:ascii="Cambria Math" w:hAnsi="Cambria Math" w:cs="Times New Roman"/>
                        <w:sz w:val="16"/>
                        <w:szCs w:val="16"/>
                      </w:rPr>
                      <m:t>2</m:t>
                    </m:r>
                    <m:sSup>
                      <m:sSupPr>
                        <m:ctrlPr>
                          <w:rPr>
                            <w:rFonts w:ascii="Cambria Math" w:hAnsi="Cambria Math" w:cs="Times New Roman"/>
                            <w:i/>
                            <w:sz w:val="16"/>
                            <w:szCs w:val="16"/>
                          </w:rPr>
                        </m:ctrlPr>
                      </m:sSupPr>
                      <m:e>
                        <m:r>
                          <w:rPr>
                            <w:rFonts w:ascii="Cambria Math" w:hAnsi="Cambria Math" w:cs="Times New Roman"/>
                            <w:sz w:val="16"/>
                            <w:szCs w:val="16"/>
                          </w:rPr>
                          <m:t>(</m:t>
                        </m:r>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r>
                          <w:rPr>
                            <w:rFonts w:ascii="Cambria Math" w:hAnsi="Cambria Math" w:cs="Times New Roman"/>
                            <w:sz w:val="16"/>
                            <w:szCs w:val="16"/>
                          </w:rPr>
                          <m:t>)</m:t>
                        </m:r>
                      </m:e>
                      <m:sup>
                        <m:r>
                          <w:rPr>
                            <w:rFonts w:ascii="Cambria Math" w:hAnsi="Cambria Math" w:cs="Times New Roman"/>
                            <w:sz w:val="16"/>
                            <w:szCs w:val="16"/>
                          </w:rPr>
                          <m:t>2</m:t>
                        </m:r>
                      </m:sup>
                    </m:sSup>
                  </m:den>
                </m:f>
                <m:r>
                  <m:rPr>
                    <m:sty m:val="p"/>
                  </m:rPr>
                  <w:rPr>
                    <w:rFonts w:ascii="Cambria Math" w:hAnsi="Cambria Math" w:cs="Times New Roman"/>
                    <w:sz w:val="16"/>
                    <w:szCs w:val="16"/>
                  </w:rPr>
                  <m:t>)</m:t>
                </m:r>
              </m:oMath>
            </m:oMathPara>
          </w:p>
          <w:p w14:paraId="47AA5FDD"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iCs/>
                <w:sz w:val="16"/>
                <w:szCs w:val="16"/>
              </w:rPr>
              <w:t>當</w:t>
            </w:r>
            <w:r w:rsidRPr="00D7004A">
              <w:rPr>
                <w:rFonts w:cs="Times New Roman"/>
                <w:i/>
                <w:sz w:val="16"/>
                <w:szCs w:val="16"/>
              </w:rPr>
              <w:t xml:space="preserve">i </w:t>
            </w:r>
            <w:r w:rsidRPr="00D7004A">
              <w:rPr>
                <w:rFonts w:cs="Times New Roman"/>
                <w:sz w:val="16"/>
                <w:szCs w:val="16"/>
              </w:rPr>
              <w:t xml:space="preserve">= 1, 2, …, </w:t>
            </w:r>
            <w:r w:rsidRPr="00D7004A">
              <w:rPr>
                <w:rFonts w:cs="Times New Roman"/>
                <w:i/>
                <w:sz w:val="16"/>
                <w:szCs w:val="16"/>
              </w:rPr>
              <w:t>NFR</w:t>
            </w:r>
            <w:r w:rsidRPr="00D7004A">
              <w:rPr>
                <w:rFonts w:cs="Times New Roman"/>
                <w:sz w:val="16"/>
                <w:szCs w:val="16"/>
              </w:rPr>
              <w:t>。</w:t>
            </w:r>
            <m:oMath>
              <m:sSubSup>
                <m:sSubSupPr>
                  <m:ctrlPr>
                    <w:rPr>
                      <w:rFonts w:ascii="Cambria Math" w:hAnsi="Cambria Math" w:cs="Times New Roman"/>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sz w:val="16"/>
                <w:szCs w:val="16"/>
              </w:rPr>
              <w:t>代表第</w:t>
            </w:r>
            <w:r w:rsidRPr="00D7004A">
              <w:rPr>
                <w:rFonts w:cs="Times New Roman"/>
                <w:i/>
                <w:iCs/>
                <w:sz w:val="16"/>
                <w:szCs w:val="16"/>
              </w:rPr>
              <w:t>n</w:t>
            </w:r>
            <w:r w:rsidRPr="00D7004A">
              <w:rPr>
                <w:rFonts w:cs="Times New Roman"/>
                <w:sz w:val="16"/>
                <w:szCs w:val="16"/>
              </w:rPr>
              <w:t>個輸入特徵</w:t>
            </w:r>
            <w:r w:rsidRPr="00D7004A">
              <w:rPr>
                <w:rFonts w:cs="Times New Roman"/>
                <w:sz w:val="16"/>
                <w:szCs w:val="16"/>
              </w:rPr>
              <w:t xml:space="preserve"> </w:t>
            </w:r>
            <w:r w:rsidRPr="00D7004A">
              <w:rPr>
                <w:rFonts w:cs="Times New Roman"/>
                <w:i/>
                <w:sz w:val="16"/>
                <w:szCs w:val="16"/>
              </w:rPr>
              <w:t>x</w:t>
            </w:r>
            <w:r w:rsidRPr="00D7004A">
              <w:rPr>
                <w:rFonts w:cs="Times New Roman"/>
                <w:i/>
                <w:sz w:val="16"/>
                <w:szCs w:val="16"/>
                <w:vertAlign w:val="subscript"/>
              </w:rPr>
              <w:t xml:space="preserve">n </w:t>
            </w:r>
            <w:r w:rsidRPr="00D7004A">
              <w:rPr>
                <w:rFonts w:cs="Times New Roman"/>
                <w:sz w:val="16"/>
                <w:szCs w:val="16"/>
              </w:rPr>
              <w:t>的第</w:t>
            </w:r>
            <w:r w:rsidRPr="00D7004A">
              <w:rPr>
                <w:rFonts w:cs="Times New Roman"/>
                <w:i/>
                <w:iCs/>
                <w:sz w:val="16"/>
                <w:szCs w:val="16"/>
              </w:rPr>
              <w:t>i</w:t>
            </w:r>
            <w:r w:rsidRPr="00D7004A">
              <w:rPr>
                <w:rFonts w:cs="Times New Roman"/>
                <w:sz w:val="16"/>
                <w:szCs w:val="16"/>
              </w:rPr>
              <w:t>個高斯模糊集合</w:t>
            </w:r>
            <w:r w:rsidRPr="00D7004A">
              <w:rPr>
                <w:rFonts w:cs="Times New Roman" w:hint="eastAsia"/>
                <w:sz w:val="16"/>
                <w:szCs w:val="16"/>
              </w:rPr>
              <w:t>平均值</w:t>
            </w:r>
            <w:r w:rsidRPr="00D7004A">
              <w:rPr>
                <w:rFonts w:cs="Times New Roman" w:hint="eastAsia"/>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 xml:space="preserve"> </w:t>
            </w:r>
            <w:r w:rsidRPr="00D7004A">
              <w:rPr>
                <w:rFonts w:cs="Times New Roman" w:hint="eastAsia"/>
                <w:sz w:val="16"/>
                <w:szCs w:val="16"/>
              </w:rPr>
              <w:t>和變異數</w:t>
            </w:r>
            <w:r w:rsidRPr="00D7004A">
              <w:rPr>
                <w:rFonts w:cs="Times New Roman" w:hint="eastAsia"/>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p>
          <w:p w14:paraId="6E2C720E"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bCs w:val="0"/>
                <w:sz w:val="16"/>
                <w:szCs w:val="16"/>
              </w:rPr>
              <w:t>Step 2.1.2:</w:t>
            </w:r>
            <w:r w:rsidRPr="00D7004A">
              <w:rPr>
                <w:rFonts w:cs="Times New Roman"/>
                <w:bCs w:val="0"/>
                <w:sz w:val="16"/>
                <w:szCs w:val="16"/>
              </w:rPr>
              <w:t xml:space="preserve"> </w:t>
            </w:r>
            <w:r w:rsidRPr="00D7004A">
              <w:rPr>
                <w:rFonts w:cs="Times New Roman"/>
                <w:bCs w:val="0"/>
                <w:sz w:val="16"/>
                <w:szCs w:val="16"/>
              </w:rPr>
              <w:t>執行多個</w:t>
            </w:r>
            <w:r w:rsidRPr="00D7004A">
              <w:rPr>
                <w:rFonts w:cs="Times New Roman"/>
                <w:bCs w:val="0"/>
                <w:sz w:val="16"/>
                <w:szCs w:val="16"/>
              </w:rPr>
              <w:t xml:space="preserve"> T-norm </w:t>
            </w:r>
            <w:r w:rsidRPr="00D7004A">
              <w:rPr>
                <w:rFonts w:cs="Times New Roman"/>
                <w:bCs w:val="0"/>
                <w:sz w:val="16"/>
                <w:szCs w:val="16"/>
              </w:rPr>
              <w:t>運算子計算每個模糊規則的觸發強度</w:t>
            </w:r>
          </w:p>
          <w:p w14:paraId="3A207BF2" w14:textId="77777777" w:rsidR="00D7004A" w:rsidRPr="00D7004A" w:rsidRDefault="006755BD" w:rsidP="00D7004A">
            <w:pPr>
              <w:pStyle w:val="ae"/>
              <w:adjustRightInd w:val="0"/>
              <w:snapToGrid w:val="0"/>
              <w:spacing w:line="240" w:lineRule="auto"/>
              <w:ind w:leftChars="86" w:left="206" w:firstLineChars="0" w:firstLine="0"/>
              <w:jc w:val="center"/>
              <w:rPr>
                <w:rFonts w:cs="Times New Roman"/>
                <w:sz w:val="16"/>
                <w:szCs w:val="16"/>
              </w:rPr>
            </w:pPr>
            <m:oMath>
              <m:sSub>
                <m:sSubPr>
                  <m:ctrlPr>
                    <w:rPr>
                      <w:rFonts w:ascii="Cambria Math" w:hAnsi="Cambria Math" w:cs="Times New Roman"/>
                      <w:sz w:val="16"/>
                      <w:szCs w:val="16"/>
                    </w:rPr>
                  </m:ctrlPr>
                </m:sSubPr>
                <m:e>
                  <m:r>
                    <w:rPr>
                      <w:rFonts w:ascii="Cambria Math" w:hAnsi="Cambria Math" w:cs="Times New Roman"/>
                      <w:sz w:val="16"/>
                      <w:szCs w:val="16"/>
                    </w:rPr>
                    <m:t>ω</m:t>
                  </m:r>
                </m:e>
                <m:sub>
                  <m:sSup>
                    <m:sSupPr>
                      <m:ctrlPr>
                        <w:rPr>
                          <w:rFonts w:ascii="Cambria Math" w:hAnsi="Cambria Math" w:cs="Times New Roman"/>
                          <w:i/>
                          <w:sz w:val="16"/>
                          <w:szCs w:val="16"/>
                        </w:rPr>
                      </m:ctrlPr>
                    </m:sSupPr>
                    <m:e>
                      <m:r>
                        <w:rPr>
                          <w:rFonts w:ascii="Cambria Math" w:hAnsi="Cambria Math" w:cs="Times New Roman"/>
                          <w:sz w:val="16"/>
                          <w:szCs w:val="16"/>
                        </w:rPr>
                        <m:t>A</m:t>
                      </m:r>
                    </m:e>
                    <m:sup>
                      <m:r>
                        <w:rPr>
                          <w:rFonts w:ascii="Cambria Math" w:hAnsi="Cambria Math" w:cs="Times New Roman"/>
                          <w:sz w:val="16"/>
                          <w:szCs w:val="16"/>
                        </w:rPr>
                        <m:t>i</m:t>
                      </m:r>
                    </m:sup>
                  </m:sSup>
                </m:sub>
              </m:sSub>
              <m:r>
                <w:rPr>
                  <w:rFonts w:ascii="Cambria Math" w:hAnsi="Cambria Math" w:cs="Times New Roman"/>
                  <w:sz w:val="16"/>
                  <w:szCs w:val="16"/>
                </w:rPr>
                <m:t xml:space="preserve"> (</m:t>
              </m:r>
              <m:r>
                <m:rPr>
                  <m:sty m:val="b"/>
                </m:rPr>
                <w:rPr>
                  <w:rFonts w:ascii="Cambria Math" w:hAnsi="Cambria Math" w:cs="Times New Roman"/>
                  <w:sz w:val="16"/>
                  <w:szCs w:val="16"/>
                </w:rPr>
                <m:t>x</m:t>
              </m:r>
              <m:r>
                <w:rPr>
                  <w:rFonts w:ascii="Cambria Math" w:hAnsi="Cambria Math" w:cs="Times New Roman"/>
                  <w:sz w:val="16"/>
                  <w:szCs w:val="16"/>
                </w:rPr>
                <m:t>)</m:t>
              </m:r>
            </m:oMath>
            <w:r w:rsidR="00D7004A" w:rsidRPr="00D7004A">
              <w:rPr>
                <w:rFonts w:cs="Times New Roman"/>
                <w:sz w:val="16"/>
                <w:szCs w:val="16"/>
              </w:rPr>
              <w:t>=</w:t>
            </w:r>
            <m:oMath>
              <m:nary>
                <m:naryPr>
                  <m:chr m:val="∏"/>
                  <m:limLoc m:val="undOvr"/>
                  <m:subHide m:val="1"/>
                  <m:supHide m:val="1"/>
                  <m:ctrlPr>
                    <w:rPr>
                      <w:rFonts w:ascii="Cambria Math" w:hAnsi="Cambria Math" w:cs="Times New Roman"/>
                      <w:sz w:val="16"/>
                      <w:szCs w:val="16"/>
                    </w:rPr>
                  </m:ctrlPr>
                </m:naryPr>
                <m:sub/>
                <m:sup/>
                <m:e>
                  <m:r>
                    <w:rPr>
                      <w:rFonts w:ascii="Cambria Math" w:hAnsi="Cambria Math" w:cs="Times New Roman"/>
                      <w:sz w:val="16"/>
                      <w:szCs w:val="16"/>
                    </w:rPr>
                    <m:t>(</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1</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1</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2</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w:rPr>
                              <w:rFonts w:ascii="Cambria Math" w:hAnsi="Cambria Math" w:cs="Times New Roman"/>
                              <w:sz w:val="16"/>
                              <w:szCs w:val="16"/>
                            </w:rPr>
                            <m:t>2</m:t>
                          </m:r>
                        </m:sub>
                      </m:sSub>
                    </m:e>
                  </m:d>
                  <m:r>
                    <w:rPr>
                      <w:rFonts w:ascii="Cambria Math" w:hAnsi="Cambria Math" w:cs="Times New Roman"/>
                      <w:sz w:val="16"/>
                      <w:szCs w:val="16"/>
                    </w:rPr>
                    <m:t xml:space="preserve">,…, </m:t>
                  </m:r>
                  <m:sSub>
                    <m:sSubPr>
                      <m:ctrlPr>
                        <w:rPr>
                          <w:rFonts w:ascii="Cambria Math" w:hAnsi="Cambria Math" w:cs="Times New Roman"/>
                          <w:sz w:val="16"/>
                          <w:szCs w:val="16"/>
                        </w:rPr>
                      </m:ctrlPr>
                    </m:sSubPr>
                    <m:e>
                      <m:r>
                        <w:rPr>
                          <w:rFonts w:ascii="Cambria Math" w:hAnsi="Cambria Math" w:cs="Times New Roman"/>
                          <w:sz w:val="16"/>
                          <w:szCs w:val="16"/>
                        </w:rPr>
                        <m:t>μ</m:t>
                      </m:r>
                    </m:e>
                    <m:sub>
                      <m:sSubSup>
                        <m:sSubSupPr>
                          <m:ctrlPr>
                            <w:rPr>
                              <w:rFonts w:ascii="Cambria Math" w:hAnsi="Cambria Math" w:cs="Times New Roman"/>
                              <w:i/>
                              <w:sz w:val="16"/>
                              <w:szCs w:val="16"/>
                            </w:rPr>
                          </m:ctrlPr>
                        </m:sSubSupPr>
                        <m:e>
                          <m:r>
                            <w:rPr>
                              <w:rFonts w:ascii="Cambria Math" w:hAnsi="Cambria Math" w:cs="Times New Roman"/>
                              <w:sz w:val="16"/>
                              <w:szCs w:val="16"/>
                            </w:rPr>
                            <m:t>A</m:t>
                          </m:r>
                        </m:e>
                        <m:sub>
                          <m:r>
                            <w:rPr>
                              <w:rFonts w:ascii="Cambria Math" w:hAnsi="Cambria Math" w:cs="Times New Roman"/>
                              <w:sz w:val="16"/>
                              <w:szCs w:val="16"/>
                            </w:rPr>
                            <m:t>n</m:t>
                          </m:r>
                        </m:sub>
                        <m:sup>
                          <m:r>
                            <w:rPr>
                              <w:rFonts w:ascii="Cambria Math" w:hAnsi="Cambria Math" w:cs="Times New Roman"/>
                              <w:sz w:val="16"/>
                              <w:szCs w:val="16"/>
                            </w:rPr>
                            <m:t>i</m:t>
                          </m:r>
                        </m:sup>
                      </m:sSubSup>
                    </m:sub>
                  </m:sSub>
                  <m:d>
                    <m:dPr>
                      <m:ctrlPr>
                        <w:rPr>
                          <w:rFonts w:ascii="Cambria Math" w:hAnsi="Cambria Math" w:cs="Times New Roman"/>
                          <w:i/>
                          <w:sz w:val="16"/>
                          <w:szCs w:val="16"/>
                        </w:rPr>
                      </m:ctrlPr>
                    </m:dPr>
                    <m:e>
                      <m:sSub>
                        <m:sSubPr>
                          <m:ctrlPr>
                            <w:rPr>
                              <w:rFonts w:ascii="Cambria Math" w:hAnsi="Cambria Math" w:cs="Times New Roman"/>
                              <w:b/>
                              <w:sz w:val="16"/>
                              <w:szCs w:val="16"/>
                            </w:rPr>
                          </m:ctrlPr>
                        </m:sSubPr>
                        <m:e>
                          <m:r>
                            <w:rPr>
                              <w:rFonts w:ascii="Cambria Math" w:hAnsi="Cambria Math" w:cs="Times New Roman"/>
                              <w:sz w:val="16"/>
                              <w:szCs w:val="16"/>
                            </w:rPr>
                            <m:t>x</m:t>
                          </m:r>
                        </m:e>
                        <m:sub>
                          <m:r>
                            <m:rPr>
                              <m:sty m:val="bi"/>
                            </m:rPr>
                            <w:rPr>
                              <w:rFonts w:ascii="Cambria Math" w:hAnsi="Cambria Math" w:cs="Times New Roman"/>
                              <w:sz w:val="16"/>
                              <w:szCs w:val="16"/>
                            </w:rPr>
                            <m:t>n</m:t>
                          </m:r>
                        </m:sub>
                      </m:sSub>
                    </m:e>
                  </m:d>
                  <m:r>
                    <w:rPr>
                      <w:rFonts w:ascii="Cambria Math" w:hAnsi="Cambria Math" w:cs="Times New Roman"/>
                      <w:sz w:val="16"/>
                      <w:szCs w:val="16"/>
                    </w:rPr>
                    <m:t>)</m:t>
                  </m:r>
                </m:e>
              </m:nary>
            </m:oMath>
          </w:p>
          <w:p w14:paraId="0B3FCC4F"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sz w:val="16"/>
                <w:szCs w:val="16"/>
              </w:rPr>
              <w:t>Step 2.1.3:</w:t>
            </w:r>
            <w:r w:rsidRPr="00D7004A">
              <w:rPr>
                <w:rFonts w:cs="Times New Roman"/>
                <w:sz w:val="16"/>
                <w:szCs w:val="16"/>
              </w:rPr>
              <w:t xml:space="preserve"> </w:t>
            </w:r>
            <w:r w:rsidRPr="00D7004A">
              <w:rPr>
                <w:rFonts w:cs="Times New Roman"/>
                <w:sz w:val="16"/>
                <w:szCs w:val="16"/>
              </w:rPr>
              <w:t>正規化每個模糊規則的觸發強度</w:t>
            </w:r>
          </w:p>
          <w:p w14:paraId="298D9A90" w14:textId="77777777" w:rsidR="00D7004A" w:rsidRPr="00D7004A" w:rsidRDefault="006755BD" w:rsidP="00D7004A">
            <w:pPr>
              <w:pStyle w:val="ae"/>
              <w:adjustRightInd w:val="0"/>
              <w:snapToGrid w:val="0"/>
              <w:spacing w:line="240" w:lineRule="auto"/>
              <w:ind w:leftChars="158" w:left="379" w:firstLineChars="0" w:firstLine="0"/>
              <w:rPr>
                <w:rFonts w:cs="Times New Roman"/>
                <w:sz w:val="16"/>
                <w:szCs w:val="16"/>
              </w:rPr>
            </w:pPr>
            <m:oMathPara>
              <m:oMath>
                <m:sSub>
                  <m:sSubPr>
                    <m:ctrlPr>
                      <w:rPr>
                        <w:rFonts w:ascii="Cambria Math" w:hAnsi="Cambria Math" w:cs="Times New Roman"/>
                        <w:i/>
                        <w:sz w:val="16"/>
                        <w:szCs w:val="16"/>
                      </w:rPr>
                    </m:ctrlPr>
                  </m:sSubPr>
                  <m:e>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w:rPr>
                    <w:rFonts w:ascii="Cambria Math" w:hAnsi="Cambria Math" w:cs="Times New Roman"/>
                    <w:sz w:val="16"/>
                    <w:szCs w:val="16"/>
                  </w:rPr>
                  <m:t>=</m:t>
                </m:r>
                <m:f>
                  <m:fPr>
                    <m:ctrlPr>
                      <w:rPr>
                        <w:rFonts w:ascii="Cambria Math" w:hAnsi="Cambria Math" w:cs="Times New Roman"/>
                        <w:i/>
                        <w:sz w:val="16"/>
                        <w:szCs w:val="16"/>
                      </w:rPr>
                    </m:ctrlPr>
                  </m:fPr>
                  <m:num>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386F5211" w14:textId="77777777" w:rsidR="00D7004A" w:rsidRPr="00D7004A" w:rsidRDefault="00D7004A" w:rsidP="00D7004A">
            <w:pPr>
              <w:pStyle w:val="ae"/>
              <w:adjustRightInd w:val="0"/>
              <w:snapToGrid w:val="0"/>
              <w:spacing w:line="240" w:lineRule="auto"/>
              <w:ind w:leftChars="158" w:left="379" w:firstLineChars="0" w:firstLine="0"/>
              <w:rPr>
                <w:rFonts w:cs="Times New Roman"/>
                <w:b/>
                <w:sz w:val="16"/>
                <w:szCs w:val="16"/>
              </w:rPr>
            </w:pPr>
            <w:r w:rsidRPr="00D7004A">
              <w:rPr>
                <w:rFonts w:cs="Times New Roman"/>
                <w:b/>
                <w:sz w:val="16"/>
                <w:szCs w:val="16"/>
              </w:rPr>
              <w:t xml:space="preserve">Step 2.1.4: </w:t>
            </w:r>
            <w:r w:rsidRPr="00D7004A">
              <w:rPr>
                <w:rFonts w:cs="Times New Roman"/>
                <w:sz w:val="16"/>
                <w:szCs w:val="16"/>
              </w:rPr>
              <w:t>計算每個模糊規則的輸出</w:t>
            </w:r>
          </w:p>
          <w:p w14:paraId="21AC2228" w14:textId="77777777" w:rsidR="00D7004A" w:rsidRPr="00D7004A" w:rsidRDefault="006755BD" w:rsidP="00D7004A">
            <w:pPr>
              <w:pStyle w:val="ae"/>
              <w:adjustRightInd w:val="0"/>
              <w:snapToGrid w:val="0"/>
              <w:spacing w:line="240" w:lineRule="auto"/>
              <w:ind w:leftChars="158" w:left="379" w:firstLineChars="0" w:firstLine="0"/>
              <w:jc w:val="center"/>
              <w:rPr>
                <w:rFonts w:cs="Times New Roman"/>
                <w:sz w:val="16"/>
                <w:szCs w:val="16"/>
              </w:rPr>
            </w:pPr>
            <m:oMath>
              <m:sSub>
                <m:sSubPr>
                  <m:ctrlPr>
                    <w:rPr>
                      <w:rFonts w:ascii="Cambria Math" w:hAnsi="Cambria Math" w:cs="Times New Roman"/>
                      <w:i/>
                      <w:sz w:val="16"/>
                      <w:szCs w:val="16"/>
                    </w:rPr>
                  </m:ctrlPr>
                </m:sSubPr>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r>
                    <w:rPr>
                      <w:rFonts w:ascii="Cambria Math" w:hAnsi="Cambria Math" w:cs="Times New Roman"/>
                      <w:sz w:val="16"/>
                      <w:szCs w:val="16"/>
                    </w:rPr>
                    <m:t>=</m:t>
                  </m:r>
                  <m:bar>
                    <m:barPr>
                      <m:pos m:val="top"/>
                      <m:ctrlPr>
                        <w:rPr>
                          <w:rFonts w:ascii="Cambria Math" w:hAnsi="Cambria Math" w:cs="Times New Roman"/>
                          <w:i/>
                          <w:sz w:val="16"/>
                          <w:szCs w:val="16"/>
                        </w:rPr>
                      </m:ctrlPr>
                    </m:barPr>
                    <m:e>
                      <m:r>
                        <w:rPr>
                          <w:rFonts w:ascii="Cambria Math" w:hAnsi="Cambria Math" w:cs="Times New Roman"/>
                          <w:sz w:val="16"/>
                          <w:szCs w:val="16"/>
                        </w:rPr>
                        <m:t>ω</m:t>
                      </m:r>
                    </m:e>
                  </m:bar>
                </m:e>
                <m:sub>
                  <m:r>
                    <w:rPr>
                      <w:rFonts w:ascii="Cambria Math" w:hAnsi="Cambria Math" w:cs="Times New Roman"/>
                      <w:sz w:val="16"/>
                      <w:szCs w:val="16"/>
                    </w:rPr>
                    <m:t>i</m:t>
                  </m:r>
                </m:sub>
              </m:sSub>
              <m:r>
                <m:rPr>
                  <m:sty m:val="p"/>
                </m:rPr>
                <w:rPr>
                  <w:rFonts w:ascii="Cambria Math" w:hAnsi="Cambria Math" w:cs="Times New Roman"/>
                  <w:sz w:val="16"/>
                  <w:szCs w:val="16"/>
                </w:rPr>
                <m:t>×</m:t>
              </m:r>
            </m:oMath>
            <w:r w:rsidR="00D7004A" w:rsidRPr="00D7004A">
              <w:rPr>
                <w:rFonts w:cs="Times New Roman"/>
                <w:i/>
                <w:sz w:val="16"/>
                <w:szCs w:val="16"/>
              </w:rPr>
              <w:t>f</w:t>
            </w:r>
            <w:r w:rsidR="00D7004A" w:rsidRPr="00D7004A">
              <w:rPr>
                <w:rFonts w:cs="Times New Roman"/>
                <w:i/>
                <w:sz w:val="16"/>
                <w:szCs w:val="16"/>
                <w:vertAlign w:val="subscript"/>
              </w:rPr>
              <w:t>i</w:t>
            </w:r>
          </w:p>
          <w:p w14:paraId="63A7130C" w14:textId="77777777" w:rsidR="00D7004A" w:rsidRPr="00D7004A" w:rsidRDefault="00D7004A" w:rsidP="00D7004A">
            <w:pPr>
              <w:pStyle w:val="ae"/>
              <w:adjustRightInd w:val="0"/>
              <w:snapToGrid w:val="0"/>
              <w:spacing w:line="240" w:lineRule="auto"/>
              <w:ind w:leftChars="158" w:left="379" w:firstLineChars="0" w:firstLine="0"/>
              <w:rPr>
                <w:rFonts w:cs="Times New Roman"/>
                <w:sz w:val="16"/>
                <w:szCs w:val="16"/>
              </w:rPr>
            </w:pPr>
            <w:r w:rsidRPr="00D7004A">
              <w:rPr>
                <w:rFonts w:cs="Times New Roman"/>
                <w:b/>
                <w:sz w:val="16"/>
                <w:szCs w:val="16"/>
              </w:rPr>
              <w:t>Step 2.1.5:</w:t>
            </w:r>
            <w:r w:rsidRPr="00D7004A">
              <w:rPr>
                <w:rFonts w:cs="Times New Roman"/>
                <w:sz w:val="16"/>
                <w:szCs w:val="16"/>
              </w:rPr>
              <w:t xml:space="preserve"> </w:t>
            </w:r>
            <w:r w:rsidRPr="00D7004A">
              <w:rPr>
                <w:rFonts w:cs="Times New Roman"/>
                <w:sz w:val="16"/>
                <w:szCs w:val="16"/>
              </w:rPr>
              <w:t>計算所有</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的輸出</w:t>
            </w:r>
          </w:p>
          <w:p w14:paraId="1B92AE3F" w14:textId="77777777" w:rsidR="00D7004A" w:rsidRPr="00D7004A" w:rsidRDefault="006755BD" w:rsidP="00D7004A">
            <w:pPr>
              <w:pStyle w:val="ae"/>
              <w:adjustRightInd w:val="0"/>
              <w:snapToGrid w:val="0"/>
              <w:spacing w:line="240" w:lineRule="auto"/>
              <w:ind w:leftChars="158" w:left="379" w:firstLineChars="0" w:firstLine="0"/>
              <w:jc w:val="center"/>
              <w:rPr>
                <w:rFonts w:cs="Times New Roman"/>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1</m:t>
                    </m:r>
                  </m:sub>
                </m:sSub>
                <m:r>
                  <w:rPr>
                    <w:rFonts w:ascii="Cambria Math" w:hAnsi="Cambria Math" w:cs="Times New Roman"/>
                    <w:sz w:val="16"/>
                    <w:szCs w:val="16"/>
                  </w:rPr>
                  <m:t>=</m:t>
                </m:r>
                <m:f>
                  <m:fPr>
                    <m:ctrlPr>
                      <w:rPr>
                        <w:rFonts w:ascii="Cambria Math" w:hAnsi="Cambria Math" w:cs="Times New Roman"/>
                        <w:sz w:val="16"/>
                        <w:szCs w:val="16"/>
                      </w:rPr>
                    </m:ctrlPr>
                  </m:fPr>
                  <m:num>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BWR</m:t>
                            </m:r>
                          </m:e>
                          <m:sub>
                            <m:r>
                              <w:rPr>
                                <w:rFonts w:ascii="Cambria Math" w:hAnsi="Cambria Math" w:cs="Times New Roman"/>
                                <w:sz w:val="16"/>
                                <w:szCs w:val="16"/>
                              </w:rPr>
                              <m:t>i</m:t>
                            </m:r>
                          </m:sub>
                        </m:sSub>
                      </m:e>
                    </m:nary>
                  </m:num>
                  <m:den>
                    <m:nary>
                      <m:naryPr>
                        <m:chr m:val="∑"/>
                        <m:limLoc m:val="undOvr"/>
                        <m:ctrlPr>
                          <w:rPr>
                            <w:rFonts w:ascii="Cambria Math" w:hAnsi="Cambria Math" w:cs="Times New Roman"/>
                            <w:i/>
                            <w:sz w:val="16"/>
                            <w:szCs w:val="16"/>
                          </w:rPr>
                        </m:ctrlPr>
                      </m:naryPr>
                      <m:sub>
                        <m:r>
                          <w:rPr>
                            <w:rFonts w:ascii="Cambria Math" w:hAnsi="Cambria Math" w:cs="Times New Roman"/>
                            <w:sz w:val="16"/>
                            <w:szCs w:val="16"/>
                          </w:rPr>
                          <m:t>i=1</m:t>
                        </m:r>
                      </m:sub>
                      <m:sup>
                        <m:r>
                          <w:rPr>
                            <w:rFonts w:ascii="Cambria Math" w:hAnsi="Cambria Math" w:cs="Times New Roman"/>
                            <w:sz w:val="16"/>
                            <w:szCs w:val="16"/>
                          </w:rPr>
                          <m:t>NFR</m:t>
                        </m:r>
                      </m:sup>
                      <m:e>
                        <m:sSub>
                          <m:sSubPr>
                            <m:ctrlPr>
                              <w:rPr>
                                <w:rFonts w:ascii="Cambria Math" w:hAnsi="Cambria Math" w:cs="Times New Roman"/>
                                <w:i/>
                                <w:sz w:val="16"/>
                                <w:szCs w:val="16"/>
                              </w:rPr>
                            </m:ctrlPr>
                          </m:sSubPr>
                          <m:e>
                            <m:r>
                              <w:rPr>
                                <w:rFonts w:ascii="Cambria Math" w:hAnsi="Cambria Math" w:cs="Times New Roman"/>
                                <w:sz w:val="16"/>
                                <w:szCs w:val="16"/>
                              </w:rPr>
                              <m:t>ω</m:t>
                            </m:r>
                          </m:e>
                          <m:sub>
                            <m:r>
                              <w:rPr>
                                <w:rFonts w:ascii="Cambria Math" w:hAnsi="Cambria Math" w:cs="Times New Roman"/>
                                <w:sz w:val="16"/>
                                <w:szCs w:val="16"/>
                              </w:rPr>
                              <m:t>i</m:t>
                            </m:r>
                          </m:sub>
                        </m:sSub>
                      </m:e>
                    </m:nary>
                  </m:den>
                </m:f>
              </m:oMath>
            </m:oMathPara>
          </w:p>
          <w:p w14:paraId="6533562A" w14:textId="77777777" w:rsidR="00D7004A" w:rsidRPr="00D7004A" w:rsidRDefault="00D7004A" w:rsidP="00D7004A">
            <w:pPr>
              <w:pStyle w:val="ae"/>
              <w:adjustRightInd w:val="0"/>
              <w:snapToGrid w:val="0"/>
              <w:spacing w:line="240" w:lineRule="auto"/>
              <w:ind w:firstLineChars="0" w:firstLine="0"/>
              <w:rPr>
                <w:rFonts w:cs="Times New Roman"/>
                <w:iCs/>
                <w:sz w:val="16"/>
                <w:szCs w:val="16"/>
              </w:rPr>
            </w:pPr>
            <w:r w:rsidRPr="00D7004A">
              <w:rPr>
                <w:rFonts w:cs="Times New Roman"/>
                <w:b/>
                <w:sz w:val="16"/>
                <w:szCs w:val="16"/>
              </w:rPr>
              <w:t>Step 3:</w:t>
            </w:r>
            <w:r w:rsidRPr="00D7004A">
              <w:rPr>
                <w:rFonts w:cs="Times New Roman"/>
                <w:sz w:val="16"/>
                <w:szCs w:val="16"/>
              </w:rPr>
              <w:t xml:space="preserve"> </w:t>
            </w:r>
            <w:r w:rsidRPr="00D7004A">
              <w:rPr>
                <w:rFonts w:cs="Times New Roman"/>
                <w:sz w:val="16"/>
                <w:szCs w:val="16"/>
              </w:rPr>
              <w:t>重複</w:t>
            </w:r>
            <w:r w:rsidRPr="00D7004A">
              <w:rPr>
                <w:rFonts w:cs="Times New Roman"/>
                <w:b/>
                <w:bCs w:val="0"/>
                <w:sz w:val="16"/>
                <w:szCs w:val="16"/>
              </w:rPr>
              <w:t>Step 2</w:t>
            </w:r>
            <w:r w:rsidRPr="00D7004A">
              <w:rPr>
                <w:rFonts w:cs="Times New Roman"/>
                <w:sz w:val="16"/>
                <w:szCs w:val="16"/>
              </w:rPr>
              <w:t>執行剩下</w:t>
            </w:r>
            <w:r w:rsidRPr="00D7004A">
              <w:rPr>
                <w:rFonts w:cs="Times New Roman"/>
                <w:i/>
                <w:iCs/>
                <w:sz w:val="16"/>
                <w:szCs w:val="16"/>
              </w:rPr>
              <w:t>TDS</w:t>
            </w:r>
            <w:r w:rsidRPr="00D7004A">
              <w:rPr>
                <w:rFonts w:cs="Times New Roman"/>
                <w:i/>
                <w:iCs/>
                <w:sz w:val="16"/>
                <w:szCs w:val="16"/>
              </w:rPr>
              <w:t>中</w:t>
            </w:r>
            <w:r w:rsidRPr="00D7004A">
              <w:rPr>
                <w:rFonts w:cs="Times New Roman"/>
                <w:sz w:val="16"/>
                <w:szCs w:val="16"/>
              </w:rPr>
              <w:t>的所有數據</w:t>
            </w:r>
            <w:r w:rsidRPr="00D7004A">
              <w:rPr>
                <w:rFonts w:cs="Times New Roman"/>
                <w:sz w:val="16"/>
                <w:szCs w:val="16"/>
              </w:rPr>
              <w:t xml:space="preserve"> 2, 3, .., </w:t>
            </w:r>
            <w:r w:rsidRPr="00D7004A">
              <w:rPr>
                <w:rFonts w:cs="Times New Roman"/>
                <w:i/>
                <w:sz w:val="16"/>
                <w:szCs w:val="16"/>
              </w:rPr>
              <w:t>NTDS</w:t>
            </w:r>
            <w:r w:rsidRPr="00D7004A">
              <w:rPr>
                <w:rFonts w:cs="Times New Roman"/>
                <w:sz w:val="16"/>
                <w:szCs w:val="16"/>
              </w:rPr>
              <w:t xml:space="preserve"> </w:t>
            </w:r>
            <w:r w:rsidRPr="00D7004A">
              <w:rPr>
                <w:rFonts w:cs="Times New Roman"/>
                <w:sz w:val="16"/>
                <w:szCs w:val="16"/>
              </w:rPr>
              <w:t>並取得</w:t>
            </w:r>
            <w:r w:rsidRPr="00D7004A">
              <w:rPr>
                <w:rFonts w:cs="Times New Roman"/>
                <w:iCs/>
                <w:sz w:val="16"/>
                <w:szCs w:val="16"/>
              </w:rPr>
              <w:t xml:space="preserve"> </w:t>
            </w:r>
            <w:r w:rsidRPr="00D7004A">
              <w:rPr>
                <w:rFonts w:cs="Times New Roman"/>
                <w:i/>
                <w:iCs/>
                <w:sz w:val="16"/>
                <w:szCs w:val="16"/>
              </w:rPr>
              <w:t>BWR</w:t>
            </w:r>
            <w:r w:rsidRPr="00D7004A">
              <w:rPr>
                <w:rFonts w:cs="Times New Roman"/>
                <w:iCs/>
                <w:sz w:val="16"/>
                <w:szCs w:val="16"/>
                <w:vertAlign w:val="subscript"/>
              </w:rPr>
              <w:t>2</w:t>
            </w:r>
            <w:r w:rsidRPr="00D7004A">
              <w:rPr>
                <w:rFonts w:cs="Times New Roman"/>
                <w:iCs/>
                <w:sz w:val="16"/>
                <w:szCs w:val="16"/>
              </w:rPr>
              <w:t xml:space="preserve">, </w:t>
            </w:r>
            <w:r w:rsidRPr="00D7004A">
              <w:rPr>
                <w:rFonts w:cs="Times New Roman"/>
                <w:i/>
                <w:iCs/>
                <w:sz w:val="16"/>
                <w:szCs w:val="16"/>
              </w:rPr>
              <w:t>BWR</w:t>
            </w:r>
            <w:r w:rsidRPr="00D7004A">
              <w:rPr>
                <w:rFonts w:cs="Times New Roman"/>
                <w:iCs/>
                <w:sz w:val="16"/>
                <w:szCs w:val="16"/>
                <w:vertAlign w:val="subscript"/>
              </w:rPr>
              <w:t>3</w:t>
            </w:r>
            <w:r w:rsidRPr="00D7004A">
              <w:rPr>
                <w:rFonts w:cs="Times New Roman"/>
                <w:iCs/>
                <w:sz w:val="16"/>
                <w:szCs w:val="16"/>
              </w:rPr>
              <w:t xml:space="preserve">, …, </w:t>
            </w:r>
            <w:r w:rsidRPr="00D7004A">
              <w:rPr>
                <w:rFonts w:cs="Times New Roman"/>
                <w:i/>
                <w:iCs/>
                <w:sz w:val="16"/>
                <w:szCs w:val="16"/>
              </w:rPr>
              <w:t>BWR</w:t>
            </w:r>
            <w:r w:rsidRPr="00D7004A">
              <w:rPr>
                <w:rFonts w:cs="Times New Roman"/>
                <w:i/>
                <w:iCs/>
                <w:sz w:val="16"/>
                <w:szCs w:val="16"/>
                <w:vertAlign w:val="subscript"/>
              </w:rPr>
              <w:t>NTDS</w:t>
            </w:r>
            <w:r w:rsidRPr="00D7004A">
              <w:rPr>
                <w:rFonts w:cs="Times New Roman"/>
                <w:sz w:val="16"/>
                <w:szCs w:val="16"/>
              </w:rPr>
              <w:t>。</w:t>
            </w:r>
          </w:p>
          <w:p w14:paraId="14858929" w14:textId="7D7D7AB2" w:rsidR="00D7004A" w:rsidRDefault="00D7004A" w:rsidP="00CF4487">
            <w:pPr>
              <w:pStyle w:val="a5"/>
              <w:snapToGrid w:val="0"/>
              <w:ind w:firstLine="0"/>
              <w:rPr>
                <w:b/>
              </w:rPr>
            </w:pPr>
            <w:bookmarkStart w:id="1" w:name="_GoBack"/>
            <w:bookmarkEnd w:id="1"/>
            <w:r w:rsidRPr="00D7004A">
              <w:rPr>
                <w:b/>
                <w:iCs/>
                <w:sz w:val="16"/>
                <w:szCs w:val="16"/>
              </w:rPr>
              <w:t>Step 4:</w:t>
            </w:r>
            <w:r w:rsidRPr="00D7004A">
              <w:rPr>
                <w:iCs/>
                <w:sz w:val="16"/>
                <w:szCs w:val="16"/>
              </w:rPr>
              <w:t xml:space="preserve"> </w:t>
            </w:r>
            <w:r w:rsidRPr="00D7004A">
              <w:rPr>
                <w:iCs/>
                <w:sz w:val="16"/>
                <w:szCs w:val="16"/>
              </w:rPr>
              <w:t>結束</w:t>
            </w:r>
          </w:p>
        </w:tc>
      </w:tr>
      <w:tr w:rsidR="00D7004A" w14:paraId="2EBC4DB6" w14:textId="77777777" w:rsidTr="00D7004A">
        <w:tc>
          <w:tcPr>
            <w:tcW w:w="4383" w:type="dxa"/>
          </w:tcPr>
          <w:p w14:paraId="6C55B2E1" w14:textId="328501FC" w:rsidR="00D7004A" w:rsidRPr="00D7004A" w:rsidRDefault="00D7004A" w:rsidP="00D7004A">
            <w:pPr>
              <w:pStyle w:val="ae"/>
              <w:adjustRightInd w:val="0"/>
              <w:snapToGrid w:val="0"/>
              <w:spacing w:line="240" w:lineRule="auto"/>
              <w:ind w:firstLineChars="0" w:firstLine="0"/>
              <w:jc w:val="center"/>
              <w:rPr>
                <w:rFonts w:cs="Times New Roman"/>
                <w:sz w:val="16"/>
                <w:szCs w:val="16"/>
              </w:rPr>
            </w:pPr>
            <w:r w:rsidRPr="00D7004A">
              <w:rPr>
                <w:rFonts w:cs="Times New Roman" w:hint="eastAsia"/>
                <w:sz w:val="16"/>
                <w:szCs w:val="16"/>
              </w:rPr>
              <w:lastRenderedPageBreak/>
              <w:t>(</w:t>
            </w:r>
            <w:r w:rsidRPr="00D7004A">
              <w:rPr>
                <w:rFonts w:cs="Times New Roman"/>
                <w:sz w:val="16"/>
                <w:szCs w:val="16"/>
              </w:rPr>
              <w:t>b</w:t>
            </w:r>
            <w:r w:rsidRPr="00D7004A">
              <w:rPr>
                <w:rFonts w:cs="Times New Roman" w:hint="eastAsia"/>
                <w:sz w:val="16"/>
                <w:szCs w:val="16"/>
              </w:rPr>
              <w:t>)</w:t>
            </w:r>
          </w:p>
        </w:tc>
      </w:tr>
      <w:tr w:rsidR="00D7004A" w14:paraId="65CC4073" w14:textId="77777777" w:rsidTr="00D7004A">
        <w:tc>
          <w:tcPr>
            <w:tcW w:w="4383" w:type="dxa"/>
          </w:tcPr>
          <w:p w14:paraId="53848745"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Input:</w:t>
            </w:r>
          </w:p>
          <w:p w14:paraId="1E463504" w14:textId="77777777" w:rsidR="00D7004A" w:rsidRPr="00D7004A" w:rsidRDefault="00D7004A" w:rsidP="00D7004A">
            <w:pPr>
              <w:pStyle w:val="ae"/>
              <w:numPr>
                <w:ilvl w:val="0"/>
                <w:numId w:val="18"/>
              </w:numPr>
              <w:adjustRightInd w:val="0"/>
              <w:snapToGrid w:val="0"/>
              <w:spacing w:line="240" w:lineRule="auto"/>
              <w:ind w:leftChars="86" w:left="457" w:hangingChars="157" w:hanging="251"/>
              <w:rPr>
                <w:rFonts w:cs="Times New Roman"/>
                <w:sz w:val="16"/>
                <w:szCs w:val="16"/>
              </w:rPr>
            </w:pPr>
            <w:r w:rsidRPr="00D7004A">
              <w:rPr>
                <w:rFonts w:cs="Times New Roman"/>
                <w:b/>
                <w:sz w:val="16"/>
                <w:szCs w:val="16"/>
              </w:rPr>
              <w:t xml:space="preserve">BWRDO = </w:t>
            </w:r>
            <w:r w:rsidRPr="00D7004A">
              <w:rPr>
                <w:rFonts w:cs="Times New Roman"/>
                <w:sz w:val="16"/>
                <w:szCs w:val="16"/>
              </w:rPr>
              <w:t>[</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所有黑色勝率的標籤</w:t>
            </w:r>
            <w:r w:rsidRPr="00D7004A">
              <w:rPr>
                <w:rFonts w:cs="Times New Roman"/>
                <w:sz w:val="16"/>
                <w:szCs w:val="16"/>
              </w:rPr>
              <w:t xml:space="preserve"> /*</w:t>
            </w:r>
            <w:r w:rsidRPr="00D7004A">
              <w:rPr>
                <w:rFonts w:cs="Times New Roman"/>
                <w:i/>
                <w:sz w:val="16"/>
                <w:szCs w:val="16"/>
              </w:rPr>
              <w:t>WWRDO</w:t>
            </w:r>
            <w:r w:rsidRPr="00D7004A">
              <w:rPr>
                <w:rFonts w:cs="Times New Roman"/>
                <w:sz w:val="16"/>
                <w:szCs w:val="16"/>
              </w:rPr>
              <w:t xml:space="preserve"> = 1-</w:t>
            </w:r>
            <w:r w:rsidRPr="00D7004A">
              <w:rPr>
                <w:rFonts w:cs="Times New Roman"/>
                <w:i/>
                <w:sz w:val="16"/>
                <w:szCs w:val="16"/>
              </w:rPr>
              <w:t>BWRDO</w:t>
            </w:r>
            <w:r w:rsidRPr="00D7004A">
              <w:rPr>
                <w:rFonts w:cs="Times New Roman"/>
                <w:sz w:val="16"/>
                <w:szCs w:val="16"/>
              </w:rPr>
              <w:t>*/</w:t>
            </w:r>
          </w:p>
          <w:p w14:paraId="066C90DB" w14:textId="77777777" w:rsidR="00D7004A" w:rsidRPr="00D7004A" w:rsidRDefault="00D7004A" w:rsidP="00D7004A">
            <w:pPr>
              <w:pStyle w:val="ae"/>
              <w:numPr>
                <w:ilvl w:val="0"/>
                <w:numId w:val="18"/>
              </w:numPr>
              <w:adjustRightInd w:val="0"/>
              <w:snapToGrid w:val="0"/>
              <w:spacing w:line="240" w:lineRule="auto"/>
              <w:ind w:leftChars="86" w:left="457" w:hangingChars="157" w:hanging="251"/>
              <w:rPr>
                <w:rFonts w:cs="Times New Roman"/>
                <w:sz w:val="16"/>
                <w:szCs w:val="16"/>
              </w:rPr>
            </w:pPr>
            <m:oMath>
              <m:r>
                <m:rPr>
                  <m:sty m:val="b"/>
                </m:rPr>
                <w:rPr>
                  <w:rFonts w:ascii="Cambria Math" w:hAnsi="Cambria Math" w:cs="Times New Roman"/>
                  <w:sz w:val="16"/>
                  <w:szCs w:val="16"/>
                </w:rPr>
                <m:t>BWR</m:t>
              </m:r>
            </m:oMath>
            <w:r w:rsidRPr="00D7004A">
              <w:rPr>
                <w:rFonts w:cs="Times New Roman"/>
                <w:sz w:val="16"/>
                <w:szCs w:val="16"/>
              </w:rPr>
              <w:t xml:space="preserve"> = [</w:t>
            </w:r>
            <w:r w:rsidRPr="00D7004A">
              <w:rPr>
                <w:rFonts w:cs="Times New Roman"/>
                <w:i/>
                <w:sz w:val="16"/>
                <w:szCs w:val="16"/>
              </w:rPr>
              <w:t>BWR</w:t>
            </w:r>
            <w:r w:rsidRPr="00D7004A">
              <w:rPr>
                <w:rFonts w:cs="Times New Roman"/>
                <w:sz w:val="16"/>
                <w:szCs w:val="16"/>
                <w:vertAlign w:val="subscript"/>
              </w:rPr>
              <w:t>1</w:t>
            </w:r>
            <w:r w:rsidRPr="00D7004A">
              <w:rPr>
                <w:rFonts w:cs="Times New Roman"/>
                <w:sz w:val="16"/>
                <w:szCs w:val="16"/>
              </w:rPr>
              <w:t xml:space="preserve">, </w:t>
            </w:r>
            <w:r w:rsidRPr="00D7004A">
              <w:rPr>
                <w:rFonts w:cs="Times New Roman"/>
                <w:i/>
                <w:sz w:val="16"/>
                <w:szCs w:val="16"/>
              </w:rPr>
              <w:t>BWR</w:t>
            </w:r>
            <w:r w:rsidRPr="00D7004A">
              <w:rPr>
                <w:rFonts w:cs="Times New Roman"/>
                <w:sz w:val="16"/>
                <w:szCs w:val="16"/>
                <w:vertAlign w:val="subscript"/>
              </w:rPr>
              <w:t>2</w:t>
            </w:r>
            <w:r w:rsidRPr="00D7004A">
              <w:rPr>
                <w:rFonts w:cs="Times New Roman"/>
                <w:sz w:val="16"/>
                <w:szCs w:val="16"/>
              </w:rPr>
              <w:t xml:space="preserve">, …, </w:t>
            </w:r>
            <w:r w:rsidRPr="00D7004A">
              <w:rPr>
                <w:rFonts w:cs="Times New Roman"/>
                <w:i/>
                <w:sz w:val="16"/>
                <w:szCs w:val="16"/>
              </w:rPr>
              <w:t>BWR</w:t>
            </w:r>
            <w:r w:rsidRPr="00D7004A">
              <w:rPr>
                <w:rFonts w:cs="Times New Roman"/>
                <w:i/>
                <w:sz w:val="16"/>
                <w:szCs w:val="16"/>
                <w:vertAlign w:val="subscript"/>
              </w:rPr>
              <w:t>NTDS</w:t>
            </w:r>
            <w:r w:rsidRPr="00D7004A">
              <w:rPr>
                <w:rFonts w:cs="Times New Roman"/>
                <w:sz w:val="16"/>
                <w:szCs w:val="16"/>
              </w:rPr>
              <w:t xml:space="preserve">]: </w:t>
            </w:r>
            <w:r w:rsidRPr="00D7004A">
              <w:rPr>
                <w:rFonts w:cs="Times New Roman"/>
                <w:sz w:val="16"/>
                <w:szCs w:val="16"/>
              </w:rPr>
              <w:t>推論黑色的勝率</w:t>
            </w:r>
          </w:p>
          <w:p w14:paraId="0DFDD018"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 xml:space="preserve">Output: </w:t>
            </w:r>
          </w:p>
          <w:p w14:paraId="5D24D47A" w14:textId="77777777" w:rsidR="00D7004A" w:rsidRPr="00D7004A" w:rsidRDefault="00D7004A" w:rsidP="00D7004A">
            <w:pPr>
              <w:pStyle w:val="ae"/>
              <w:adjustRightInd w:val="0"/>
              <w:snapToGrid w:val="0"/>
              <w:spacing w:line="240" w:lineRule="auto"/>
              <w:ind w:firstLineChars="0"/>
              <w:rPr>
                <w:rFonts w:cs="Times New Roman"/>
                <w:sz w:val="16"/>
                <w:szCs w:val="16"/>
              </w:rPr>
            </w:pPr>
            <w:r w:rsidRPr="00D7004A">
              <w:rPr>
                <w:rFonts w:cs="Times New Roman"/>
                <w:sz w:val="16"/>
                <w:szCs w:val="16"/>
              </w:rPr>
              <w:t>學習的模型</w:t>
            </w:r>
          </w:p>
          <w:p w14:paraId="68F82927" w14:textId="77777777"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sz w:val="16"/>
                <w:szCs w:val="16"/>
              </w:rPr>
              <w:t>Method:</w:t>
            </w:r>
          </w:p>
          <w:p w14:paraId="134FBF65" w14:textId="77777777" w:rsidR="00D7004A" w:rsidRPr="00D7004A" w:rsidRDefault="00D7004A" w:rsidP="00D7004A">
            <w:pPr>
              <w:pStyle w:val="ae"/>
              <w:adjustRightInd w:val="0"/>
              <w:snapToGrid w:val="0"/>
              <w:spacing w:line="240" w:lineRule="auto"/>
              <w:ind w:firstLineChars="0" w:firstLine="0"/>
              <w:rPr>
                <w:rFonts w:cs="Times New Roman"/>
                <w:iCs/>
                <w:sz w:val="16"/>
                <w:szCs w:val="16"/>
              </w:rPr>
            </w:pPr>
            <w:r w:rsidRPr="00D7004A">
              <w:rPr>
                <w:rFonts w:cs="Times New Roman"/>
                <w:b/>
                <w:iCs/>
                <w:sz w:val="16"/>
                <w:szCs w:val="16"/>
              </w:rPr>
              <w:t>Step 1:</w:t>
            </w:r>
            <w:r w:rsidRPr="00D7004A">
              <w:rPr>
                <w:rFonts w:cs="Times New Roman"/>
                <w:iCs/>
                <w:sz w:val="16"/>
                <w:szCs w:val="16"/>
              </w:rPr>
              <w:t xml:space="preserve"> For </w:t>
            </w:r>
            <w:r w:rsidRPr="00D7004A">
              <w:rPr>
                <w:rFonts w:cs="Times New Roman"/>
                <w:i/>
                <w:iCs/>
                <w:sz w:val="16"/>
                <w:szCs w:val="16"/>
              </w:rPr>
              <w:t>k</w:t>
            </w:r>
            <m:oMath>
              <m:r>
                <m:rPr>
                  <m:sty m:val="p"/>
                </m:rPr>
                <w:rPr>
                  <w:rFonts w:ascii="Cambria Math" w:hAnsi="Cambria Math" w:cs="Times New Roman"/>
                  <w:sz w:val="16"/>
                  <w:szCs w:val="16"/>
                </w:rPr>
                <m:t>←</m:t>
              </m:r>
            </m:oMath>
            <w:r w:rsidRPr="00D7004A">
              <w:rPr>
                <w:rFonts w:cs="Times New Roman"/>
                <w:i/>
                <w:iCs/>
                <w:sz w:val="16"/>
                <w:szCs w:val="16"/>
              </w:rPr>
              <w:t>1</w:t>
            </w:r>
            <w:r w:rsidRPr="00D7004A">
              <w:rPr>
                <w:rFonts w:cs="Times New Roman"/>
                <w:iCs/>
                <w:sz w:val="16"/>
                <w:szCs w:val="16"/>
              </w:rPr>
              <w:t xml:space="preserve"> to epochs</w:t>
            </w:r>
          </w:p>
          <w:p w14:paraId="756E53B0" w14:textId="77777777" w:rsidR="00D7004A" w:rsidRPr="00D7004A" w:rsidRDefault="00D7004A" w:rsidP="00D7004A">
            <w:pPr>
              <w:pStyle w:val="ae"/>
              <w:adjustRightInd w:val="0"/>
              <w:snapToGrid w:val="0"/>
              <w:spacing w:line="240" w:lineRule="auto"/>
              <w:ind w:leftChars="85" w:left="204" w:firstLineChars="0" w:firstLine="0"/>
              <w:rPr>
                <w:rFonts w:cs="Times New Roman"/>
                <w:iCs/>
                <w:sz w:val="16"/>
                <w:szCs w:val="16"/>
              </w:rPr>
            </w:pPr>
            <w:r w:rsidRPr="00D7004A">
              <w:rPr>
                <w:rFonts w:cs="Times New Roman"/>
                <w:b/>
                <w:color w:val="000000" w:themeColor="text1"/>
                <w:sz w:val="16"/>
                <w:szCs w:val="16"/>
              </w:rPr>
              <w:t xml:space="preserve">Step 1.1: </w:t>
            </w:r>
            <w:r w:rsidRPr="00D7004A">
              <w:rPr>
                <w:rFonts w:cs="Times New Roman"/>
                <w:iCs/>
                <w:sz w:val="16"/>
                <w:szCs w:val="16"/>
              </w:rPr>
              <w:t>計算第</w:t>
            </w:r>
            <w:r w:rsidRPr="00D7004A">
              <w:rPr>
                <w:rFonts w:cs="Times New Roman"/>
                <w:i/>
                <w:sz w:val="16"/>
                <w:szCs w:val="16"/>
              </w:rPr>
              <w:t>k</w:t>
            </w:r>
            <w:r w:rsidRPr="00D7004A">
              <w:rPr>
                <w:rFonts w:cs="Times New Roman"/>
                <w:iCs/>
                <w:sz w:val="16"/>
                <w:szCs w:val="16"/>
              </w:rPr>
              <w:t>個</w:t>
            </w:r>
            <w:r w:rsidRPr="00D7004A">
              <w:rPr>
                <w:rFonts w:cs="Times New Roman"/>
                <w:iCs/>
                <w:sz w:val="16"/>
                <w:szCs w:val="16"/>
              </w:rPr>
              <w:t>epoch</w:t>
            </w:r>
            <w:r w:rsidRPr="00D7004A">
              <w:rPr>
                <w:rFonts w:cs="Times New Roman"/>
                <w:iCs/>
                <w:sz w:val="16"/>
                <w:szCs w:val="16"/>
              </w:rPr>
              <w:t>的損失值</w:t>
            </w:r>
          </w:p>
          <w:p w14:paraId="248D8A83" w14:textId="77777777" w:rsidR="00D7004A" w:rsidRPr="00D7004A" w:rsidRDefault="00D7004A" w:rsidP="00D7004A">
            <w:pPr>
              <w:pStyle w:val="ae"/>
              <w:spacing w:line="252" w:lineRule="auto"/>
              <w:ind w:firstLineChars="0"/>
              <w:jc w:val="left"/>
              <w:rPr>
                <w:rFonts w:cs="Times New Roman"/>
                <w:color w:val="000000" w:themeColor="text1"/>
                <w:spacing w:val="-1"/>
                <w:sz w:val="16"/>
                <w:szCs w:val="20"/>
                <w:lang w:val="x-none"/>
              </w:rPr>
            </w:pPr>
            <w:r w:rsidRPr="00D7004A">
              <w:rPr>
                <w:rFonts w:cs="Times New Roman"/>
                <w:i/>
                <w:color w:val="000000" w:themeColor="text1"/>
                <w:spacing w:val="-1"/>
                <w:sz w:val="16"/>
                <w:szCs w:val="16"/>
              </w:rPr>
              <w:t>Loss</w:t>
            </w:r>
            <w:r w:rsidRPr="00D7004A">
              <w:rPr>
                <w:rFonts w:cs="Times New Roman"/>
                <w:i/>
                <w:color w:val="000000" w:themeColor="text1"/>
                <w:spacing w:val="-1"/>
                <w:sz w:val="16"/>
                <w:szCs w:val="16"/>
                <w:vertAlign w:val="subscript"/>
              </w:rPr>
              <w:t>k</w:t>
            </w:r>
            <w:r w:rsidRPr="00D7004A">
              <w:rPr>
                <w:rFonts w:cs="Times New Roman"/>
                <w:color w:val="000000" w:themeColor="text1"/>
                <w:spacing w:val="-1"/>
                <w:sz w:val="16"/>
                <w:szCs w:val="20"/>
              </w:rPr>
              <w:t xml:space="preserve"> = </w:t>
            </w:r>
            <m:oMath>
              <m:f>
                <m:fPr>
                  <m:type m:val="lin"/>
                  <m:ctrlPr>
                    <w:rPr>
                      <w:rFonts w:ascii="Cambria Math" w:hAnsi="Cambria Math" w:cs="Times New Roman"/>
                      <w:color w:val="000000" w:themeColor="text1"/>
                      <w:spacing w:val="-1"/>
                      <w:sz w:val="16"/>
                      <w:szCs w:val="16"/>
                      <w:lang w:val="x-none"/>
                    </w:rPr>
                  </m:ctrlPr>
                </m:fPr>
                <m:num>
                  <m:nary>
                    <m:naryPr>
                      <m:chr m:val="∑"/>
                      <m:limLoc m:val="undOvr"/>
                      <m:ctrlPr>
                        <w:rPr>
                          <w:rFonts w:ascii="Cambria Math" w:hAnsi="Cambria Math" w:cs="Times New Roman"/>
                          <w:i/>
                          <w:color w:val="000000" w:themeColor="text1"/>
                          <w:spacing w:val="-1"/>
                          <w:sz w:val="16"/>
                          <w:szCs w:val="16"/>
                          <w:lang w:val="x-none"/>
                        </w:rPr>
                      </m:ctrlPr>
                    </m:naryPr>
                    <m:sub>
                      <m:r>
                        <m:rPr>
                          <m:nor/>
                        </m:rPr>
                        <w:rPr>
                          <w:rFonts w:cs="Times New Roman"/>
                          <w:i/>
                          <w:color w:val="000000" w:themeColor="text1"/>
                          <w:spacing w:val="-1"/>
                          <w:sz w:val="16"/>
                          <w:szCs w:val="16"/>
                          <w:lang w:val="x-none"/>
                        </w:rPr>
                        <m:t>l</m:t>
                      </m:r>
                      <m:r>
                        <w:rPr>
                          <w:rFonts w:ascii="Cambria Math" w:hAnsi="Cambria Math" w:cs="Times New Roman"/>
                          <w:color w:val="000000" w:themeColor="text1"/>
                          <w:spacing w:val="-1"/>
                          <w:sz w:val="16"/>
                          <w:szCs w:val="16"/>
                          <w:lang w:val="x-none"/>
                        </w:rPr>
                        <m:t>=1</m:t>
                      </m:r>
                    </m:sub>
                    <m:sup>
                      <m:r>
                        <w:rPr>
                          <w:rFonts w:ascii="Cambria Math" w:hAnsi="Cambria Math" w:cs="Times New Roman"/>
                          <w:sz w:val="16"/>
                          <w:szCs w:val="16"/>
                        </w:rPr>
                        <m:t>NTDS</m:t>
                      </m:r>
                    </m:sup>
                    <m:e>
                      <m:sSup>
                        <m:sSupPr>
                          <m:ctrlPr>
                            <w:rPr>
                              <w:rFonts w:ascii="Cambria Math" w:hAnsi="Cambria Math" w:cs="Times New Roman"/>
                              <w:i/>
                              <w:color w:val="000000" w:themeColor="text1"/>
                              <w:spacing w:val="-1"/>
                              <w:sz w:val="16"/>
                              <w:szCs w:val="16"/>
                              <w:lang w:val="x-none"/>
                            </w:rPr>
                          </m:ctrlPr>
                        </m:sSupPr>
                        <m:e>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cs="Times New Roman"/>
                                  <w:i/>
                                  <w:color w:val="000000" w:themeColor="text1"/>
                                  <w:spacing w:val="-1"/>
                                  <w:sz w:val="16"/>
                                  <w:szCs w:val="16"/>
                                  <w:lang w:val="x-none"/>
                                </w:rPr>
                                <m:t>BWR</m:t>
                              </m:r>
                            </m:e>
                            <m:sub>
                              <m:r>
                                <m:rPr>
                                  <m:nor/>
                                </m:rPr>
                                <w:rPr>
                                  <w:rFonts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sSub>
                            <m:sSubPr>
                              <m:ctrlPr>
                                <w:rPr>
                                  <w:rFonts w:ascii="Cambria Math" w:hAnsi="Cambria Math" w:cs="Times New Roman"/>
                                  <w:i/>
                                  <w:color w:val="000000" w:themeColor="text1"/>
                                  <w:spacing w:val="-1"/>
                                  <w:sz w:val="16"/>
                                  <w:szCs w:val="16"/>
                                  <w:lang w:val="x-none"/>
                                </w:rPr>
                              </m:ctrlPr>
                            </m:sSubPr>
                            <m:e>
                              <m:r>
                                <m:rPr>
                                  <m:nor/>
                                </m:rPr>
                                <w:rPr>
                                  <w:rFonts w:cs="Times New Roman"/>
                                  <w:i/>
                                  <w:color w:val="000000" w:themeColor="text1"/>
                                  <w:spacing w:val="-1"/>
                                  <w:sz w:val="16"/>
                                  <w:szCs w:val="16"/>
                                  <w:lang w:val="x-none"/>
                                </w:rPr>
                                <m:t>BWRDO</m:t>
                              </m:r>
                            </m:e>
                            <m:sub>
                              <m:r>
                                <m:rPr>
                                  <m:nor/>
                                </m:rPr>
                                <w:rPr>
                                  <w:rFonts w:cs="Times New Roman"/>
                                  <w:i/>
                                  <w:color w:val="000000" w:themeColor="text1"/>
                                  <w:spacing w:val="-1"/>
                                  <w:sz w:val="16"/>
                                  <w:szCs w:val="16"/>
                                  <w:lang w:val="x-none"/>
                                </w:rPr>
                                <m:t>l</m:t>
                              </m:r>
                            </m:sub>
                          </m:sSub>
                          <m:r>
                            <w:rPr>
                              <w:rFonts w:ascii="Cambria Math" w:hAnsi="Cambria Math" w:cs="Times New Roman"/>
                              <w:color w:val="000000" w:themeColor="text1"/>
                              <w:spacing w:val="-1"/>
                              <w:sz w:val="16"/>
                              <w:szCs w:val="16"/>
                              <w:lang w:val="x-none"/>
                            </w:rPr>
                            <m:t>)</m:t>
                          </m:r>
                        </m:e>
                        <m:sup>
                          <m:r>
                            <m:rPr>
                              <m:nor/>
                            </m:rPr>
                            <w:rPr>
                              <w:rFonts w:cs="Times New Roman"/>
                              <w:color w:val="000000" w:themeColor="text1"/>
                              <w:spacing w:val="-1"/>
                              <w:sz w:val="16"/>
                              <w:szCs w:val="16"/>
                              <w:lang w:val="x-none"/>
                            </w:rPr>
                            <m:t>2</m:t>
                          </m:r>
                        </m:sup>
                      </m:sSup>
                    </m:e>
                  </m:nary>
                </m:num>
                <m:den>
                  <m:r>
                    <m:rPr>
                      <m:nor/>
                    </m:rPr>
                    <w:rPr>
                      <w:rFonts w:cs="Times New Roman"/>
                      <w:i/>
                      <w:color w:val="000000" w:themeColor="text1"/>
                      <w:spacing w:val="-1"/>
                      <w:sz w:val="16"/>
                      <w:szCs w:val="16"/>
                    </w:rPr>
                    <m:t>NTDS</m:t>
                  </m:r>
                </m:den>
              </m:f>
            </m:oMath>
          </w:p>
          <w:p w14:paraId="65079BEE" w14:textId="77777777" w:rsidR="00D7004A" w:rsidRPr="00D7004A" w:rsidRDefault="00D7004A" w:rsidP="00D7004A">
            <w:pPr>
              <w:pStyle w:val="ae"/>
              <w:adjustRightInd w:val="0"/>
              <w:snapToGrid w:val="0"/>
              <w:spacing w:line="240" w:lineRule="auto"/>
              <w:ind w:leftChars="86" w:left="206" w:firstLineChars="0" w:firstLine="0"/>
              <w:rPr>
                <w:rFonts w:cs="Times New Roman"/>
                <w:color w:val="000000" w:themeColor="text1"/>
                <w:sz w:val="16"/>
                <w:szCs w:val="16"/>
              </w:rPr>
            </w:pPr>
            <w:r w:rsidRPr="00D7004A">
              <w:rPr>
                <w:rFonts w:cs="Times New Roman"/>
                <w:b/>
                <w:color w:val="000000" w:themeColor="text1"/>
                <w:sz w:val="16"/>
                <w:szCs w:val="16"/>
              </w:rPr>
              <w:t xml:space="preserve">Step 1.2: </w:t>
            </w:r>
            <w:r w:rsidRPr="00D7004A">
              <w:rPr>
                <w:rFonts w:cs="Times New Roman"/>
                <w:bCs w:val="0"/>
                <w:color w:val="000000" w:themeColor="text1"/>
                <w:sz w:val="16"/>
                <w:szCs w:val="16"/>
              </w:rPr>
              <w:t>使用</w:t>
            </w:r>
            <w:r w:rsidRPr="00D7004A">
              <w:rPr>
                <w:rFonts w:cs="Times New Roman"/>
                <w:color w:val="000000" w:themeColor="text1"/>
                <w:sz w:val="16"/>
                <w:szCs w:val="16"/>
              </w:rPr>
              <w:t>Adam</w:t>
            </w:r>
            <w:r w:rsidRPr="00D7004A">
              <w:rPr>
                <w:rFonts w:cs="Times New Roman"/>
                <w:color w:val="000000" w:themeColor="text1"/>
                <w:sz w:val="16"/>
                <w:szCs w:val="16"/>
              </w:rPr>
              <w:t>優化器實現反向傳播算法，以更新我們的學習模型參數，包含表二</w:t>
            </w:r>
            <w:r w:rsidRPr="00D7004A">
              <w:rPr>
                <w:rFonts w:cs="Times New Roman"/>
                <w:color w:val="000000" w:themeColor="text1"/>
                <w:sz w:val="16"/>
                <w:szCs w:val="16"/>
              </w:rPr>
              <w:t>(a)</w:t>
            </w:r>
            <w:r w:rsidRPr="00D7004A">
              <w:rPr>
                <w:rFonts w:cs="Times New Roman"/>
                <w:color w:val="000000" w:themeColor="text1"/>
                <w:sz w:val="16"/>
                <w:szCs w:val="16"/>
              </w:rPr>
              <w:t>中所列出的參數</w:t>
            </w:r>
            <w:r w:rsidRPr="00D7004A">
              <w:rPr>
                <w:rFonts w:cs="Times New Roman"/>
                <w:color w:val="000000" w:themeColor="text1"/>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c</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 xml:space="preserve"> </w:t>
            </w:r>
            <m:oMath>
              <m:sSubSup>
                <m:sSubSupPr>
                  <m:ctrlPr>
                    <w:rPr>
                      <w:rFonts w:ascii="Cambria Math" w:hAnsi="Cambria Math" w:cs="Times New Roman"/>
                      <w:i/>
                      <w:sz w:val="16"/>
                      <w:szCs w:val="16"/>
                    </w:rPr>
                  </m:ctrlPr>
                </m:sSubSupPr>
                <m:e>
                  <m:r>
                    <w:rPr>
                      <w:rFonts w:ascii="Cambria Math" w:hAnsi="Cambria Math" w:cs="Times New Roman"/>
                      <w:sz w:val="16"/>
                      <w:szCs w:val="16"/>
                    </w:rPr>
                    <m:t>σ</m:t>
                  </m:r>
                </m:e>
                <m:sub>
                  <m:r>
                    <w:rPr>
                      <w:rFonts w:ascii="Cambria Math" w:hAnsi="Cambria Math" w:cs="Times New Roman"/>
                      <w:sz w:val="16"/>
                      <w:szCs w:val="16"/>
                    </w:rPr>
                    <m:t>n</m:t>
                  </m:r>
                </m:sub>
                <m:sup>
                  <m:r>
                    <w:rPr>
                      <w:rFonts w:ascii="Cambria Math" w:hAnsi="Cambria Math" w:cs="Times New Roman"/>
                      <w:sz w:val="16"/>
                      <w:szCs w:val="16"/>
                    </w:rPr>
                    <m:t>i</m:t>
                  </m:r>
                </m:sup>
              </m:sSubSup>
            </m:oMath>
            <w:r w:rsidRPr="00D7004A">
              <w:rPr>
                <w:rFonts w:cs="Times New Roman"/>
                <w:sz w:val="16"/>
                <w:szCs w:val="16"/>
              </w:rPr>
              <w:t>、</w:t>
            </w:r>
            <w:r w:rsidRPr="00D7004A">
              <w:rPr>
                <w:rFonts w:cs="Times New Roman"/>
                <w:sz w:val="16"/>
                <w:szCs w:val="16"/>
              </w:rPr>
              <w:t xml:space="preserve"> </w:t>
            </w:r>
            <w:r w:rsidRPr="00D7004A">
              <w:rPr>
                <w:rFonts w:cs="Times New Roman"/>
                <w:sz w:val="16"/>
                <w:szCs w:val="16"/>
              </w:rPr>
              <w:t>和</w:t>
            </w:r>
            <w:r w:rsidRPr="00D7004A">
              <w:rPr>
                <w:rFonts w:cs="Times New Roman"/>
                <w:i/>
                <w:sz w:val="16"/>
                <w:szCs w:val="16"/>
              </w:rPr>
              <w:t>f</w:t>
            </w:r>
            <w:r w:rsidRPr="00D7004A">
              <w:rPr>
                <w:rFonts w:cs="Times New Roman"/>
                <w:i/>
                <w:sz w:val="16"/>
                <w:szCs w:val="16"/>
                <w:vertAlign w:val="subscript"/>
              </w:rPr>
              <w:t xml:space="preserve">i </w:t>
            </w:r>
            <w:r w:rsidRPr="00D7004A">
              <w:rPr>
                <w:rFonts w:cs="Times New Roman"/>
                <w:sz w:val="16"/>
                <w:szCs w:val="16"/>
              </w:rPr>
              <w:t>。</w:t>
            </w:r>
          </w:p>
          <w:p w14:paraId="6FF5D937" w14:textId="77777777" w:rsidR="00D7004A" w:rsidRPr="00D7004A" w:rsidRDefault="00D7004A" w:rsidP="00D7004A">
            <w:pPr>
              <w:pStyle w:val="ae"/>
              <w:adjustRightInd w:val="0"/>
              <w:snapToGrid w:val="0"/>
              <w:spacing w:line="240" w:lineRule="auto"/>
              <w:ind w:firstLineChars="0" w:firstLine="0"/>
              <w:rPr>
                <w:rFonts w:cs="Times New Roman"/>
                <w:b/>
                <w:color w:val="000000" w:themeColor="text1"/>
                <w:sz w:val="16"/>
                <w:szCs w:val="16"/>
              </w:rPr>
            </w:pPr>
            <w:r w:rsidRPr="00D7004A">
              <w:rPr>
                <w:rFonts w:cs="Times New Roman"/>
                <w:b/>
                <w:color w:val="000000" w:themeColor="text1"/>
                <w:sz w:val="16"/>
                <w:szCs w:val="16"/>
              </w:rPr>
              <w:t xml:space="preserve">Step 2: </w:t>
            </w:r>
            <w:r w:rsidRPr="00D7004A">
              <w:rPr>
                <w:rFonts w:cs="Times New Roman"/>
                <w:bCs w:val="0"/>
                <w:color w:val="000000" w:themeColor="text1"/>
                <w:sz w:val="16"/>
                <w:szCs w:val="16"/>
              </w:rPr>
              <w:t>儲存學習後的模型</w:t>
            </w:r>
          </w:p>
          <w:p w14:paraId="159A917E" w14:textId="459B186E" w:rsidR="00D7004A" w:rsidRPr="00D7004A" w:rsidRDefault="00D7004A" w:rsidP="00D7004A">
            <w:pPr>
              <w:pStyle w:val="ae"/>
              <w:adjustRightInd w:val="0"/>
              <w:snapToGrid w:val="0"/>
              <w:spacing w:line="240" w:lineRule="auto"/>
              <w:ind w:firstLineChars="0" w:firstLine="0"/>
              <w:rPr>
                <w:rFonts w:cs="Times New Roman"/>
                <w:b/>
                <w:sz w:val="16"/>
                <w:szCs w:val="16"/>
              </w:rPr>
            </w:pPr>
            <w:r w:rsidRPr="00D7004A">
              <w:rPr>
                <w:rFonts w:cs="Times New Roman"/>
                <w:b/>
                <w:color w:val="000000" w:themeColor="text1"/>
                <w:sz w:val="16"/>
                <w:szCs w:val="16"/>
              </w:rPr>
              <w:t xml:space="preserve">Step 3: </w:t>
            </w:r>
            <w:r w:rsidRPr="00D7004A">
              <w:rPr>
                <w:rFonts w:cs="Times New Roman"/>
                <w:bCs w:val="0"/>
                <w:color w:val="000000" w:themeColor="text1"/>
                <w:sz w:val="16"/>
                <w:szCs w:val="16"/>
              </w:rPr>
              <w:t>結束</w:t>
            </w:r>
          </w:p>
        </w:tc>
      </w:tr>
    </w:tbl>
    <w:p w14:paraId="50654E7E" w14:textId="77777777" w:rsidR="00D7004A" w:rsidRPr="0066012B" w:rsidRDefault="00D7004A" w:rsidP="00D7004A">
      <w:pPr>
        <w:pStyle w:val="a5"/>
        <w:snapToGrid w:val="0"/>
        <w:ind w:firstLine="0"/>
        <w:jc w:val="center"/>
        <w:rPr>
          <w:b/>
        </w:rPr>
      </w:pPr>
    </w:p>
    <w:p w14:paraId="4D71039D" w14:textId="5C45E251" w:rsidR="006C56DE" w:rsidRPr="0066012B"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6875AA29" w14:textId="0DC047C1"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1</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1</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1</w:t>
      </w:r>
      <w:r w:rsidR="00F36C73" w:rsidRPr="0066012B">
        <w:rPr>
          <w:rFonts w:eastAsia="標楷體"/>
        </w:rPr>
        <w:t>(</w:t>
      </w:r>
      <w:r w:rsidR="00AE7C5F" w:rsidRPr="0066012B">
        <w:rPr>
          <w:rFonts w:eastAsia="標楷體"/>
          <w:i/>
          <w:noProof/>
        </w:rPr>
        <w:t>x</w:t>
      </w:r>
      <w:r w:rsidR="00F36C73" w:rsidRPr="0066012B">
        <w:rPr>
          <w:rFonts w:eastAsia="標楷體"/>
        </w:rPr>
        <w:t>)</w:t>
      </w:r>
    </w:p>
    <w:p w14:paraId="050DDC89" w14:textId="1846A27D"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2</w:t>
      </w:r>
      <w:r w:rsidRPr="0066012B">
        <w:rPr>
          <w:rFonts w:eastAsia="標楷體"/>
        </w:rPr>
        <w:t>：</w:t>
      </w:r>
      <w:r w:rsidR="00F36C73"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2</w:t>
      </w:r>
      <w:r w:rsidRPr="0066012B">
        <w:rPr>
          <w:rFonts w:eastAsia="標楷體"/>
        </w:rPr>
        <w:t>，</w:t>
      </w:r>
      <w:r w:rsidR="00F36C73"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i/>
          <w:iCs/>
          <w:vertAlign w:val="subscript"/>
        </w:rPr>
        <w:t>2</w:t>
      </w:r>
      <w:r w:rsidR="00F36C73" w:rsidRPr="0066012B">
        <w:rPr>
          <w:rFonts w:eastAsia="標楷體"/>
        </w:rPr>
        <w:t>(</w:t>
      </w:r>
      <w:r w:rsidR="00AE7C5F" w:rsidRPr="0066012B">
        <w:rPr>
          <w:rFonts w:eastAsia="標楷體"/>
          <w:i/>
          <w:noProof/>
        </w:rPr>
        <w:t>x</w:t>
      </w:r>
      <w:r w:rsidR="00F36C73" w:rsidRPr="0066012B">
        <w:rPr>
          <w:rFonts w:eastAsia="標楷體"/>
        </w:rPr>
        <w:t>)</w:t>
      </w:r>
    </w:p>
    <w:p w14:paraId="7FD22DFC" w14:textId="77777777" w:rsidR="00DC1785" w:rsidRPr="0066012B" w:rsidRDefault="00DC1785" w:rsidP="00AE7C5F">
      <w:pPr>
        <w:pStyle w:val="a6"/>
        <w:snapToGrid w:val="0"/>
        <w:ind w:firstLine="432"/>
        <w:jc w:val="center"/>
        <w:rPr>
          <w:rFonts w:eastAsia="標楷體"/>
        </w:rPr>
      </w:pPr>
      <w:r w:rsidRPr="0066012B">
        <w:rPr>
          <w:rFonts w:ascii="Cambria Math" w:eastAsia="MS Gothic" w:hAnsi="Cambria Math" w:cs="Cambria Math"/>
        </w:rPr>
        <w:t>⋮</w:t>
      </w:r>
    </w:p>
    <w:p w14:paraId="6A660EFC" w14:textId="4689AEA7" w:rsidR="00DC1785" w:rsidRPr="0066012B" w:rsidRDefault="00DC1785" w:rsidP="00AE7C5F">
      <w:pPr>
        <w:pStyle w:val="a6"/>
        <w:snapToGrid w:val="0"/>
        <w:ind w:firstLine="432"/>
        <w:jc w:val="center"/>
        <w:rPr>
          <w:rFonts w:eastAsia="標楷體"/>
        </w:rPr>
      </w:pPr>
      <w:r w:rsidRPr="0066012B">
        <w:rPr>
          <w:rFonts w:eastAsia="標楷體"/>
        </w:rPr>
        <w:t>規則</w:t>
      </w:r>
      <w:r w:rsidRPr="0066012B">
        <w:rPr>
          <w:rFonts w:eastAsia="標楷體"/>
        </w:rPr>
        <w:t>64</w:t>
      </w:r>
      <w:r w:rsidRPr="0066012B">
        <w:rPr>
          <w:rFonts w:eastAsia="標楷體"/>
        </w:rPr>
        <w:t>：</w:t>
      </w:r>
      <w:r w:rsidR="00AE7C5F" w:rsidRPr="0066012B">
        <w:rPr>
          <w:rFonts w:eastAsia="標楷體"/>
        </w:rPr>
        <w:t xml:space="preserve">IF </w:t>
      </w:r>
      <w:r w:rsidR="00AE7C5F" w:rsidRPr="0066012B">
        <w:rPr>
          <w:rFonts w:eastAsia="標楷體"/>
          <w:i/>
          <w:noProof/>
        </w:rPr>
        <w:t>x</w:t>
      </w:r>
      <w:r w:rsidRPr="0066012B">
        <w:rPr>
          <w:rFonts w:eastAsia="標楷體"/>
        </w:rPr>
        <w:t>為分區</w:t>
      </w:r>
      <w:r w:rsidRPr="0066012B">
        <w:rPr>
          <w:rFonts w:eastAsia="標楷體"/>
        </w:rPr>
        <w:t>64</w:t>
      </w:r>
      <w:r w:rsidRPr="0066012B">
        <w:rPr>
          <w:rFonts w:eastAsia="標楷體"/>
        </w:rPr>
        <w:t>，</w:t>
      </w:r>
      <w:r w:rsidR="00AE7C5F" w:rsidRPr="0066012B">
        <w:rPr>
          <w:rFonts w:eastAsia="標楷體"/>
        </w:rPr>
        <w:t xml:space="preserve">Then </w:t>
      </w:r>
      <w:r w:rsidRPr="0066012B">
        <w:rPr>
          <w:rFonts w:eastAsia="標楷體"/>
          <w:i/>
          <w:iCs/>
        </w:rPr>
        <w:t>y</w:t>
      </w:r>
      <w:r w:rsidRPr="0066012B">
        <w:rPr>
          <w:rFonts w:eastAsia="標楷體"/>
        </w:rPr>
        <w:t xml:space="preserve"> = </w:t>
      </w:r>
      <w:r w:rsidRPr="0066012B">
        <w:rPr>
          <w:rFonts w:eastAsia="標楷體"/>
          <w:i/>
          <w:iCs/>
        </w:rPr>
        <w:t>y</w:t>
      </w:r>
      <w:r w:rsidRPr="0066012B">
        <w:rPr>
          <w:rFonts w:eastAsia="標楷體"/>
          <w:vertAlign w:val="subscript"/>
        </w:rPr>
        <w:t>64</w:t>
      </w:r>
      <w:r w:rsidR="00AE7C5F" w:rsidRPr="0066012B">
        <w:rPr>
          <w:rFonts w:eastAsia="標楷體"/>
        </w:rPr>
        <w:t>(</w:t>
      </w:r>
      <w:r w:rsidR="00AE7C5F" w:rsidRPr="0066012B">
        <w:rPr>
          <w:rFonts w:eastAsia="標楷體"/>
          <w:i/>
          <w:noProof/>
        </w:rPr>
        <w:t>x</w:t>
      </w:r>
      <w:r w:rsidR="00AE7C5F" w:rsidRPr="0066012B">
        <w:rPr>
          <w:rFonts w:eastAsia="標楷體"/>
        </w:rPr>
        <w:t>)</w:t>
      </w:r>
      <w:r w:rsidR="00BE092D">
        <w:rPr>
          <w:rFonts w:eastAsia="標楷體"/>
        </w:rPr>
        <w:br/>
      </w:r>
    </w:p>
    <w:p w14:paraId="6F1EDFA2" w14:textId="55DAD0D0" w:rsidR="00C73678" w:rsidRPr="0066012B" w:rsidRDefault="005E2E59" w:rsidP="0053701A">
      <w:pPr>
        <w:pStyle w:val="a6"/>
        <w:snapToGrid w:val="0"/>
        <w:ind w:firstLine="432"/>
        <w:jc w:val="both"/>
        <w:rPr>
          <w:rFonts w:eastAsia="標楷體"/>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C73678" w:rsidRPr="0066012B">
        <w:rPr>
          <w:rFonts w:eastAsia="標楷體"/>
        </w:rPr>
        <w:t>如</w:t>
      </w:r>
      <w:r w:rsidRPr="0066012B">
        <w:rPr>
          <w:rFonts w:eastAsia="標楷體"/>
        </w:rPr>
        <w:t>圖</w:t>
      </w:r>
      <w:r w:rsidR="007B30C1">
        <w:rPr>
          <w:rFonts w:eastAsia="標楷體"/>
        </w:rPr>
        <w:t>6</w:t>
      </w:r>
      <w:r w:rsidR="00C73678" w:rsidRPr="0066012B">
        <w:rPr>
          <w:rFonts w:eastAsia="標楷體"/>
        </w:rPr>
        <w:t>所示，</w:t>
      </w:r>
      <w:r w:rsidRPr="0066012B">
        <w:rPr>
          <w:rFonts w:eastAsia="標楷體"/>
        </w:rPr>
        <w:t>在初始狀態下</w:t>
      </w:r>
      <w:r w:rsidR="00C73678" w:rsidRPr="0066012B">
        <w:rPr>
          <w:rFonts w:eastAsia="標楷體"/>
        </w:rPr>
        <w:t>圍棋</w:t>
      </w:r>
      <w:r w:rsidRPr="0066012B">
        <w:rPr>
          <w:rFonts w:eastAsia="標楷體"/>
        </w:rPr>
        <w:t>具有</w:t>
      </w:r>
      <w:r w:rsidRPr="0066012B">
        <w:rPr>
          <w:rFonts w:eastAsia="標楷體"/>
        </w:rPr>
        <w:t>64</w:t>
      </w:r>
      <w:r w:rsidR="00C73678" w:rsidRPr="0066012B">
        <w:rPr>
          <w:rFonts w:eastAsia="標楷體"/>
        </w:rPr>
        <w:t>個</w:t>
      </w:r>
      <w:r w:rsidRPr="0066012B">
        <w:rPr>
          <w:rFonts w:eastAsia="標楷體"/>
        </w:rPr>
        <w:t>高斯函數的</w:t>
      </w:r>
      <w:r w:rsidR="00C73678" w:rsidRPr="0066012B">
        <w:rPr>
          <w:rFonts w:eastAsia="標楷體"/>
        </w:rPr>
        <w:t>Type-1</w:t>
      </w:r>
      <w:r w:rsidRPr="0066012B">
        <w:rPr>
          <w:rFonts w:eastAsia="標楷體"/>
        </w:rPr>
        <w:t>分區。</w:t>
      </w:r>
      <w:r w:rsidR="00BE092D">
        <w:rPr>
          <w:rFonts w:eastAsia="標楷體"/>
        </w:rPr>
        <w:br/>
      </w:r>
    </w:p>
    <w:p w14:paraId="4D7AD94F" w14:textId="55AE5905" w:rsidR="00C73678" w:rsidRPr="0066012B" w:rsidRDefault="00695CF0" w:rsidP="00C73678">
      <w:pPr>
        <w:pStyle w:val="figurecaption"/>
        <w:numPr>
          <w:ilvl w:val="0"/>
          <w:numId w:val="0"/>
        </w:numPr>
        <w:jc w:val="center"/>
        <w:rPr>
          <w:rFonts w:eastAsia="標楷體"/>
          <w:color w:val="7030A0"/>
          <w:sz w:val="20"/>
          <w:lang w:val="x-none" w:eastAsia="zh-TW"/>
        </w:rPr>
      </w:pPr>
      <w:r w:rsidRPr="0066012B">
        <w:rPr>
          <w:rFonts w:eastAsia="標楷體"/>
          <w:color w:val="7030A0"/>
          <w:sz w:val="20"/>
          <w:lang w:val="x-none" w:eastAsia="zh-TW"/>
        </w:rPr>
        <w:object w:dxaOrig="9622" w:dyaOrig="5390" w14:anchorId="5608DD8E">
          <v:shape id="_x0000_i1028" type="#_x0000_t75" alt="" style="width:3in;height:67.85pt;mso-width-percent:0;mso-height-percent:0;mso-width-percent:0;mso-height-percent:0" o:ole="">
            <v:imagedata r:id="rId18" o:title="" croptop="1508f" cropbottom="41097f" cropleft="279f" cropright="24348f"/>
          </v:shape>
          <o:OLEObject Type="Embed" ProgID="PowerPoint.Show.8" ShapeID="_x0000_i1028" DrawAspect="Content" ObjectID="_1652555533" r:id="rId19"/>
        </w:object>
      </w:r>
    </w:p>
    <w:p w14:paraId="6A83905F" w14:textId="41DDE8A6" w:rsidR="00C73678" w:rsidRDefault="00C73678" w:rsidP="000449FF">
      <w:pPr>
        <w:pStyle w:val="a5"/>
        <w:snapToGrid w:val="0"/>
        <w:ind w:firstLine="0"/>
        <w:jc w:val="center"/>
        <w:rPr>
          <w:b/>
        </w:rPr>
      </w:pPr>
      <w:r w:rsidRPr="0066012B">
        <w:rPr>
          <w:b/>
        </w:rPr>
        <w:t>圖</w:t>
      </w:r>
      <w:r w:rsidR="007B30C1">
        <w:rPr>
          <w:b/>
        </w:rPr>
        <w:t>6</w:t>
      </w:r>
      <w:r w:rsidRPr="0066012B">
        <w:rPr>
          <w:b/>
        </w:rPr>
        <w:t xml:space="preserve">. </w:t>
      </w:r>
      <w:r w:rsidR="00633BE6" w:rsidRPr="0066012B">
        <w:rPr>
          <w:b/>
        </w:rPr>
        <w:t>初始化高斯函數於</w:t>
      </w:r>
      <w:r w:rsidR="00E37479" w:rsidRPr="0066012B">
        <w:rPr>
          <w:b/>
        </w:rPr>
        <w:t>圍棋</w:t>
      </w:r>
      <w:r w:rsidRPr="0066012B">
        <w:rPr>
          <w:b/>
        </w:rPr>
        <w:t>補丁學習</w:t>
      </w:r>
      <w:r w:rsidRPr="0066012B">
        <w:rPr>
          <w:b/>
        </w:rPr>
        <w:t>AI-FML</w:t>
      </w:r>
      <w:r w:rsidRPr="0066012B">
        <w:rPr>
          <w:b/>
        </w:rPr>
        <w:t>代理</w:t>
      </w:r>
      <w:r w:rsidR="003611C0" w:rsidRPr="0066012B">
        <w:rPr>
          <w:b/>
        </w:rPr>
        <w:t>人</w:t>
      </w:r>
    </w:p>
    <w:p w14:paraId="32EE3832" w14:textId="77777777" w:rsidR="000449FF" w:rsidRPr="0066012B" w:rsidRDefault="000449FF" w:rsidP="000449FF">
      <w:pPr>
        <w:pStyle w:val="a5"/>
        <w:snapToGrid w:val="0"/>
        <w:ind w:firstLine="0"/>
        <w:jc w:val="center"/>
        <w:rPr>
          <w:b/>
        </w:rPr>
      </w:pPr>
    </w:p>
    <w:p w14:paraId="1B58C47E" w14:textId="0A9E7A6C" w:rsidR="00396D4D" w:rsidRPr="0066012B" w:rsidRDefault="00FC4F36" w:rsidP="00396D4D">
      <w:pPr>
        <w:numPr>
          <w:ilvl w:val="1"/>
          <w:numId w:val="6"/>
        </w:numPr>
        <w:snapToGrid w:val="0"/>
        <w:rPr>
          <w:rFonts w:eastAsia="標楷體"/>
          <w:b/>
          <w:sz w:val="22"/>
        </w:rPr>
      </w:pPr>
      <w:r w:rsidRPr="0066012B">
        <w:rPr>
          <w:rFonts w:eastAsia="標楷體"/>
          <w:b/>
          <w:sz w:val="22"/>
        </w:rPr>
        <w:t>圍棋資料集</w:t>
      </w:r>
      <w:r w:rsidR="00001A5D" w:rsidRPr="0066012B">
        <w:rPr>
          <w:rFonts w:eastAsia="標楷體"/>
          <w:b/>
          <w:sz w:val="22"/>
        </w:rPr>
        <w:t>基於</w:t>
      </w:r>
      <w:r w:rsidRPr="0066012B">
        <w:rPr>
          <w:rFonts w:eastAsia="標楷體"/>
          <w:b/>
          <w:sz w:val="22"/>
        </w:rPr>
        <w:t>補丁學習</w:t>
      </w:r>
      <w:r w:rsidRPr="0066012B">
        <w:rPr>
          <w:rFonts w:eastAsia="標楷體"/>
          <w:b/>
          <w:sz w:val="22"/>
        </w:rPr>
        <w:t>AI-FML</w:t>
      </w:r>
      <w:r w:rsidRPr="0066012B">
        <w:rPr>
          <w:rFonts w:eastAsia="標楷體"/>
          <w:b/>
          <w:sz w:val="22"/>
        </w:rPr>
        <w:t>代理人</w:t>
      </w:r>
    </w:p>
    <w:p w14:paraId="464CF342" w14:textId="243D11A6" w:rsidR="00606E54" w:rsidRPr="00D9760D" w:rsidRDefault="00001A5D" w:rsidP="00D9760D">
      <w:pPr>
        <w:pStyle w:val="a6"/>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7B30C1">
        <w:rPr>
          <w:rFonts w:eastAsia="標楷體"/>
        </w:rPr>
        <w:t>7</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7B30C1">
        <w:rPr>
          <w:rFonts w:eastAsia="標楷體" w:hint="eastAsia"/>
        </w:rPr>
        <w:t>7</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BA773C">
        <w:rPr>
          <w:rFonts w:eastAsia="標楷體" w:hint="eastAsia"/>
        </w:rPr>
        <w:t>補丁</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w:t>
      </w:r>
      <w:r w:rsidR="00550902" w:rsidRPr="0066012B">
        <w:rPr>
          <w:rFonts w:eastAsia="標楷體"/>
        </w:rPr>
        <w:lastRenderedPageBreak/>
        <w:t>預測。圖</w:t>
      </w:r>
      <w:r w:rsidR="007B30C1">
        <w:rPr>
          <w:rFonts w:eastAsia="標楷體" w:hint="eastAsia"/>
        </w:rPr>
        <w:t>7</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2321A1">
        <w:rPr>
          <w:rFonts w:eastAsia="標楷體" w:hint="eastAsia"/>
        </w:rPr>
        <w:t>補丁</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2321A1">
        <w:rPr>
          <w:rFonts w:eastAsia="標楷體" w:hint="eastAsia"/>
        </w:rPr>
        <w:t>補丁</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29" type="#_x0000_t75" style="width:220.6pt;height:43.85pt" o:ole="">
                  <v:imagedata r:id="rId20" o:title="" cropbottom="48123f"/>
                </v:shape>
                <o:OLEObject Type="Embed" ProgID="PowerPoint.Show.12" ShapeID="_x0000_i1029" DrawAspect="Content" ObjectID="_1652555534" r:id="rId21"/>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30" type="#_x0000_t75" style="width:222pt;height:78pt" o:ole="">
                  <v:imagedata r:id="rId22" o:title="" cropbottom="34997f"/>
                </v:shape>
                <o:OLEObject Type="Embed" ProgID="PowerPoint.Show.12" ShapeID="_x0000_i1030" DrawAspect="Content" ObjectID="_1652555535" r:id="rId23"/>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1" type="#_x0000_t75" style="width:221.55pt;height:89.1pt" o:ole="">
                  <v:imagedata r:id="rId24" o:title="" cropbottom="30669f"/>
                </v:shape>
                <o:OLEObject Type="Embed" ProgID="PowerPoint.Show.12" ShapeID="_x0000_i1031" DrawAspect="Content" ObjectID="_1652555536" r:id="rId25"/>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3778C5D4" w:rsidR="00DC6ECA" w:rsidRPr="00695CF0" w:rsidRDefault="00DC6ECA" w:rsidP="00695CF0">
            <w:pPr>
              <w:pStyle w:val="a5"/>
              <w:snapToGrid w:val="0"/>
              <w:ind w:firstLine="0"/>
              <w:jc w:val="center"/>
              <w:rPr>
                <w:rFonts w:eastAsia="新細明體"/>
                <w:szCs w:val="24"/>
              </w:rPr>
            </w:pPr>
            <w:r w:rsidRPr="00695CF0">
              <w:rPr>
                <w:b/>
              </w:rPr>
              <w:t>圖</w:t>
            </w:r>
            <w:r w:rsidR="007B30C1" w:rsidRPr="00695CF0">
              <w:rPr>
                <w:b/>
              </w:rPr>
              <w:t>7</w:t>
            </w:r>
            <w:r w:rsidR="00B72282">
              <w:rPr>
                <w:b/>
              </w:rPr>
              <w:t xml:space="preserve">. </w:t>
            </w:r>
            <w:r w:rsidR="002F1881" w:rsidRPr="00695CF0">
              <w:rPr>
                <w:rFonts w:hint="eastAsia"/>
                <w:b/>
              </w:rPr>
              <w:t>補丁學習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2ACC9A1F" w14:textId="289686C3" w:rsidR="006D0312" w:rsidRDefault="006D0312" w:rsidP="006D0312">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Pr="0066012B">
        <w:rPr>
          <w:rFonts w:eastAsia="標楷體"/>
        </w:rPr>
        <w:t>和學習時間。圖</w:t>
      </w:r>
      <w:r w:rsidR="007B30C1">
        <w:rPr>
          <w:rFonts w:eastAsia="標楷體"/>
        </w:rPr>
        <w:t>8</w:t>
      </w:r>
      <w:r w:rsidR="008C5A05" w:rsidRPr="0066012B">
        <w:rPr>
          <w:rFonts w:eastAsia="標楷體"/>
        </w:rPr>
        <w:t>為</w:t>
      </w:r>
      <w:r w:rsidRPr="0066012B">
        <w:rPr>
          <w:rFonts w:eastAsia="標楷體"/>
        </w:rPr>
        <w:t>學習</w:t>
      </w:r>
      <w:r w:rsidRPr="0066012B">
        <w:rPr>
          <w:rFonts w:eastAsia="標楷體"/>
        </w:rPr>
        <w:t>2000</w:t>
      </w:r>
      <w:r w:rsidRPr="0066012B">
        <w:rPr>
          <w:rFonts w:eastAsia="標楷體"/>
        </w:rPr>
        <w:t>個</w:t>
      </w:r>
      <w:r w:rsidR="002E7F83" w:rsidRPr="0066012B">
        <w:rPr>
          <w:rFonts w:eastAsia="標楷體"/>
        </w:rPr>
        <w:t>迭代</w:t>
      </w:r>
      <w:r w:rsidRPr="0066012B">
        <w:rPr>
          <w:rFonts w:eastAsia="標楷體"/>
        </w:rPr>
        <w:t>後所有訓練集基於每</w:t>
      </w:r>
      <w:r w:rsidR="008C5A05" w:rsidRPr="0066012B">
        <w:rPr>
          <w:rFonts w:eastAsia="標楷體"/>
        </w:rPr>
        <w:t>一手</w:t>
      </w:r>
      <w:r w:rsidRPr="0066012B">
        <w:rPr>
          <w:rFonts w:eastAsia="標楷體"/>
        </w:rPr>
        <w:t>的</w:t>
      </w:r>
      <w:r w:rsidRPr="0066012B">
        <w:rPr>
          <w:rFonts w:eastAsia="標楷體"/>
        </w:rPr>
        <w:t>MSE</w:t>
      </w:r>
      <w:r w:rsidRPr="0066012B">
        <w:rPr>
          <w:rFonts w:eastAsia="標楷體"/>
        </w:rPr>
        <w:t>的平均損失值。</w:t>
      </w:r>
      <w:r w:rsidR="008C5A05" w:rsidRPr="0066012B">
        <w:rPr>
          <w:rFonts w:eastAsia="標楷體"/>
        </w:rPr>
        <w:t>從圖中我們可以發現</w:t>
      </w:r>
      <w:r w:rsidRPr="0066012B">
        <w:rPr>
          <w:rFonts w:eastAsia="標楷體"/>
        </w:rPr>
        <w:t>前</w:t>
      </w:r>
      <w:r w:rsidRPr="0066012B">
        <w:rPr>
          <w:rFonts w:eastAsia="標楷體"/>
        </w:rPr>
        <w:t>170</w:t>
      </w:r>
      <w:r w:rsidR="008C5A05" w:rsidRPr="0066012B">
        <w:rPr>
          <w:rFonts w:eastAsia="標楷體"/>
        </w:rPr>
        <w:t>手</w:t>
      </w:r>
      <w:r w:rsidRPr="0066012B">
        <w:rPr>
          <w:rFonts w:eastAsia="標楷體"/>
        </w:rPr>
        <w:t>的損失值比其他</w:t>
      </w:r>
      <w:r w:rsidR="008C5A05" w:rsidRPr="0066012B">
        <w:rPr>
          <w:rFonts w:eastAsia="標楷體"/>
        </w:rPr>
        <w:t>手有</w:t>
      </w:r>
      <w:r w:rsidRPr="0066012B">
        <w:rPr>
          <w:rFonts w:eastAsia="標楷體"/>
        </w:rPr>
        <w:t>更大的方差。圖</w:t>
      </w:r>
      <w:r w:rsidR="007B30C1">
        <w:rPr>
          <w:rFonts w:eastAsia="標楷體"/>
        </w:rPr>
        <w:t>9</w:t>
      </w:r>
      <w:r w:rsidRPr="0066012B">
        <w:rPr>
          <w:rFonts w:eastAsia="標楷體"/>
        </w:rPr>
        <w:t>顯示了</w:t>
      </w:r>
      <w:r w:rsidR="008C5A05" w:rsidRPr="0066012B">
        <w:rPr>
          <w:rFonts w:eastAsia="標楷體"/>
        </w:rPr>
        <w:t>經過</w:t>
      </w:r>
      <w:r w:rsidRPr="0066012B">
        <w:rPr>
          <w:rFonts w:eastAsia="標楷體"/>
        </w:rPr>
        <w:t>2000</w:t>
      </w:r>
      <w:r w:rsidR="008C5A05" w:rsidRPr="0066012B">
        <w:rPr>
          <w:rFonts w:eastAsia="標楷體"/>
        </w:rPr>
        <w:t>個</w:t>
      </w:r>
      <w:r w:rsidR="002E7F83" w:rsidRPr="0066012B">
        <w:rPr>
          <w:rFonts w:eastAsia="標楷體"/>
        </w:rPr>
        <w:t>迭代</w:t>
      </w:r>
      <w:r w:rsidRPr="0066012B">
        <w:rPr>
          <w:rFonts w:eastAsia="標楷體"/>
        </w:rPr>
        <w:t>學習</w:t>
      </w:r>
      <w:r w:rsidR="008C5A05" w:rsidRPr="0066012B">
        <w:rPr>
          <w:rFonts w:eastAsia="標楷體"/>
        </w:rPr>
        <w:t>後</w:t>
      </w:r>
      <w:r w:rsidRPr="0066012B">
        <w:rPr>
          <w:rFonts w:eastAsia="標楷體"/>
        </w:rPr>
        <w:t>的</w:t>
      </w:r>
      <w:r w:rsidRPr="0066012B">
        <w:rPr>
          <w:rFonts w:eastAsia="標楷體"/>
        </w:rPr>
        <w:t>DBSN</w:t>
      </w:r>
      <w:r w:rsidRPr="0066012B">
        <w:rPr>
          <w:rFonts w:eastAsia="標楷體"/>
        </w:rPr>
        <w:t>高斯模糊集</w:t>
      </w:r>
      <w:r w:rsidR="008C5A05" w:rsidRPr="0066012B">
        <w:rPr>
          <w:rFonts w:eastAsia="標楷體"/>
        </w:rPr>
        <w:t>合</w:t>
      </w:r>
      <w:r w:rsidRPr="0066012B">
        <w:rPr>
          <w:rFonts w:eastAsia="標楷體"/>
        </w:rPr>
        <w:t>。圖</w:t>
      </w:r>
      <w:r w:rsidR="007B30C1">
        <w:rPr>
          <w:rFonts w:eastAsia="標楷體"/>
        </w:rPr>
        <w:t>10</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7B30C1">
        <w:rPr>
          <w:rFonts w:eastAsia="標楷體"/>
        </w:rPr>
        <w:t>10</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7B30C1">
        <w:rPr>
          <w:rFonts w:eastAsia="標楷體"/>
        </w:rPr>
        <w:t>10</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中實現了補丁學習的概念。</w:t>
      </w:r>
    </w:p>
    <w:p w14:paraId="55EB8C74" w14:textId="48781150" w:rsidR="00BE092D" w:rsidRDefault="00BE092D" w:rsidP="00BE092D"/>
    <w:p w14:paraId="759AE974" w14:textId="7FC0C43F" w:rsidR="00BE092D" w:rsidRPr="00BE092D" w:rsidRDefault="00BE092D" w:rsidP="00BE092D"/>
    <w:p w14:paraId="7F600709" w14:textId="4FA09080"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lastRenderedPageBreak/>
        <w:t>表</w:t>
      </w:r>
      <w:r w:rsidR="00B72282">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3EFC2E76" w14:textId="156A6E4E" w:rsidR="00DC6ECA" w:rsidRPr="0066012B" w:rsidRDefault="00BE092D" w:rsidP="00BE092D">
      <w:pPr>
        <w:pStyle w:val="figurecaption"/>
        <w:numPr>
          <w:ilvl w:val="0"/>
          <w:numId w:val="0"/>
        </w:numPr>
        <w:jc w:val="center"/>
        <w:rPr>
          <w:rFonts w:eastAsia="標楷體"/>
          <w:color w:val="FF0000"/>
          <w:lang w:eastAsia="zh-TW"/>
        </w:rPr>
      </w:pPr>
      <w:r>
        <w:rPr>
          <w:rFonts w:eastAsia="標楷體"/>
          <w:color w:val="FF0000"/>
          <w:lang w:eastAsia="zh-TW"/>
        </w:rPr>
        <w:br/>
      </w:r>
      <w:r w:rsidR="00DC6ECA" w:rsidRPr="0066012B">
        <w:rPr>
          <w:rFonts w:eastAsia="標楷體"/>
          <w:color w:val="FF0000"/>
          <w:lang w:eastAsia="zh-TW"/>
        </w:rPr>
        <w:drawing>
          <wp:inline distT="0" distB="0" distL="0" distR="0" wp14:anchorId="1FF439FA" wp14:editId="0F3E8887">
            <wp:extent cx="2738120" cy="669229"/>
            <wp:effectExtent l="0" t="0" r="5080" b="0"/>
            <wp:docPr id="2" name="Picture 9">
              <a:extLst xmlns:a="http://schemas.openxmlformats.org/drawingml/2006/main">
                <a:ext uri="{FF2B5EF4-FFF2-40B4-BE49-F238E27FC236}">
                  <a16:creationId xmlns:a16="http://schemas.microsoft.com/office/drawing/2014/main" id="{E685E337-DA0A-5941-B3F3-8931B5E640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85E337-DA0A-5941-B3F3-8931B5E6400D}"/>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9543" r="8626"/>
                    <a:stretch/>
                  </pic:blipFill>
                  <pic:spPr bwMode="auto">
                    <a:xfrm>
                      <a:off x="0" y="0"/>
                      <a:ext cx="2777694" cy="678901"/>
                    </a:xfrm>
                    <a:prstGeom prst="rect">
                      <a:avLst/>
                    </a:prstGeom>
                    <a:ln>
                      <a:noFill/>
                    </a:ln>
                    <a:extLst>
                      <a:ext uri="{53640926-AAD7-44D8-BBD7-CCE9431645EC}">
                        <a14:shadowObscured xmlns:a14="http://schemas.microsoft.com/office/drawing/2010/main"/>
                      </a:ext>
                    </a:extLst>
                  </pic:spPr>
                </pic:pic>
              </a:graphicData>
            </a:graphic>
          </wp:inline>
        </w:drawing>
      </w:r>
    </w:p>
    <w:p w14:paraId="6FA22BBA" w14:textId="1B0985EC" w:rsidR="00DC6ECA" w:rsidRPr="0066012B" w:rsidRDefault="00DC6ECA" w:rsidP="00D30373">
      <w:pPr>
        <w:pStyle w:val="figurecaption"/>
        <w:numPr>
          <w:ilvl w:val="0"/>
          <w:numId w:val="0"/>
        </w:numPr>
        <w:ind w:left="360"/>
        <w:jc w:val="center"/>
        <w:rPr>
          <w:rFonts w:eastAsia="標楷體"/>
          <w:b/>
          <w:noProof w:val="0"/>
          <w:kern w:val="2"/>
          <w:sz w:val="20"/>
          <w:szCs w:val="20"/>
          <w:lang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8</w:t>
      </w:r>
      <w:r w:rsidRPr="0066012B">
        <w:rPr>
          <w:rFonts w:eastAsia="標楷體"/>
          <w:b/>
          <w:noProof w:val="0"/>
          <w:kern w:val="2"/>
          <w:sz w:val="20"/>
          <w:szCs w:val="20"/>
          <w:lang w:eastAsia="zh-TW"/>
        </w:rPr>
        <w:t xml:space="preserve">.  </w:t>
      </w:r>
      <w:r w:rsidR="002B4A41" w:rsidRPr="0066012B">
        <w:rPr>
          <w:rFonts w:eastAsia="標楷體"/>
          <w:b/>
          <w:noProof w:val="0"/>
          <w:kern w:val="2"/>
          <w:sz w:val="20"/>
          <w:szCs w:val="20"/>
          <w:lang w:eastAsia="zh-TW"/>
        </w:rPr>
        <w:t>實驗</w:t>
      </w:r>
      <w:r w:rsidR="002B4A41" w:rsidRPr="0066012B">
        <w:rPr>
          <w:rFonts w:eastAsia="標楷體"/>
          <w:b/>
          <w:noProof w:val="0"/>
          <w:kern w:val="2"/>
          <w:sz w:val="20"/>
          <w:szCs w:val="20"/>
          <w:lang w:eastAsia="zh-TW"/>
        </w:rPr>
        <w:t>1</w:t>
      </w:r>
      <w:r w:rsidR="002B4A41" w:rsidRPr="0066012B">
        <w:rPr>
          <w:rFonts w:eastAsia="標楷體"/>
          <w:b/>
          <w:noProof w:val="0"/>
          <w:kern w:val="2"/>
          <w:sz w:val="20"/>
          <w:szCs w:val="20"/>
          <w:lang w:eastAsia="zh-TW"/>
        </w:rPr>
        <w:t>每一手的平均</w:t>
      </w:r>
      <w:r w:rsidR="002B4A41" w:rsidRPr="0066012B">
        <w:rPr>
          <w:rFonts w:eastAsia="標楷體"/>
          <w:b/>
          <w:noProof w:val="0"/>
          <w:kern w:val="2"/>
          <w:sz w:val="20"/>
          <w:szCs w:val="20"/>
          <w:lang w:eastAsia="zh-TW"/>
        </w:rPr>
        <w:t>MSE</w:t>
      </w:r>
      <w:r w:rsidR="002B4A41" w:rsidRPr="0066012B">
        <w:rPr>
          <w:rFonts w:eastAsia="標楷體"/>
          <w:b/>
          <w:noProof w:val="0"/>
          <w:kern w:val="2"/>
          <w:sz w:val="20"/>
          <w:szCs w:val="20"/>
          <w:lang w:eastAsia="zh-TW"/>
        </w:rPr>
        <w:t>損失</w:t>
      </w:r>
      <w:r w:rsidR="00BE092D">
        <w:rPr>
          <w:rFonts w:eastAsia="標楷體"/>
          <w:b/>
          <w:noProof w:val="0"/>
          <w:kern w:val="2"/>
          <w:sz w:val="20"/>
          <w:szCs w:val="20"/>
          <w:lang w:eastAsia="zh-TW"/>
        </w:rPr>
        <w:br/>
      </w:r>
    </w:p>
    <w:p w14:paraId="3B74793B" w14:textId="33C4B523" w:rsidR="00DC6ECA" w:rsidRPr="0066012B" w:rsidRDefault="00BE092D" w:rsidP="00BE092D">
      <w:pPr>
        <w:rPr>
          <w:rFonts w:eastAsia="標楷體"/>
        </w:rPr>
      </w:pPr>
      <w:r w:rsidRPr="0066012B">
        <w:rPr>
          <w:rFonts w:eastAsia="標楷體"/>
          <w:noProof/>
        </w:rPr>
        <w:object w:dxaOrig="9622" w:dyaOrig="5409" w14:anchorId="5CE15B92">
          <v:shape id="_x0000_i1032" type="#_x0000_t75" alt="" style="width:3in;height:67.4pt;mso-width-percent:0;mso-height-percent:0;mso-width-percent:0;mso-height-percent:0" o:ole="">
            <v:imagedata r:id="rId27" o:title="" croptop="1357f" cropbottom="41202f" cropright="24892f"/>
          </v:shape>
          <o:OLEObject Type="Embed" ProgID="PowerPoint.Show.8" ShapeID="_x0000_i1032" DrawAspect="Content" ObjectID="_1652555537" r:id="rId28"/>
        </w:object>
      </w:r>
    </w:p>
    <w:p w14:paraId="7E5B8D3E" w14:textId="39EFC19F" w:rsidR="00DC6ECA" w:rsidRPr="0066012B" w:rsidRDefault="00DC6ECA" w:rsidP="00DC6ECA">
      <w:pPr>
        <w:pStyle w:val="figurecaption"/>
        <w:numPr>
          <w:ilvl w:val="0"/>
          <w:numId w:val="0"/>
        </w:numPr>
        <w:ind w:left="360"/>
        <w:jc w:val="center"/>
        <w:rPr>
          <w:rFonts w:eastAsia="標楷體"/>
          <w:sz w:val="18"/>
          <w:szCs w:val="18"/>
          <w:lang w:val="x-none" w:eastAsia="zh-TW"/>
        </w:rPr>
      </w:pPr>
      <w:r w:rsidRPr="0066012B">
        <w:rPr>
          <w:rFonts w:eastAsia="標楷體"/>
          <w:b/>
          <w:noProof w:val="0"/>
          <w:kern w:val="2"/>
          <w:sz w:val="20"/>
          <w:szCs w:val="20"/>
          <w:lang w:eastAsia="zh-TW"/>
        </w:rPr>
        <w:t>圖</w:t>
      </w:r>
      <w:r w:rsidR="007B30C1">
        <w:rPr>
          <w:rFonts w:eastAsia="標楷體"/>
          <w:b/>
          <w:noProof w:val="0"/>
          <w:kern w:val="2"/>
          <w:sz w:val="20"/>
          <w:szCs w:val="20"/>
          <w:lang w:eastAsia="zh-TW"/>
        </w:rPr>
        <w:t>9</w:t>
      </w:r>
      <w:r w:rsidR="00B72282">
        <w:rPr>
          <w:rFonts w:eastAsia="標楷體"/>
          <w:b/>
          <w:noProof w:val="0"/>
          <w:kern w:val="2"/>
          <w:sz w:val="20"/>
          <w:szCs w:val="20"/>
          <w:lang w:eastAsia="zh-TW"/>
        </w:rPr>
        <w:t xml:space="preserve">. </w:t>
      </w:r>
      <w:r w:rsidR="007F7FA8" w:rsidRPr="0066012B">
        <w:rPr>
          <w:rFonts w:eastAsia="標楷體"/>
          <w:b/>
          <w:noProof w:val="0"/>
          <w:kern w:val="2"/>
          <w:sz w:val="20"/>
          <w:szCs w:val="20"/>
          <w:lang w:eastAsia="zh-TW"/>
        </w:rPr>
        <w:t>學習</w:t>
      </w:r>
      <w:r w:rsidR="007F7FA8" w:rsidRPr="0066012B">
        <w:rPr>
          <w:rFonts w:eastAsia="標楷體"/>
          <w:b/>
          <w:noProof w:val="0"/>
          <w:kern w:val="2"/>
          <w:sz w:val="20"/>
          <w:szCs w:val="20"/>
          <w:lang w:eastAsia="zh-TW"/>
        </w:rPr>
        <w:t>2000</w:t>
      </w:r>
      <w:r w:rsidR="007F7FA8" w:rsidRPr="0066012B">
        <w:rPr>
          <w:rFonts w:eastAsia="標楷體"/>
          <w:b/>
          <w:noProof w:val="0"/>
          <w:kern w:val="2"/>
          <w:sz w:val="20"/>
          <w:szCs w:val="20"/>
          <w:lang w:eastAsia="zh-TW"/>
        </w:rPr>
        <w:t>個</w:t>
      </w:r>
      <w:r w:rsidR="002E7F83" w:rsidRPr="0066012B">
        <w:rPr>
          <w:rFonts w:eastAsia="標楷體"/>
          <w:b/>
          <w:noProof w:val="0"/>
          <w:kern w:val="2"/>
          <w:sz w:val="20"/>
          <w:szCs w:val="20"/>
          <w:lang w:eastAsia="zh-TW"/>
        </w:rPr>
        <w:t>迭代</w:t>
      </w:r>
      <w:r w:rsidR="007F7FA8" w:rsidRPr="0066012B">
        <w:rPr>
          <w:rFonts w:eastAsia="標楷體"/>
          <w:b/>
          <w:noProof w:val="0"/>
          <w:kern w:val="2"/>
          <w:sz w:val="20"/>
          <w:szCs w:val="20"/>
          <w:lang w:eastAsia="zh-TW"/>
        </w:rPr>
        <w:t>後的</w:t>
      </w:r>
      <w:r w:rsidR="007F7FA8" w:rsidRPr="0066012B">
        <w:rPr>
          <w:rFonts w:eastAsia="標楷體"/>
          <w:b/>
          <w:noProof w:val="0"/>
          <w:kern w:val="2"/>
          <w:sz w:val="20"/>
          <w:szCs w:val="20"/>
          <w:lang w:eastAsia="zh-TW"/>
        </w:rPr>
        <w:t>DBSN</w:t>
      </w:r>
      <w:r w:rsidR="007F7FA8" w:rsidRPr="0066012B">
        <w:rPr>
          <w:rFonts w:eastAsia="標楷體"/>
          <w:b/>
          <w:noProof w:val="0"/>
          <w:kern w:val="2"/>
          <w:sz w:val="20"/>
          <w:szCs w:val="20"/>
          <w:lang w:eastAsia="zh-TW"/>
        </w:rPr>
        <w:t>高斯模糊集合</w:t>
      </w:r>
      <w:r w:rsidR="00BE092D">
        <w:rPr>
          <w:rFonts w:eastAsia="標楷體"/>
          <w:b/>
          <w:noProof w:val="0"/>
          <w:kern w:val="2"/>
          <w:sz w:val="20"/>
          <w:szCs w:val="20"/>
          <w:lang w:eastAsia="zh-TW"/>
        </w:rPr>
        <w:br/>
      </w: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3" type="#_x0000_t75" alt="" style="width:226.6pt;height:66.9pt;mso-width-percent:0;mso-height-percent:0;mso-width-percent:0;mso-height-percent:0" o:ole="">
                  <v:imagedata r:id="rId29" o:title="" croptop="2420f" cropbottom="39018f" cropleft="2105f" cropright="18141f"/>
                </v:shape>
                <o:OLEObject Type="Embed" ProgID="PowerPoint.Show.8" ShapeID="_x0000_i1033" DrawAspect="Content" ObjectID="_1652555538" r:id="rId30"/>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4" type="#_x0000_t75" alt="" style="width:227.55pt;height:63.25pt;mso-width-percent:0;mso-height-percent:0;mso-width-percent:0;mso-height-percent:0" o:ole="">
                  <v:imagedata r:id="rId31" o:title="" croptop="1994f" cropbottom="40107f" cropleft="2057f" cropright="17971f"/>
                </v:shape>
                <o:OLEObject Type="Embed" ProgID="PowerPoint.Show.8" ShapeID="_x0000_i1034" DrawAspect="Content" ObjectID="_1652555539" r:id="rId32"/>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29E1274B"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7B30C1">
        <w:rPr>
          <w:rFonts w:eastAsia="標楷體"/>
          <w:b/>
          <w:sz w:val="20"/>
          <w:szCs w:val="20"/>
        </w:rPr>
        <w:t>10</w:t>
      </w:r>
      <w:r w:rsidR="00B72282">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4F6D5F">
        <w:rPr>
          <w:rFonts w:eastAsia="標楷體" w:hint="eastAsia"/>
          <w:b/>
          <w:bCs/>
          <w:sz w:val="20"/>
          <w:szCs w:val="20"/>
          <w:lang w:val="x-none"/>
        </w:rPr>
        <w:t>第</w:t>
      </w:r>
      <w:r w:rsidRPr="0066012B">
        <w:rPr>
          <w:rFonts w:eastAsia="標楷體"/>
          <w:b/>
          <w:bCs/>
          <w:sz w:val="20"/>
          <w:szCs w:val="20"/>
          <w:lang w:val="x-none"/>
        </w:rPr>
        <w:t>39</w:t>
      </w:r>
      <w:r w:rsidR="004F6D5F">
        <w:rPr>
          <w:rFonts w:eastAsia="標楷體" w:hint="eastAsia"/>
          <w:b/>
          <w:bCs/>
          <w:sz w:val="20"/>
          <w:szCs w:val="20"/>
          <w:lang w:val="x-none"/>
        </w:rPr>
        <w:t>盤</w:t>
      </w:r>
      <w:r w:rsidRPr="0066012B">
        <w:rPr>
          <w:rFonts w:eastAsia="標楷體"/>
          <w:b/>
          <w:bCs/>
          <w:sz w:val="20"/>
          <w:szCs w:val="20"/>
          <w:lang w:val="x-none"/>
        </w:rPr>
        <w:t xml:space="preserve"> (b) </w:t>
      </w:r>
      <w:r w:rsidR="004F6D5F">
        <w:rPr>
          <w:rFonts w:eastAsia="標楷體" w:hint="eastAsia"/>
          <w:b/>
          <w:bCs/>
          <w:sz w:val="20"/>
          <w:szCs w:val="20"/>
          <w:lang w:val="x-none"/>
        </w:rPr>
        <w:t>第</w:t>
      </w:r>
      <w:r w:rsidRPr="0066012B">
        <w:rPr>
          <w:rFonts w:eastAsia="標楷體"/>
          <w:b/>
          <w:bCs/>
          <w:sz w:val="20"/>
          <w:szCs w:val="20"/>
          <w:lang w:val="x-none"/>
        </w:rPr>
        <w:t>58</w:t>
      </w:r>
      <w:r w:rsidR="004F6D5F">
        <w:rPr>
          <w:rFonts w:eastAsia="標楷體" w:hint="eastAsia"/>
          <w:b/>
          <w:bCs/>
          <w:sz w:val="20"/>
          <w:szCs w:val="20"/>
          <w:lang w:val="x-none"/>
        </w:rPr>
        <w:t>盤</w:t>
      </w:r>
    </w:p>
    <w:p w14:paraId="6D676DFB" w14:textId="77777777" w:rsidR="00E86367" w:rsidRPr="0066012B" w:rsidRDefault="00E86367" w:rsidP="00382B6E">
      <w:pPr>
        <w:snapToGrid w:val="0"/>
        <w:rPr>
          <w:rFonts w:eastAsia="標楷體"/>
          <w:sz w:val="20"/>
          <w:szCs w:val="20"/>
        </w:rPr>
      </w:pPr>
    </w:p>
    <w:p w14:paraId="6F12DCBF" w14:textId="7E2ED396" w:rsidR="00E86367" w:rsidRPr="0066012B" w:rsidRDefault="00E86367" w:rsidP="00E86367">
      <w:pPr>
        <w:numPr>
          <w:ilvl w:val="1"/>
          <w:numId w:val="6"/>
        </w:numPr>
        <w:snapToGrid w:val="0"/>
        <w:rPr>
          <w:rFonts w:eastAsia="標楷體"/>
          <w:b/>
          <w:sz w:val="22"/>
        </w:rPr>
      </w:pPr>
      <w:r w:rsidRPr="0066012B">
        <w:rPr>
          <w:rFonts w:eastAsia="標楷體"/>
          <w:b/>
          <w:sz w:val="22"/>
        </w:rPr>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個補丁的</w:t>
      </w:r>
      <w:r w:rsidRPr="0066012B">
        <w:rPr>
          <w:rFonts w:eastAsia="標楷體"/>
          <w:b/>
          <w:sz w:val="22"/>
        </w:rPr>
        <w:t>AI-FML</w:t>
      </w:r>
      <w:r w:rsidRPr="0066012B">
        <w:rPr>
          <w:rFonts w:eastAsia="標楷體"/>
          <w:b/>
          <w:sz w:val="22"/>
        </w:rPr>
        <w:t>代理人</w:t>
      </w:r>
    </w:p>
    <w:p w14:paraId="1DECA29E" w14:textId="7A177807"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w:t>
      </w:r>
      <w:r w:rsidR="00382B6E" w:rsidRPr="0066012B">
        <w:rPr>
          <w:rFonts w:eastAsia="標楷體"/>
        </w:rPr>
        <w:t>補丁學習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以下方式劃分三個補丁：補丁</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，補丁</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，以及補丁</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00155C68" w:rsidRPr="0066012B">
        <w:rPr>
          <w:rFonts w:eastAsia="標楷體"/>
        </w:rPr>
        <w:t>(</w:t>
      </w:r>
      <w:r w:rsidRPr="0066012B">
        <w:rPr>
          <w:rFonts w:eastAsia="標楷體"/>
        </w:rPr>
        <w:t>IGM</w:t>
      </w:r>
      <w:r w:rsidR="00155C68" w:rsidRPr="0066012B">
        <w:rPr>
          <w:rFonts w:eastAsia="標楷體"/>
        </w:rPr>
        <w:t>)</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代的補丁</w:t>
      </w:r>
      <w:r w:rsidR="002E7F83" w:rsidRPr="0066012B">
        <w:rPr>
          <w:rFonts w:eastAsia="標楷體"/>
        </w:rPr>
        <w:t>1 (</w:t>
      </w:r>
      <w:r w:rsidRPr="0066012B">
        <w:rPr>
          <w:rFonts w:eastAsia="標楷體"/>
        </w:rPr>
        <w:t>LPM 3.1</w:t>
      </w:r>
      <w:r w:rsidR="002E7F83" w:rsidRPr="0066012B">
        <w:rPr>
          <w:rFonts w:eastAsia="標楷體"/>
        </w:rPr>
        <w:t>)</w:t>
      </w:r>
      <w:r w:rsidR="002E7F83" w:rsidRPr="0066012B">
        <w:rPr>
          <w:rFonts w:eastAsia="標楷體"/>
        </w:rPr>
        <w:t>、</w:t>
      </w:r>
      <w:r w:rsidR="002E7F83" w:rsidRPr="0066012B">
        <w:rPr>
          <w:rFonts w:eastAsia="標楷體"/>
        </w:rPr>
        <w:t xml:space="preserve"> </w:t>
      </w:r>
      <w:r w:rsidR="002E7F83" w:rsidRPr="0066012B">
        <w:rPr>
          <w:rFonts w:eastAsia="標楷體"/>
        </w:rPr>
        <w:t>補丁</w:t>
      </w:r>
      <w:r w:rsidR="002E7F83" w:rsidRPr="0066012B">
        <w:rPr>
          <w:rFonts w:eastAsia="標楷體"/>
        </w:rPr>
        <w:t xml:space="preserve">2 (LPM </w:t>
      </w:r>
      <w:r w:rsidRPr="0066012B">
        <w:rPr>
          <w:rFonts w:eastAsia="標楷體"/>
        </w:rPr>
        <w:t>3.2</w:t>
      </w:r>
      <w:r w:rsidR="002E7F83" w:rsidRPr="0066012B">
        <w:rPr>
          <w:rFonts w:eastAsia="標楷體"/>
        </w:rPr>
        <w:t xml:space="preserve">) </w:t>
      </w:r>
      <w:r w:rsidRPr="0066012B">
        <w:rPr>
          <w:rFonts w:eastAsia="標楷體"/>
        </w:rPr>
        <w:t>和</w:t>
      </w:r>
      <w:r w:rsidR="002E7F83" w:rsidRPr="0066012B">
        <w:rPr>
          <w:rFonts w:eastAsia="標楷體"/>
        </w:rPr>
        <w:t>補丁</w:t>
      </w:r>
      <w:r w:rsidR="002E7F83" w:rsidRPr="0066012B">
        <w:rPr>
          <w:rFonts w:eastAsia="標楷體"/>
        </w:rPr>
        <w:t xml:space="preserve">3 (LPM </w:t>
      </w:r>
      <w:r w:rsidRPr="0066012B">
        <w:rPr>
          <w:rFonts w:eastAsia="標楷體"/>
        </w:rPr>
        <w:t>3.3</w:t>
      </w:r>
      <w:r w:rsidR="002E7F83" w:rsidRPr="0066012B">
        <w:rPr>
          <w:rFonts w:eastAsia="標楷體"/>
        </w:rPr>
        <w:t>)</w:t>
      </w:r>
      <w:r w:rsidRPr="0066012B">
        <w:rPr>
          <w:rFonts w:eastAsia="標楷體"/>
        </w:rPr>
        <w:t>。圖</w:t>
      </w:r>
      <w:r w:rsidR="00A17368">
        <w:rPr>
          <w:rFonts w:eastAsia="標楷體"/>
        </w:rPr>
        <w:t>11</w:t>
      </w:r>
      <w:r w:rsidR="00DA6322" w:rsidRPr="0066012B">
        <w:rPr>
          <w:rFonts w:eastAsia="標楷體"/>
        </w:rPr>
        <w:t xml:space="preserve"> (a)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Pr="0066012B">
        <w:rPr>
          <w:rFonts w:eastAsia="標楷體"/>
        </w:rPr>
        <w:t>IGP</w:t>
      </w:r>
      <w:r w:rsidR="00DA6322" w:rsidRPr="0066012B">
        <w:rPr>
          <w:rFonts w:eastAsia="標楷體"/>
        </w:rPr>
        <w:t>、</w:t>
      </w:r>
      <w:r w:rsidRPr="0066012B">
        <w:rPr>
          <w:rFonts w:eastAsia="標楷體"/>
        </w:rPr>
        <w:t>LPM3.1</w:t>
      </w:r>
      <w:r w:rsidR="00DA6322"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A17368">
        <w:rPr>
          <w:rFonts w:eastAsia="標楷體"/>
        </w:rPr>
        <w:t>11</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A17368">
        <w:rPr>
          <w:rFonts w:eastAsia="標楷體"/>
        </w:rPr>
        <w:t>11</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w:t>
      </w:r>
      <w:r w:rsidR="00952CA3">
        <w:rPr>
          <w:rFonts w:eastAsia="標楷體"/>
        </w:rPr>
        <w:br/>
      </w:r>
      <w:r w:rsidR="00952CA3">
        <w:rPr>
          <w:rFonts w:eastAsia="標楷體"/>
        </w:rPr>
        <w:br/>
      </w:r>
      <w:r w:rsidR="00952CA3">
        <w:rPr>
          <w:rFonts w:eastAsia="標楷體"/>
        </w:rPr>
        <w:br/>
      </w:r>
      <w:r w:rsidR="00D215BE">
        <w:rPr>
          <w:rFonts w:eastAsia="標楷體"/>
        </w:rPr>
        <w:lastRenderedPageBreak/>
        <w:t>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Pr="0066012B">
        <w:rPr>
          <w:rFonts w:eastAsia="標楷體"/>
        </w:rPr>
        <w:t>IGM</w:t>
      </w:r>
      <w:r w:rsidR="00EF2789" w:rsidRPr="0066012B">
        <w:rPr>
          <w:rFonts w:eastAsia="標楷體"/>
        </w:rPr>
        <w:t>、</w:t>
      </w:r>
      <w:r w:rsidRPr="0066012B">
        <w:rPr>
          <w:rFonts w:eastAsia="標楷體"/>
        </w:rPr>
        <w:t>LPM3.1</w:t>
      </w:r>
      <w:r w:rsidR="00EF2789" w:rsidRPr="0066012B">
        <w:rPr>
          <w:rFonts w:eastAsia="標楷體"/>
        </w:rPr>
        <w:t>、</w:t>
      </w:r>
      <w:r w:rsidRPr="0066012B">
        <w:rPr>
          <w:rFonts w:eastAsia="標楷體"/>
        </w:rPr>
        <w:t>LPM3.2</w:t>
      </w:r>
      <w:r w:rsidR="00E749D6" w:rsidRPr="0066012B">
        <w:rPr>
          <w:rFonts w:eastAsia="標楷體"/>
        </w:rPr>
        <w:t>或</w:t>
      </w:r>
      <w:r w:rsidRPr="0066012B">
        <w:rPr>
          <w:rFonts w:eastAsia="標楷體"/>
        </w:rPr>
        <w:t>LPM3.3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Pr="0066012B">
        <w:rPr>
          <w:rFonts w:eastAsia="標楷體"/>
        </w:rPr>
        <w:t>1</w:t>
      </w:r>
      <w:r w:rsidR="00A17368">
        <w:rPr>
          <w:rFonts w:eastAsia="標楷體"/>
        </w:rPr>
        <w:t>2</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著重在補丁</w:t>
      </w:r>
      <w:r w:rsidR="00693DBF" w:rsidRPr="0066012B">
        <w:rPr>
          <w:rFonts w:eastAsia="標楷體"/>
        </w:rPr>
        <w:t>1</w:t>
      </w:r>
      <w:r w:rsidR="00693DBF" w:rsidRPr="0066012B">
        <w:rPr>
          <w:rFonts w:eastAsia="標楷體"/>
        </w:rPr>
        <w:t>、補丁</w:t>
      </w:r>
      <w:r w:rsidR="00693DBF" w:rsidRPr="0066012B">
        <w:rPr>
          <w:rFonts w:eastAsia="標楷體"/>
        </w:rPr>
        <w:t>2</w:t>
      </w:r>
      <w:r w:rsidR="00693DBF" w:rsidRPr="0066012B">
        <w:rPr>
          <w:rFonts w:eastAsia="標楷體"/>
        </w:rPr>
        <w:t>和補丁</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6"/>
        <w:gridCol w:w="2616"/>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AD36F7C" wp14:editId="55671899">
                  <wp:extent cx="1524000" cy="1016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4017" cy="1016011"/>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F736765">
                  <wp:extent cx="1522800" cy="1015200"/>
                  <wp:effectExtent l="0" t="0" r="127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B98AEB5" wp14:editId="113C4DD6">
                  <wp:extent cx="1524000" cy="1016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4018" cy="1016012"/>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54E8F7AC">
                  <wp:extent cx="1522800" cy="1015200"/>
                  <wp:effectExtent l="0" t="0" r="127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22800" cy="10152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0FBD5540" w:rsidR="00E135A5" w:rsidRPr="0066012B" w:rsidRDefault="00E135A5" w:rsidP="00E135A5">
      <w:pPr>
        <w:pStyle w:val="a5"/>
        <w:snapToGrid w:val="0"/>
        <w:ind w:firstLine="0"/>
        <w:jc w:val="center"/>
        <w:rPr>
          <w:b/>
        </w:rPr>
      </w:pPr>
      <w:r w:rsidRPr="0066012B">
        <w:rPr>
          <w:b/>
        </w:rPr>
        <w:t>圖</w:t>
      </w:r>
      <w:r w:rsidR="00A17368">
        <w:rPr>
          <w:b/>
        </w:rPr>
        <w:t>11</w:t>
      </w:r>
      <w:r w:rsidRPr="0066012B">
        <w:rPr>
          <w:b/>
        </w:rPr>
        <w:t xml:space="preserve">. </w:t>
      </w:r>
      <w:r w:rsidR="00665D36" w:rsidRPr="0066012B">
        <w:rPr>
          <w:b/>
        </w:rPr>
        <w:t>(a) IGM</w:t>
      </w:r>
      <w:r w:rsidR="00665D36" w:rsidRPr="0066012B">
        <w:rPr>
          <w:b/>
        </w:rPr>
        <w:t>、</w:t>
      </w:r>
      <w:r w:rsidR="00665D36" w:rsidRPr="0066012B">
        <w:rPr>
          <w:b/>
        </w:rPr>
        <w:t>(b) LPM3.1</w:t>
      </w:r>
      <w:r w:rsidR="00665D36" w:rsidRPr="0066012B">
        <w:rPr>
          <w:b/>
        </w:rPr>
        <w:t>、</w:t>
      </w:r>
      <w:r w:rsidR="00665D36" w:rsidRPr="0066012B">
        <w:rPr>
          <w:b/>
        </w:rPr>
        <w:t>(c) LPM3.2</w:t>
      </w:r>
      <w:r w:rsidR="00BA511C">
        <w:rPr>
          <w:rFonts w:hint="eastAsia"/>
          <w:b/>
        </w:rPr>
        <w:t xml:space="preserve"> </w:t>
      </w:r>
      <w:r w:rsidR="00665D36" w:rsidRPr="0066012B">
        <w:rPr>
          <w:b/>
        </w:rPr>
        <w:t>和</w:t>
      </w:r>
      <w:r w:rsidR="00BA511C">
        <w:rPr>
          <w:rFonts w:hint="eastAsia"/>
          <w:b/>
        </w:rPr>
        <w:t xml:space="preserve"> </w:t>
      </w:r>
      <w:r w:rsidR="00665D36" w:rsidRPr="0066012B">
        <w:rPr>
          <w:b/>
        </w:rPr>
        <w:t>(d) LPM3.3</w:t>
      </w:r>
      <w:r w:rsidR="00665D36" w:rsidRPr="0066012B">
        <w:rPr>
          <w:b/>
        </w:rPr>
        <w:t>的學習曲線</w:t>
      </w:r>
      <w:r w:rsidRPr="0066012B">
        <w:rPr>
          <w:b/>
        </w:rPr>
        <w:br/>
      </w:r>
    </w:p>
    <w:p w14:paraId="62BF3A52" w14:textId="0943FAAD" w:rsidR="00E135A5" w:rsidRPr="0066012B" w:rsidRDefault="00BE092D" w:rsidP="00E135A5">
      <w:pPr>
        <w:snapToGrid w:val="0"/>
        <w:jc w:val="center"/>
        <w:rPr>
          <w:rFonts w:eastAsia="標楷體"/>
          <w:sz w:val="20"/>
          <w:szCs w:val="20"/>
        </w:rPr>
      </w:pPr>
      <w:r w:rsidRPr="0066012B">
        <w:rPr>
          <w:rFonts w:eastAsia="標楷體"/>
          <w:noProof/>
          <w:color w:val="FF0000"/>
        </w:rPr>
        <w:object w:dxaOrig="9621" w:dyaOrig="5408" w14:anchorId="0634A0F8">
          <v:shape id="_x0000_i1035" type="#_x0000_t75" alt="" style="width:225.25pt;height:77.55pt;mso-width-percent:0;mso-height-percent:0;mso-width-percent:0;mso-height-percent:0" o:ole="">
            <v:imagedata r:id="rId37" o:title="" croptop="2056f" cropbottom="35188f" cropleft="1723f" cropright="18085f"/>
          </v:shape>
          <o:OLEObject Type="Embed" ProgID="PowerPoint.Show.8" ShapeID="_x0000_i1035" DrawAspect="Content" ObjectID="_1652555540" r:id="rId38"/>
        </w:object>
      </w:r>
    </w:p>
    <w:p w14:paraId="5D2D49C8" w14:textId="1C3E7F11" w:rsidR="00E135A5" w:rsidRPr="0066012B" w:rsidRDefault="00E135A5" w:rsidP="00E135A5">
      <w:pPr>
        <w:pStyle w:val="a5"/>
        <w:snapToGrid w:val="0"/>
        <w:ind w:firstLine="0"/>
        <w:jc w:val="center"/>
        <w:rPr>
          <w:b/>
        </w:rPr>
      </w:pPr>
      <w:r w:rsidRPr="0066012B">
        <w:rPr>
          <w:b/>
        </w:rPr>
        <w:t>圖</w:t>
      </w:r>
      <w:r w:rsidR="00685751" w:rsidRPr="0066012B">
        <w:rPr>
          <w:b/>
        </w:rPr>
        <w:t>1</w:t>
      </w:r>
      <w:r w:rsidR="00A17368">
        <w:rPr>
          <w:b/>
        </w:rPr>
        <w:t>2</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2D74705F" w14:textId="3AAB266E" w:rsidR="003861E7" w:rsidRPr="0066012B" w:rsidRDefault="003861E7" w:rsidP="00D517E5">
      <w:pPr>
        <w:pStyle w:val="a5"/>
        <w:snapToGrid w:val="0"/>
        <w:ind w:firstLine="0"/>
        <w:rPr>
          <w:b/>
        </w:rPr>
      </w:pPr>
    </w:p>
    <w:p w14:paraId="11794855" w14:textId="6A4278C0" w:rsidR="00D517E5" w:rsidRPr="0066012B" w:rsidRDefault="00D517E5" w:rsidP="00D517E5">
      <w:pPr>
        <w:numPr>
          <w:ilvl w:val="1"/>
          <w:numId w:val="6"/>
        </w:numPr>
        <w:snapToGrid w:val="0"/>
        <w:rPr>
          <w:rFonts w:eastAsia="標楷體"/>
          <w:b/>
          <w:sz w:val="22"/>
        </w:rPr>
      </w:pPr>
      <w:r w:rsidRPr="0066012B">
        <w:rPr>
          <w:rFonts w:eastAsia="標楷體"/>
          <w:b/>
          <w:sz w:val="22"/>
        </w:rPr>
        <w:t>圍棋人機共學</w:t>
      </w:r>
    </w:p>
    <w:p w14:paraId="7689F73F" w14:textId="5C51F9F9" w:rsidR="00D517E5" w:rsidRPr="00BE092D" w:rsidRDefault="00492D26" w:rsidP="00BE092D">
      <w:pPr>
        <w:pStyle w:val="a6"/>
        <w:snapToGrid w:val="0"/>
        <w:ind w:firstLine="432"/>
        <w:jc w:val="both"/>
        <w:rPr>
          <w:rFonts w:eastAsia="標楷體"/>
        </w:rPr>
      </w:pPr>
      <w:r w:rsidRPr="0066012B">
        <w:rPr>
          <w:rFonts w:eastAsia="標楷體"/>
        </w:rPr>
        <w:t>圖</w:t>
      </w:r>
      <w:r w:rsidR="00A17368">
        <w:rPr>
          <w:rFonts w:eastAsia="標楷體"/>
        </w:rPr>
        <w:t>13</w:t>
      </w:r>
      <w:r w:rsidRPr="0066012B">
        <w:rPr>
          <w:rFonts w:eastAsia="標楷體"/>
        </w:rPr>
        <w:t>顯示了學生</w:t>
      </w:r>
      <w:r w:rsidR="00AD7DC3" w:rsidRPr="0066012B">
        <w:rPr>
          <w:rFonts w:eastAsia="標楷體"/>
        </w:rPr>
        <w:t>透</w:t>
      </w:r>
      <w:r w:rsidRPr="0066012B">
        <w:rPr>
          <w:rFonts w:eastAsia="標楷體"/>
        </w:rPr>
        <w:t>過</w:t>
      </w:r>
      <w:r w:rsidR="00EB5DE5" w:rsidRPr="0066012B">
        <w:rPr>
          <w:rFonts w:eastAsia="標楷體"/>
        </w:rPr>
        <w:t>女媧積木</w:t>
      </w:r>
      <w:r w:rsidRPr="0066012B">
        <w:rPr>
          <w:rFonts w:eastAsia="標楷體"/>
        </w:rPr>
        <w:t>與</w:t>
      </w:r>
      <w:r w:rsidRPr="0066012B">
        <w:rPr>
          <w:rFonts w:eastAsia="標楷體"/>
        </w:rPr>
        <w:t>Kebbi Air</w:t>
      </w:r>
      <w:r w:rsidR="00AD7DC3" w:rsidRPr="0066012B">
        <w:rPr>
          <w:rFonts w:eastAsia="標楷體"/>
        </w:rPr>
        <w:t>人機</w:t>
      </w:r>
      <w:r w:rsidRPr="0066012B">
        <w:rPr>
          <w:rFonts w:eastAsia="標楷體"/>
        </w:rPr>
        <w:t>共同學習</w:t>
      </w:r>
      <w:r w:rsidR="00EB5DE5" w:rsidRPr="0066012B">
        <w:rPr>
          <w:rFonts w:eastAsia="標楷體"/>
        </w:rPr>
        <w:t>的圍棋</w:t>
      </w:r>
      <w:r w:rsidRPr="0066012B">
        <w:rPr>
          <w:rFonts w:eastAsia="標楷體"/>
        </w:rPr>
        <w:t>機器人</w:t>
      </w:r>
      <w:r w:rsidR="00EB5DE5" w:rsidRPr="0066012B">
        <w:rPr>
          <w:rFonts w:eastAsia="標楷體"/>
        </w:rPr>
        <w:t>應用</w:t>
      </w:r>
      <w:r w:rsidRPr="0066012B">
        <w:rPr>
          <w:rFonts w:eastAsia="標楷體"/>
        </w:rPr>
        <w:t>場景。當虛擬機器人</w:t>
      </w:r>
      <w:r w:rsidR="00AD7DC3" w:rsidRPr="0066012B">
        <w:rPr>
          <w:rFonts w:eastAsia="標楷體"/>
        </w:rPr>
        <w:t>經</w:t>
      </w:r>
      <w:r w:rsidR="005307D5">
        <w:rPr>
          <w:rFonts w:eastAsia="標楷體"/>
        </w:rPr>
        <w:t>過自動語音識別</w:t>
      </w:r>
      <w:r w:rsidR="005307D5">
        <w:rPr>
          <w:rFonts w:eastAsia="標楷體" w:hint="eastAsia"/>
        </w:rPr>
        <w:t>(</w:t>
      </w:r>
      <w:r w:rsidRPr="0066012B">
        <w:rPr>
          <w:rFonts w:eastAsia="標楷體"/>
        </w:rPr>
        <w:t>ASR</w:t>
      </w:r>
      <w:r w:rsidR="005307D5">
        <w:rPr>
          <w:rFonts w:eastAsia="標楷體" w:hint="eastAsia"/>
        </w:rPr>
        <w:t>)</w:t>
      </w:r>
      <w:r w:rsidR="00AD7DC3" w:rsidRPr="0066012B">
        <w:rPr>
          <w:rFonts w:eastAsia="標楷體"/>
        </w:rPr>
        <w:t>積木</w:t>
      </w:r>
      <w:r w:rsidRPr="0066012B">
        <w:rPr>
          <w:rFonts w:eastAsia="標楷體"/>
        </w:rPr>
        <w:t>接收人類的語言時，機器人會說出接收到的內容並將收到的</w:t>
      </w:r>
      <w:r w:rsidR="00AD7DC3" w:rsidRPr="0066012B">
        <w:rPr>
          <w:rFonts w:eastAsia="標楷體"/>
        </w:rPr>
        <w:t>語句賦值</w:t>
      </w:r>
      <w:r w:rsidRPr="0066012B">
        <w:rPr>
          <w:rFonts w:eastAsia="標楷體"/>
        </w:rPr>
        <w:t>到</w:t>
      </w:r>
      <w:r w:rsidR="00AD7DC3" w:rsidRPr="0066012B">
        <w:rPr>
          <w:rFonts w:eastAsia="標楷體"/>
        </w:rPr>
        <w:t>指定</w:t>
      </w:r>
      <w:r w:rsidRPr="0066012B">
        <w:rPr>
          <w:rFonts w:eastAsia="標楷體"/>
        </w:rPr>
        <w:t>的變</w:t>
      </w:r>
      <w:r w:rsidR="00AD7DC3" w:rsidRPr="0066012B">
        <w:rPr>
          <w:rFonts w:eastAsia="標楷體"/>
        </w:rPr>
        <w:t>數</w:t>
      </w:r>
      <w:r w:rsidRPr="0066012B">
        <w:rPr>
          <w:rFonts w:eastAsia="標楷體"/>
        </w:rPr>
        <w:t>中。</w:t>
      </w:r>
      <w:r w:rsidR="00D516E2">
        <w:rPr>
          <w:rFonts w:eastAsia="標楷體" w:hint="eastAsia"/>
        </w:rPr>
        <w:t>最後再將人類所說的語意經過邏輯規則來推論目前局勢為何。</w:t>
      </w:r>
      <w:r w:rsidR="008B7856" w:rsidRPr="008B7856">
        <w:rPr>
          <w:rFonts w:eastAsia="標楷體" w:hint="eastAsia"/>
        </w:rPr>
        <w:t>在此系統中我們有六個輸入分別有</w:t>
      </w:r>
      <w:r w:rsidR="008B7856" w:rsidRPr="008B7856">
        <w:rPr>
          <w:rFonts w:eastAsia="標楷體" w:hint="eastAsia"/>
        </w:rPr>
        <w:t>DBSN(</w:t>
      </w:r>
      <w:r w:rsidR="008B7856" w:rsidRPr="008B7856">
        <w:rPr>
          <w:rFonts w:eastAsia="標楷體" w:hint="eastAsia"/>
        </w:rPr>
        <w:t>黑森林黑模擬次數</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DWSN(</w:t>
      </w:r>
      <w:r w:rsidR="008B7856" w:rsidRPr="008B7856">
        <w:rPr>
          <w:rFonts w:eastAsia="標楷體" w:hint="eastAsia"/>
        </w:rPr>
        <w:t>黑森林白模擬次數</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DBTMR(</w:t>
      </w:r>
      <w:r w:rsidR="008B7856" w:rsidRPr="008B7856">
        <w:rPr>
          <w:rFonts w:eastAsia="標楷體" w:hint="eastAsia"/>
        </w:rPr>
        <w:t>黑森林黑匹配率</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DWTMR(</w:t>
      </w:r>
      <w:r w:rsidR="008B7856" w:rsidRPr="008B7856">
        <w:rPr>
          <w:rFonts w:eastAsia="標楷體" w:hint="eastAsia"/>
        </w:rPr>
        <w:t>黑森林白匹配率</w:t>
      </w:r>
      <w:r w:rsidR="008B7856" w:rsidRPr="008B7856">
        <w:rPr>
          <w:rFonts w:eastAsia="標楷體" w:hint="eastAsia"/>
        </w:rPr>
        <w:t>)</w:t>
      </w:r>
      <w:r w:rsidR="008B7856" w:rsidRPr="008B7856">
        <w:rPr>
          <w:rFonts w:eastAsia="標楷體" w:hint="eastAsia"/>
        </w:rPr>
        <w:t>、</w:t>
      </w:r>
      <w:r w:rsidR="008B7856" w:rsidRPr="008B7856">
        <w:rPr>
          <w:rFonts w:eastAsia="標楷體" w:hint="eastAsia"/>
        </w:rPr>
        <w:t>DBWR(</w:t>
      </w:r>
      <w:r w:rsidR="008B7856" w:rsidRPr="008B7856">
        <w:rPr>
          <w:rFonts w:eastAsia="標楷體" w:hint="eastAsia"/>
        </w:rPr>
        <w:t>黑森林黑勝率</w:t>
      </w:r>
      <w:r w:rsidR="008B7856">
        <w:rPr>
          <w:rFonts w:eastAsia="標楷體" w:hint="eastAsia"/>
        </w:rPr>
        <w:t>)</w:t>
      </w:r>
      <w:r w:rsidR="008B7856" w:rsidRPr="008B7856">
        <w:rPr>
          <w:rFonts w:eastAsia="標楷體" w:hint="eastAsia"/>
        </w:rPr>
        <w:t>、</w:t>
      </w:r>
      <w:r w:rsidR="008B7856" w:rsidRPr="008B7856">
        <w:rPr>
          <w:rFonts w:eastAsia="標楷體" w:hint="eastAsia"/>
        </w:rPr>
        <w:t>DWWR(</w:t>
      </w:r>
      <w:r w:rsidR="008B7856" w:rsidRPr="008B7856">
        <w:rPr>
          <w:rFonts w:eastAsia="標楷體" w:hint="eastAsia"/>
        </w:rPr>
        <w:t>黑森林白勝率</w:t>
      </w:r>
      <w:r w:rsidR="008B7856" w:rsidRPr="008B7856">
        <w:rPr>
          <w:rFonts w:eastAsia="標楷體" w:hint="eastAsia"/>
        </w:rPr>
        <w:t>)</w:t>
      </w:r>
      <w:r w:rsidR="008B7856">
        <w:rPr>
          <w:rFonts w:eastAsia="標楷體" w:hint="eastAsia"/>
        </w:rPr>
        <w:t>。</w:t>
      </w:r>
      <w:r w:rsidR="00AD7DC3" w:rsidRPr="0066012B">
        <w:rPr>
          <w:rFonts w:eastAsia="標楷體"/>
        </w:rPr>
        <w:t>透</w:t>
      </w:r>
      <w:r w:rsidRPr="0066012B">
        <w:rPr>
          <w:rFonts w:eastAsia="標楷體"/>
        </w:rPr>
        <w:t>過一系列問答，機器人</w:t>
      </w:r>
      <w:r w:rsidRPr="0066012B">
        <w:rPr>
          <w:rFonts w:eastAsia="標楷體"/>
        </w:rPr>
        <w:t>Kebbi Air</w:t>
      </w:r>
      <w:r w:rsidRPr="0066012B">
        <w:rPr>
          <w:rFonts w:eastAsia="標楷體"/>
        </w:rPr>
        <w:t>收到以下消息</w:t>
      </w:r>
      <w:r w:rsidR="00AD7DC3" w:rsidRPr="0066012B">
        <w:rPr>
          <w:rFonts w:eastAsia="標楷體"/>
        </w:rPr>
        <w:t>。</w:t>
      </w:r>
      <w:r w:rsidRPr="0066012B">
        <w:rPr>
          <w:rFonts w:eastAsia="標楷體"/>
        </w:rPr>
        <w:t>例如，</w:t>
      </w:r>
      <w:r w:rsidR="00AD7DC3" w:rsidRPr="0066012B">
        <w:rPr>
          <w:rFonts w:eastAsia="標楷體"/>
        </w:rPr>
        <w:t>如果</w:t>
      </w:r>
      <w:r w:rsidR="00AD7DC3" w:rsidRPr="0066012B">
        <w:rPr>
          <w:rFonts w:eastAsia="標楷體"/>
        </w:rPr>
        <w:t xml:space="preserve"> </w:t>
      </w:r>
      <w:r w:rsidRPr="0066012B">
        <w:rPr>
          <w:rFonts w:eastAsia="標楷體"/>
        </w:rPr>
        <w:t>DBSN</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DWSN</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DBTMR</w:t>
      </w:r>
      <w:r w:rsidRPr="0066012B">
        <w:rPr>
          <w:rFonts w:eastAsia="標楷體"/>
        </w:rPr>
        <w:t>為</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w:t>
      </w:r>
      <w:r w:rsidRPr="0066012B">
        <w:rPr>
          <w:rFonts w:eastAsia="標楷體"/>
        </w:rPr>
        <w:t>DWTMR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Pr="0066012B">
        <w:rPr>
          <w:rFonts w:eastAsia="標楷體"/>
        </w:rPr>
        <w:t>DBWR</w:t>
      </w:r>
      <w:r w:rsidRPr="0066012B">
        <w:rPr>
          <w:rFonts w:eastAsia="標楷體"/>
        </w:rPr>
        <w:t>為</w:t>
      </w:r>
      <w:r w:rsidRPr="0066012B">
        <w:rPr>
          <w:rFonts w:eastAsia="標楷體"/>
        </w:rPr>
        <w:t xml:space="preserve"> </w:t>
      </w:r>
      <w:r w:rsidR="00AD7DC3" w:rsidRPr="0066012B">
        <w:rPr>
          <w:rFonts w:eastAsia="標楷體"/>
        </w:rPr>
        <w:t>「</w:t>
      </w:r>
      <w:r w:rsidRPr="0066012B">
        <w:rPr>
          <w:rFonts w:eastAsia="標楷體"/>
        </w:rPr>
        <w:t>高</w:t>
      </w:r>
      <w:r w:rsidR="00AD7DC3" w:rsidRPr="0066012B">
        <w:rPr>
          <w:rFonts w:eastAsia="標楷體"/>
        </w:rPr>
        <w:t>」</w:t>
      </w:r>
      <w:r w:rsidRPr="0066012B">
        <w:rPr>
          <w:rFonts w:eastAsia="標楷體"/>
        </w:rPr>
        <w:t>，而</w:t>
      </w:r>
      <w:r w:rsidRPr="0066012B">
        <w:rPr>
          <w:rFonts w:eastAsia="標楷體"/>
        </w:rPr>
        <w:t>DWWR</w:t>
      </w:r>
      <w:r w:rsidRPr="0066012B">
        <w:rPr>
          <w:rFonts w:eastAsia="標楷體"/>
        </w:rPr>
        <w:t>為</w:t>
      </w:r>
      <w:r w:rsidR="00AD7DC3" w:rsidRPr="0066012B">
        <w:rPr>
          <w:rFonts w:eastAsia="標楷體"/>
        </w:rPr>
        <w:t>「</w:t>
      </w:r>
      <w:r w:rsidRPr="0066012B">
        <w:rPr>
          <w:rFonts w:eastAsia="標楷體"/>
        </w:rPr>
        <w:t>低</w:t>
      </w:r>
      <w:r w:rsidR="00AD7DC3" w:rsidRPr="0066012B">
        <w:rPr>
          <w:rFonts w:eastAsia="標楷體"/>
        </w:rPr>
        <w:t>」</w:t>
      </w:r>
      <w:r w:rsidRPr="0066012B">
        <w:rPr>
          <w:rFonts w:eastAsia="標楷體"/>
        </w:rPr>
        <w:t>，</w:t>
      </w:r>
      <w:r w:rsidR="00AD7DC3" w:rsidRPr="0066012B">
        <w:rPr>
          <w:rFonts w:eastAsia="標楷體"/>
        </w:rPr>
        <w:t>接著</w:t>
      </w:r>
      <w:r w:rsidRPr="0066012B">
        <w:rPr>
          <w:rFonts w:eastAsia="標楷體"/>
        </w:rPr>
        <w:t>Kebbi Air</w:t>
      </w:r>
      <w:r w:rsidR="00AD7DC3" w:rsidRPr="0066012B">
        <w:rPr>
          <w:rFonts w:eastAsia="標楷體"/>
        </w:rPr>
        <w:t>將會</w:t>
      </w:r>
      <w:r w:rsidRPr="0066012B">
        <w:rPr>
          <w:rFonts w:eastAsia="標楷體"/>
        </w:rPr>
        <w:t>說：</w:t>
      </w:r>
      <w:r w:rsidR="00AD7DC3" w:rsidRPr="0066012B">
        <w:rPr>
          <w:rFonts w:eastAsia="標楷體"/>
        </w:rPr>
        <w:t>「</w:t>
      </w:r>
      <w:r w:rsidRPr="0066012B">
        <w:rPr>
          <w:rFonts w:eastAsia="標楷體"/>
        </w:rPr>
        <w:t>根據</w:t>
      </w:r>
      <w:r w:rsidRPr="0066012B">
        <w:rPr>
          <w:rFonts w:eastAsia="標楷體"/>
        </w:rPr>
        <w:t>FB ELF OpenGo</w:t>
      </w:r>
      <w:r w:rsidRPr="0066012B">
        <w:rPr>
          <w:rFonts w:eastAsia="標楷體"/>
        </w:rPr>
        <w:t>的預測，黑</w:t>
      </w:r>
      <w:r w:rsidR="00AD7DC3" w:rsidRPr="0066012B">
        <w:rPr>
          <w:rFonts w:eastAsia="標楷體"/>
        </w:rPr>
        <w:t>棋</w:t>
      </w:r>
      <w:r w:rsidRPr="0066012B">
        <w:rPr>
          <w:rFonts w:eastAsia="標楷體"/>
        </w:rPr>
        <w:t>將獲勝。</w:t>
      </w:r>
      <w:r w:rsidR="00AD7DC3" w:rsidRPr="0066012B">
        <w:rPr>
          <w:rFonts w:eastAsia="標楷體"/>
        </w:rPr>
        <w:t>」</w:t>
      </w:r>
      <w:r w:rsidR="000472A3">
        <w:rPr>
          <w:rFonts w:eastAsia="標楷體" w:hint="eastAsia"/>
        </w:rPr>
        <w:t>未</w:t>
      </w:r>
      <w:r w:rsidR="000472A3">
        <w:rPr>
          <w:rFonts w:eastAsia="標楷體"/>
        </w:rPr>
        <w:t>來</w:t>
      </w:r>
      <w:r w:rsidR="002E7709">
        <w:rPr>
          <w:rFonts w:eastAsia="標楷體"/>
        </w:rPr>
        <w:t>我們</w:t>
      </w:r>
      <w:r w:rsidR="000472A3">
        <w:rPr>
          <w:rFonts w:eastAsia="標楷體" w:hint="eastAsia"/>
        </w:rPr>
        <w:t>希望</w:t>
      </w:r>
      <w:r w:rsidR="004771D6">
        <w:rPr>
          <w:rFonts w:eastAsia="標楷體" w:hint="eastAsia"/>
        </w:rPr>
        <w:t>能</w:t>
      </w:r>
      <w:r w:rsidR="002E7709">
        <w:rPr>
          <w:rFonts w:eastAsia="標楷體"/>
        </w:rPr>
        <w:t>為</w:t>
      </w:r>
      <w:r w:rsidR="002E7709">
        <w:rPr>
          <w:rFonts w:eastAsia="標楷體" w:hint="eastAsia"/>
        </w:rPr>
        <w:t>凱比</w:t>
      </w:r>
      <w:r w:rsidRPr="0066012B">
        <w:rPr>
          <w:rFonts w:eastAsia="標楷體"/>
        </w:rPr>
        <w:t>機器人</w:t>
      </w:r>
      <w:r w:rsidRPr="0066012B">
        <w:rPr>
          <w:rFonts w:eastAsia="標楷體"/>
        </w:rPr>
        <w:t>Kebbi Air</w:t>
      </w:r>
      <w:r w:rsidR="002E7709">
        <w:rPr>
          <w:rFonts w:eastAsia="標楷體"/>
        </w:rPr>
        <w:t>部署</w:t>
      </w:r>
      <w:r w:rsidR="000472A3">
        <w:rPr>
          <w:rFonts w:eastAsia="標楷體" w:hint="eastAsia"/>
        </w:rPr>
        <w:t>AI-FML</w:t>
      </w:r>
      <w:r w:rsidR="000472A3">
        <w:rPr>
          <w:rFonts w:eastAsia="標楷體" w:hint="eastAsia"/>
        </w:rPr>
        <w:t>代理人</w:t>
      </w:r>
      <w:r w:rsidR="004771D6">
        <w:rPr>
          <w:rFonts w:eastAsia="標楷體" w:hint="eastAsia"/>
        </w:rPr>
        <w:t>的</w:t>
      </w:r>
      <w:r w:rsidR="008463C3">
        <w:rPr>
          <w:rFonts w:eastAsia="標楷體" w:hint="eastAsia"/>
        </w:rPr>
        <w:t>方塊</w:t>
      </w:r>
      <w:r w:rsidR="002E7709">
        <w:rPr>
          <w:rFonts w:eastAsia="標楷體" w:hint="eastAsia"/>
        </w:rPr>
        <w:t>積木</w:t>
      </w:r>
      <w:r w:rsidR="008463C3">
        <w:rPr>
          <w:rFonts w:eastAsia="標楷體" w:hint="eastAsia"/>
        </w:rPr>
        <w:t>程式</w:t>
      </w:r>
      <w:r w:rsidR="00450C9F">
        <w:rPr>
          <w:rFonts w:eastAsia="標楷體"/>
        </w:rPr>
        <w:t>，</w:t>
      </w:r>
      <w:r w:rsidRPr="0066012B">
        <w:rPr>
          <w:rFonts w:eastAsia="標楷體"/>
        </w:rPr>
        <w:t>使</w:t>
      </w:r>
      <w:r w:rsidR="00450C9F">
        <w:rPr>
          <w:rFonts w:eastAsia="標楷體" w:hint="eastAsia"/>
        </w:rPr>
        <w:t>得</w:t>
      </w:r>
      <w:r w:rsidR="00060A5F">
        <w:rPr>
          <w:rFonts w:eastAsia="標楷體" w:hint="eastAsia"/>
        </w:rPr>
        <w:t>該</w:t>
      </w:r>
      <w:r w:rsidRPr="0066012B">
        <w:rPr>
          <w:rFonts w:eastAsia="標楷體"/>
        </w:rPr>
        <w:t>機器人</w:t>
      </w:r>
      <w:r w:rsidR="00325E0D">
        <w:rPr>
          <w:rFonts w:eastAsia="標楷體" w:hint="eastAsia"/>
        </w:rPr>
        <w:t>表現得</w:t>
      </w:r>
      <w:r w:rsidRPr="0066012B">
        <w:rPr>
          <w:rFonts w:eastAsia="標楷體"/>
        </w:rPr>
        <w:t>更像人類。</w:t>
      </w:r>
    </w:p>
    <w:p w14:paraId="7ADF8060" w14:textId="06D0D6A3" w:rsidR="00D517E5" w:rsidRPr="0066012B" w:rsidRDefault="003601B4" w:rsidP="00D517E5">
      <w:pPr>
        <w:pStyle w:val="a5"/>
        <w:snapToGrid w:val="0"/>
        <w:ind w:firstLine="0"/>
        <w:jc w:val="center"/>
        <w:rPr>
          <w:color w:val="FF0000"/>
        </w:rPr>
      </w:pPr>
      <w:r w:rsidRPr="0066012B">
        <w:rPr>
          <w:noProof/>
          <w:color w:val="FF0000"/>
        </w:rPr>
        <w:object w:dxaOrig="9603" w:dyaOrig="5399" w14:anchorId="0042E17F">
          <v:shape id="_x0000_i1036" type="#_x0000_t75" alt="" style="width:163.4pt;height:153.25pt;mso-width-percent:0;mso-height-percent:0;mso-width-percent:0;mso-height-percent:0" o:ole="">
            <v:imagedata r:id="rId39" o:title="" croptop="1177f" cropbottom="20032f" cropleft="1392f" cropright="37385f"/>
          </v:shape>
          <o:OLEObject Type="Embed" ProgID="PowerPoint.Show.8" ShapeID="_x0000_i1036" DrawAspect="Content" ObjectID="_1652555541" r:id="rId40"/>
        </w:object>
      </w:r>
    </w:p>
    <w:p w14:paraId="0A8C126A" w14:textId="64AD7298" w:rsidR="00D517E5" w:rsidRPr="0066012B" w:rsidRDefault="00D517E5" w:rsidP="00874204">
      <w:pPr>
        <w:pStyle w:val="a5"/>
        <w:snapToGrid w:val="0"/>
        <w:ind w:firstLine="0"/>
        <w:jc w:val="center"/>
        <w:rPr>
          <w:b/>
        </w:rPr>
      </w:pPr>
      <w:r w:rsidRPr="0066012B">
        <w:rPr>
          <w:b/>
        </w:rPr>
        <w:t>圖</w:t>
      </w:r>
      <w:r w:rsidR="00A17368">
        <w:rPr>
          <w:b/>
        </w:rPr>
        <w:t>13</w:t>
      </w:r>
      <w:r w:rsidRPr="0066012B">
        <w:rPr>
          <w:b/>
        </w:rPr>
        <w:t xml:space="preserve">. </w:t>
      </w:r>
      <w:r w:rsidRPr="0066012B">
        <w:rPr>
          <w:b/>
        </w:rPr>
        <w:t>學生透過女媧積木與</w:t>
      </w:r>
      <w:r w:rsidRPr="0066012B">
        <w:rPr>
          <w:b/>
        </w:rPr>
        <w:t>Kebbi Air</w:t>
      </w:r>
      <w:r w:rsidRPr="0066012B">
        <w:rPr>
          <w:b/>
        </w:rPr>
        <w:t>共同學習機器人應用於圍棋的場景</w:t>
      </w:r>
    </w:p>
    <w:p w14:paraId="59D783A5" w14:textId="77777777" w:rsidR="00874204" w:rsidRPr="0066012B" w:rsidRDefault="00874204" w:rsidP="00874204">
      <w:pPr>
        <w:pStyle w:val="a5"/>
        <w:snapToGrid w:val="0"/>
        <w:ind w:firstLine="0"/>
        <w:jc w:val="center"/>
        <w:rPr>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3B7B24E3" w14:textId="3BE22516" w:rsidR="003861E7" w:rsidRPr="003F47D3" w:rsidRDefault="001814F4" w:rsidP="00FB298B">
      <w:pPr>
        <w:pStyle w:val="a6"/>
        <w:snapToGrid w:val="0"/>
        <w:ind w:firstLine="432"/>
        <w:jc w:val="both"/>
        <w:rPr>
          <w:rFonts w:eastAsia="標楷體"/>
        </w:rPr>
      </w:pPr>
      <w:r w:rsidRPr="0066012B">
        <w:rPr>
          <w:rFonts w:eastAsia="標楷體"/>
        </w:rPr>
        <w:t>在本論文中我們展示了具有補丁學習機制的</w:t>
      </w:r>
      <w:r w:rsidRPr="0066012B">
        <w:rPr>
          <w:rFonts w:eastAsia="標楷體"/>
        </w:rPr>
        <w:t>AI-FML</w:t>
      </w:r>
      <w:r w:rsidRPr="0066012B">
        <w:rPr>
          <w:rFonts w:eastAsia="標楷體"/>
        </w:rPr>
        <w:t>代理人應用於圍棋機器人。驗實驗中執行了各種補丁學習模型，包括全域模型、一個補丁、兩個補丁與三個補丁的模型。此外補丁學習可以在機器人應用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盤棋局作為訓練集和測試集。從實驗結果可以發現具有補丁學習機制的</w:t>
      </w:r>
      <w:r w:rsidR="00933044" w:rsidRPr="0066012B">
        <w:rPr>
          <w:rFonts w:eastAsia="標楷體"/>
        </w:rPr>
        <w:t>AI-FML</w:t>
      </w:r>
      <w:r w:rsidR="00933044" w:rsidRPr="0066012B">
        <w:rPr>
          <w:rFonts w:eastAsia="標楷體"/>
        </w:rPr>
        <w:t>代理人可以提高圍棋機器人在回歸模型上的性能。</w:t>
      </w:r>
    </w:p>
    <w:p w14:paraId="6DB59628" w14:textId="77777777" w:rsidR="00874204" w:rsidRPr="0066012B" w:rsidRDefault="00874204" w:rsidP="00874204">
      <w:pPr>
        <w:rPr>
          <w:rFonts w:eastAsia="標楷體"/>
        </w:rPr>
      </w:pPr>
    </w:p>
    <w:p w14:paraId="7E42FE97" w14:textId="77777777" w:rsidR="001B127F" w:rsidRPr="0066012B" w:rsidRDefault="001B127F">
      <w:pPr>
        <w:snapToGrid w:val="0"/>
        <w:rPr>
          <w:rFonts w:eastAsia="標楷體"/>
          <w:b/>
        </w:rPr>
      </w:pPr>
      <w:r w:rsidRPr="0066012B">
        <w:rPr>
          <w:rFonts w:eastAsia="標楷體"/>
          <w:b/>
        </w:rPr>
        <w:t>致謝</w:t>
      </w:r>
    </w:p>
    <w:p w14:paraId="58963855" w14:textId="3AE2C2FF" w:rsidR="003861E7" w:rsidRPr="0066012B" w:rsidRDefault="00FB298B" w:rsidP="00FB298B">
      <w:pPr>
        <w:pStyle w:val="a6"/>
        <w:snapToGrid w:val="0"/>
        <w:ind w:firstLine="432"/>
        <w:jc w:val="both"/>
        <w:rPr>
          <w:rFonts w:eastAsia="標楷體"/>
        </w:rPr>
      </w:pPr>
      <w:r w:rsidRPr="0066012B">
        <w:rPr>
          <w:rFonts w:eastAsia="標楷體"/>
        </w:rPr>
        <w:t>作者要感謝</w:t>
      </w:r>
      <w:r w:rsidR="006F2DC9" w:rsidRPr="0066012B">
        <w:rPr>
          <w:rFonts w:eastAsia="標楷體"/>
        </w:rPr>
        <w:t>國立臺南大學知識應用暨網路服務研究中心（</w:t>
      </w:r>
      <w:r w:rsidRPr="0066012B">
        <w:rPr>
          <w:rFonts w:eastAsia="標楷體"/>
        </w:rPr>
        <w:t>KWS</w:t>
      </w:r>
      <w:r w:rsidRPr="0066012B">
        <w:rPr>
          <w:rFonts w:eastAsia="標楷體"/>
        </w:rPr>
        <w:t>中心）的工作人員以及</w:t>
      </w:r>
      <w:r w:rsidR="006F2DC9" w:rsidRPr="0066012B">
        <w:rPr>
          <w:rFonts w:eastAsia="標楷體"/>
        </w:rPr>
        <w:t>臺南市</w:t>
      </w:r>
      <w:r w:rsidRPr="0066012B">
        <w:rPr>
          <w:rFonts w:eastAsia="標楷體"/>
        </w:rPr>
        <w:t>仁德小學的相關教職員工。</w:t>
      </w:r>
      <w:r w:rsidRPr="0066012B">
        <w:rPr>
          <w:rFonts w:eastAsia="標楷體"/>
        </w:rPr>
        <w:t xml:space="preserve"> </w:t>
      </w:r>
      <w:r w:rsidRPr="0066012B">
        <w:rPr>
          <w:rFonts w:eastAsia="標楷體"/>
        </w:rPr>
        <w:t>最後，我們還要感謝</w:t>
      </w:r>
      <w:r w:rsidR="006F2DC9" w:rsidRPr="0066012B">
        <w:rPr>
          <w:rFonts w:eastAsia="標楷體"/>
        </w:rPr>
        <w:t>女媧機器人</w:t>
      </w:r>
      <w:r w:rsidRPr="0066012B">
        <w:rPr>
          <w:rFonts w:eastAsia="標楷體"/>
        </w:rPr>
        <w:t>的參與人員</w:t>
      </w:r>
      <w:r w:rsidR="006F2DC9" w:rsidRPr="0066012B">
        <w:rPr>
          <w:rFonts w:eastAsia="標楷體"/>
        </w:rPr>
        <w:t>協</w:t>
      </w:r>
      <w:r w:rsidRPr="0066012B">
        <w:rPr>
          <w:rFonts w:eastAsia="標楷體"/>
        </w:rPr>
        <w:t>助構建</w:t>
      </w:r>
      <w:r w:rsidRPr="0066012B">
        <w:rPr>
          <w:rFonts w:eastAsia="標楷體"/>
        </w:rPr>
        <w:t>ASR</w:t>
      </w:r>
      <w:r w:rsidRPr="0066012B">
        <w:rPr>
          <w:rFonts w:eastAsia="標楷體"/>
        </w:rPr>
        <w:t>系統，</w:t>
      </w:r>
      <w:r w:rsidR="006F2DC9" w:rsidRPr="0066012B">
        <w:rPr>
          <w:rFonts w:eastAsia="標楷體"/>
        </w:rPr>
        <w:t>使</w:t>
      </w:r>
      <w:r w:rsidRPr="0066012B">
        <w:rPr>
          <w:rFonts w:eastAsia="標楷體"/>
        </w:rPr>
        <w:t>以將開發的</w:t>
      </w:r>
      <w:r w:rsidRPr="0066012B">
        <w:rPr>
          <w:rFonts w:eastAsia="標楷體"/>
        </w:rPr>
        <w:t>AI-FML</w:t>
      </w:r>
      <w:r w:rsidRPr="0066012B">
        <w:rPr>
          <w:rFonts w:eastAsia="標楷體"/>
        </w:rPr>
        <w:t>代理</w:t>
      </w:r>
      <w:r w:rsidR="006F2DC9" w:rsidRPr="0066012B">
        <w:rPr>
          <w:rFonts w:eastAsia="標楷體"/>
        </w:rPr>
        <w:t>人</w:t>
      </w:r>
      <w:r w:rsidRPr="0066012B">
        <w:rPr>
          <w:rFonts w:eastAsia="標楷體"/>
        </w:rPr>
        <w:t>連接到虛擬機器人</w:t>
      </w:r>
      <w:r w:rsidR="006F2DC9" w:rsidRPr="0066012B">
        <w:rPr>
          <w:rFonts w:eastAsia="標楷體"/>
        </w:rPr>
        <w:t xml:space="preserve"> </w:t>
      </w:r>
      <w:r w:rsidRPr="0066012B">
        <w:rPr>
          <w:rFonts w:eastAsia="標楷體"/>
        </w:rPr>
        <w:t>Kebbi Air</w:t>
      </w:r>
      <w:r w:rsidRPr="0066012B">
        <w:rPr>
          <w:rFonts w:eastAsia="標楷體"/>
        </w:rPr>
        <w:t>。</w:t>
      </w:r>
      <w:r w:rsidR="00AD7DC3" w:rsidRPr="0066012B">
        <w:rPr>
          <w:rFonts w:eastAsia="標楷體"/>
        </w:rPr>
        <w:br/>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w:t>
      </w:r>
      <w:r w:rsidRPr="0066012B">
        <w:rPr>
          <w:rFonts w:eastAsia="標楷體"/>
          <w:sz w:val="20"/>
          <w:szCs w:val="20"/>
        </w:rPr>
        <w:lastRenderedPageBreak/>
        <w:t xml:space="preserve">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41"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42"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CFDB6D" w14:textId="77777777" w:rsidR="006755BD" w:rsidRDefault="006755BD">
      <w:r>
        <w:separator/>
      </w:r>
    </w:p>
  </w:endnote>
  <w:endnote w:type="continuationSeparator" w:id="0">
    <w:p w14:paraId="287C75E3" w14:textId="77777777" w:rsidR="006755BD" w:rsidRDefault="00675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7A7BCD" w:rsidRDefault="007A7BCD">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7A7BCD" w:rsidRDefault="007A7BCD">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8DA0EA" w14:textId="77777777" w:rsidR="006755BD" w:rsidRDefault="006755BD">
      <w:r>
        <w:separator/>
      </w:r>
    </w:p>
  </w:footnote>
  <w:footnote w:type="continuationSeparator" w:id="0">
    <w:p w14:paraId="1F4A85A5" w14:textId="77777777" w:rsidR="006755BD" w:rsidRDefault="006755B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677E"/>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5535"/>
    <w:rsid w:val="00127E51"/>
    <w:rsid w:val="00135CE2"/>
    <w:rsid w:val="00140207"/>
    <w:rsid w:val="0014435D"/>
    <w:rsid w:val="00152F78"/>
    <w:rsid w:val="00153F9D"/>
    <w:rsid w:val="001543EA"/>
    <w:rsid w:val="00155C68"/>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7F1B"/>
    <w:rsid w:val="001B127F"/>
    <w:rsid w:val="001B6944"/>
    <w:rsid w:val="001C2910"/>
    <w:rsid w:val="001C4044"/>
    <w:rsid w:val="001C5472"/>
    <w:rsid w:val="001D0684"/>
    <w:rsid w:val="001D38BF"/>
    <w:rsid w:val="001E1B5D"/>
    <w:rsid w:val="001E4620"/>
    <w:rsid w:val="001F0524"/>
    <w:rsid w:val="001F07DA"/>
    <w:rsid w:val="00201356"/>
    <w:rsid w:val="002013F9"/>
    <w:rsid w:val="002045B0"/>
    <w:rsid w:val="00225002"/>
    <w:rsid w:val="002321A1"/>
    <w:rsid w:val="002345A8"/>
    <w:rsid w:val="00236914"/>
    <w:rsid w:val="00242E87"/>
    <w:rsid w:val="0024704A"/>
    <w:rsid w:val="002535D7"/>
    <w:rsid w:val="002542F6"/>
    <w:rsid w:val="00267B86"/>
    <w:rsid w:val="002740EE"/>
    <w:rsid w:val="00284851"/>
    <w:rsid w:val="002849FF"/>
    <w:rsid w:val="002967C1"/>
    <w:rsid w:val="00297B5C"/>
    <w:rsid w:val="002A235A"/>
    <w:rsid w:val="002A3E3A"/>
    <w:rsid w:val="002B4A41"/>
    <w:rsid w:val="002B6885"/>
    <w:rsid w:val="002D421D"/>
    <w:rsid w:val="002D5382"/>
    <w:rsid w:val="002E1AA2"/>
    <w:rsid w:val="002E7709"/>
    <w:rsid w:val="002E7F83"/>
    <w:rsid w:val="002F1881"/>
    <w:rsid w:val="002F280F"/>
    <w:rsid w:val="002F76B0"/>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3368"/>
    <w:rsid w:val="003A3883"/>
    <w:rsid w:val="003B4BB5"/>
    <w:rsid w:val="003C0E97"/>
    <w:rsid w:val="003C2273"/>
    <w:rsid w:val="003C6D67"/>
    <w:rsid w:val="003D2160"/>
    <w:rsid w:val="003D3B75"/>
    <w:rsid w:val="003D5F3D"/>
    <w:rsid w:val="003E168D"/>
    <w:rsid w:val="003E1829"/>
    <w:rsid w:val="003E2016"/>
    <w:rsid w:val="003E3110"/>
    <w:rsid w:val="003E3F31"/>
    <w:rsid w:val="003F47D3"/>
    <w:rsid w:val="003F51D7"/>
    <w:rsid w:val="0040186D"/>
    <w:rsid w:val="00406E36"/>
    <w:rsid w:val="0040758D"/>
    <w:rsid w:val="004075CA"/>
    <w:rsid w:val="004111ED"/>
    <w:rsid w:val="00422CD2"/>
    <w:rsid w:val="00423BB4"/>
    <w:rsid w:val="00425CCC"/>
    <w:rsid w:val="00431DAF"/>
    <w:rsid w:val="00437543"/>
    <w:rsid w:val="00443784"/>
    <w:rsid w:val="00450C9F"/>
    <w:rsid w:val="00463622"/>
    <w:rsid w:val="00465938"/>
    <w:rsid w:val="00470449"/>
    <w:rsid w:val="00471A02"/>
    <w:rsid w:val="00475D62"/>
    <w:rsid w:val="00476635"/>
    <w:rsid w:val="004771D6"/>
    <w:rsid w:val="004815BC"/>
    <w:rsid w:val="00481E1B"/>
    <w:rsid w:val="004859E3"/>
    <w:rsid w:val="004869ED"/>
    <w:rsid w:val="004870D0"/>
    <w:rsid w:val="00492D26"/>
    <w:rsid w:val="004A4DF7"/>
    <w:rsid w:val="004B3BE4"/>
    <w:rsid w:val="004B49AD"/>
    <w:rsid w:val="004B5895"/>
    <w:rsid w:val="004C51CE"/>
    <w:rsid w:val="004E3074"/>
    <w:rsid w:val="004E522B"/>
    <w:rsid w:val="004E5BCE"/>
    <w:rsid w:val="004F6D5F"/>
    <w:rsid w:val="004F70BE"/>
    <w:rsid w:val="004F7A62"/>
    <w:rsid w:val="00501E0D"/>
    <w:rsid w:val="00505885"/>
    <w:rsid w:val="00506DE3"/>
    <w:rsid w:val="00515E9B"/>
    <w:rsid w:val="00525623"/>
    <w:rsid w:val="0052694D"/>
    <w:rsid w:val="005307D5"/>
    <w:rsid w:val="00531786"/>
    <w:rsid w:val="00531F39"/>
    <w:rsid w:val="0053559C"/>
    <w:rsid w:val="0053701A"/>
    <w:rsid w:val="00543DA7"/>
    <w:rsid w:val="00544E3D"/>
    <w:rsid w:val="00547090"/>
    <w:rsid w:val="005477FD"/>
    <w:rsid w:val="00550902"/>
    <w:rsid w:val="005520D6"/>
    <w:rsid w:val="005537A3"/>
    <w:rsid w:val="00553901"/>
    <w:rsid w:val="00554AFC"/>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533C9"/>
    <w:rsid w:val="0066012B"/>
    <w:rsid w:val="00665D36"/>
    <w:rsid w:val="00670012"/>
    <w:rsid w:val="0067058A"/>
    <w:rsid w:val="00671DC8"/>
    <w:rsid w:val="006755BD"/>
    <w:rsid w:val="006807D5"/>
    <w:rsid w:val="00683660"/>
    <w:rsid w:val="00683D6F"/>
    <w:rsid w:val="00683F04"/>
    <w:rsid w:val="00685751"/>
    <w:rsid w:val="00687990"/>
    <w:rsid w:val="0069226F"/>
    <w:rsid w:val="00692DB6"/>
    <w:rsid w:val="006935AC"/>
    <w:rsid w:val="00693DBF"/>
    <w:rsid w:val="00695CF0"/>
    <w:rsid w:val="006A26D3"/>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45CE0"/>
    <w:rsid w:val="00746CD3"/>
    <w:rsid w:val="00752505"/>
    <w:rsid w:val="007530BC"/>
    <w:rsid w:val="00754664"/>
    <w:rsid w:val="00754B15"/>
    <w:rsid w:val="00760FA6"/>
    <w:rsid w:val="00761097"/>
    <w:rsid w:val="00766F21"/>
    <w:rsid w:val="00772D07"/>
    <w:rsid w:val="00775F51"/>
    <w:rsid w:val="00780B2B"/>
    <w:rsid w:val="00784E72"/>
    <w:rsid w:val="007870B5"/>
    <w:rsid w:val="00787291"/>
    <w:rsid w:val="00794ED5"/>
    <w:rsid w:val="00794F0C"/>
    <w:rsid w:val="007A7BCD"/>
    <w:rsid w:val="007B30C1"/>
    <w:rsid w:val="007B36BA"/>
    <w:rsid w:val="007B697F"/>
    <w:rsid w:val="007C21CA"/>
    <w:rsid w:val="007C31B0"/>
    <w:rsid w:val="007C39DB"/>
    <w:rsid w:val="007C7860"/>
    <w:rsid w:val="007D065F"/>
    <w:rsid w:val="007D2771"/>
    <w:rsid w:val="007D7FC0"/>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B7856"/>
    <w:rsid w:val="008C1868"/>
    <w:rsid w:val="008C5A05"/>
    <w:rsid w:val="008D05A6"/>
    <w:rsid w:val="008D5DCB"/>
    <w:rsid w:val="008E1654"/>
    <w:rsid w:val="008E5E10"/>
    <w:rsid w:val="008F27CA"/>
    <w:rsid w:val="00905037"/>
    <w:rsid w:val="00905F75"/>
    <w:rsid w:val="00933044"/>
    <w:rsid w:val="0093732A"/>
    <w:rsid w:val="00940363"/>
    <w:rsid w:val="00952CA3"/>
    <w:rsid w:val="00952CFD"/>
    <w:rsid w:val="009624DF"/>
    <w:rsid w:val="0097115E"/>
    <w:rsid w:val="009713B7"/>
    <w:rsid w:val="0097550C"/>
    <w:rsid w:val="00981971"/>
    <w:rsid w:val="009820FF"/>
    <w:rsid w:val="009900A7"/>
    <w:rsid w:val="00994477"/>
    <w:rsid w:val="009B1AE4"/>
    <w:rsid w:val="009C1524"/>
    <w:rsid w:val="009C7C02"/>
    <w:rsid w:val="009D5275"/>
    <w:rsid w:val="009E00BC"/>
    <w:rsid w:val="009E0415"/>
    <w:rsid w:val="009E087A"/>
    <w:rsid w:val="009E2D7D"/>
    <w:rsid w:val="009F39FC"/>
    <w:rsid w:val="00A0261E"/>
    <w:rsid w:val="00A04728"/>
    <w:rsid w:val="00A10DB8"/>
    <w:rsid w:val="00A17368"/>
    <w:rsid w:val="00A233D9"/>
    <w:rsid w:val="00A25AED"/>
    <w:rsid w:val="00A26BD0"/>
    <w:rsid w:val="00A311B0"/>
    <w:rsid w:val="00A320A7"/>
    <w:rsid w:val="00A45AB8"/>
    <w:rsid w:val="00A47E65"/>
    <w:rsid w:val="00A66953"/>
    <w:rsid w:val="00A73B01"/>
    <w:rsid w:val="00A80E0E"/>
    <w:rsid w:val="00AB21BB"/>
    <w:rsid w:val="00AB6738"/>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58B4"/>
    <w:rsid w:val="00B37767"/>
    <w:rsid w:val="00B44445"/>
    <w:rsid w:val="00B46A18"/>
    <w:rsid w:val="00B51C39"/>
    <w:rsid w:val="00B53362"/>
    <w:rsid w:val="00B553F6"/>
    <w:rsid w:val="00B57411"/>
    <w:rsid w:val="00B72282"/>
    <w:rsid w:val="00B73907"/>
    <w:rsid w:val="00B8649B"/>
    <w:rsid w:val="00B86F86"/>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CF4487"/>
    <w:rsid w:val="00D048A4"/>
    <w:rsid w:val="00D07948"/>
    <w:rsid w:val="00D20A45"/>
    <w:rsid w:val="00D215BE"/>
    <w:rsid w:val="00D24E4C"/>
    <w:rsid w:val="00D26E7D"/>
    <w:rsid w:val="00D30373"/>
    <w:rsid w:val="00D32B64"/>
    <w:rsid w:val="00D34014"/>
    <w:rsid w:val="00D516E2"/>
    <w:rsid w:val="00D517E5"/>
    <w:rsid w:val="00D53EB3"/>
    <w:rsid w:val="00D54EA7"/>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21B1"/>
    <w:rsid w:val="00E3493E"/>
    <w:rsid w:val="00E37479"/>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A0A16"/>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B298B"/>
    <w:rsid w:val="00FB3384"/>
    <w:rsid w:val="00FC4F36"/>
    <w:rsid w:val="00FD6518"/>
    <w:rsid w:val="00FE2A25"/>
    <w:rsid w:val="00FE3E3B"/>
    <w:rsid w:val="00FE3FF5"/>
    <w:rsid w:val="00FE4BCE"/>
    <w:rsid w:val="00FE5B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package" Target="embeddings/Microsoft_PowerPoint___3.pptx"/><Relationship Id="rId34" Type="http://schemas.openxmlformats.org/officeDocument/2006/relationships/image" Target="media/image17.png"/><Relationship Id="rId42" Type="http://schemas.openxmlformats.org/officeDocument/2006/relationships/hyperlink" Target="https://deepmind.com/alphago-master-series"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package" Target="embeddings/Microsoft_PowerPoint___2.pptx"/><Relationship Id="rId25" Type="http://schemas.openxmlformats.org/officeDocument/2006/relationships/package" Target="embeddings/Microsoft_PowerPoint___5.pptx"/><Relationship Id="rId33" Type="http://schemas.openxmlformats.org/officeDocument/2006/relationships/image" Target="media/image16.png"/><Relationship Id="rId38" Type="http://schemas.openxmlformats.org/officeDocument/2006/relationships/oleObject" Target="embeddings/Microsoft_PowerPoint_97-2003___4.ppt"/><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emf"/><Relationship Id="rId41" Type="http://schemas.openxmlformats.org/officeDocument/2006/relationships/hyperlink" Target="https://en.wikipedia.org/wiki/Adaptive_neuro_fuzzy_inference_syste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PowerPoint___1.pptx"/><Relationship Id="rId24" Type="http://schemas.openxmlformats.org/officeDocument/2006/relationships/image" Target="media/image11.emf"/><Relationship Id="rId32" Type="http://schemas.openxmlformats.org/officeDocument/2006/relationships/oleObject" Target="embeddings/Microsoft_PowerPoint_97-2003___3.ppt"/><Relationship Id="rId37" Type="http://schemas.openxmlformats.org/officeDocument/2006/relationships/image" Target="media/image20.emf"/><Relationship Id="rId40" Type="http://schemas.openxmlformats.org/officeDocument/2006/relationships/oleObject" Target="embeddings/Microsoft_PowerPoint_97-2003___5.ppt"/><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PowerPoint___4.pptx"/><Relationship Id="rId28" Type="http://schemas.openxmlformats.org/officeDocument/2006/relationships/oleObject" Target="embeddings/Microsoft_PowerPoint_97-2003___1.ppt"/><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oleObject" Target="embeddings/Microsoft_PowerPoint_97-2003___.ppt"/><Relationship Id="rId31" Type="http://schemas.openxmlformats.org/officeDocument/2006/relationships/image" Target="media/image15.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PowerPoint___.pptx"/><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oleObject" Target="embeddings/Microsoft_PowerPoint_97-2003___2.ppt"/><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1455</TotalTime>
  <Pages>6</Pages>
  <Words>1916</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12813</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301</cp:revision>
  <cp:lastPrinted>2019-03-29T13:09:00Z</cp:lastPrinted>
  <dcterms:created xsi:type="dcterms:W3CDTF">2019-03-26T08:54:00Z</dcterms:created>
  <dcterms:modified xsi:type="dcterms:W3CDTF">2020-06-01T14:24:00Z</dcterms:modified>
</cp:coreProperties>
</file>