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 ContentType="application/vnd.ms-powerpoint"/>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1D54A8" w14:textId="35A39BAA" w:rsidR="009303D9" w:rsidRPr="0080665F" w:rsidRDefault="00F47678" w:rsidP="006347CF">
      <w:pPr>
        <w:pStyle w:val="papertitle"/>
        <w:spacing w:before="100" w:beforeAutospacing="1" w:after="100" w:afterAutospacing="1"/>
      </w:pPr>
      <w:r w:rsidRPr="0080665F">
        <w:rPr>
          <w:rFonts w:eastAsia="標楷體"/>
          <w:lang w:eastAsia="zh-TW"/>
        </w:rPr>
        <w:t xml:space="preserve">AI-FML Agent with </w:t>
      </w:r>
      <w:r w:rsidR="00B95760" w:rsidRPr="0080665F">
        <w:rPr>
          <w:rFonts w:eastAsia="標楷體"/>
          <w:lang w:eastAsia="zh-TW"/>
        </w:rPr>
        <w:t>Patch Learning</w:t>
      </w:r>
      <w:r w:rsidRPr="0080665F">
        <w:rPr>
          <w:rFonts w:eastAsia="標楷體"/>
          <w:lang w:eastAsia="zh-TW"/>
        </w:rPr>
        <w:t xml:space="preserve"> Machanism </w:t>
      </w:r>
      <w:r w:rsidR="00B95760" w:rsidRPr="0080665F">
        <w:rPr>
          <w:rFonts w:eastAsia="標楷體"/>
          <w:lang w:eastAsia="zh-TW"/>
        </w:rPr>
        <w:t>for Robotic Game of Go</w:t>
      </w:r>
      <w:r w:rsidR="008C7288" w:rsidRPr="0080665F">
        <w:rPr>
          <w:rFonts w:eastAsia="標楷體"/>
          <w:lang w:eastAsia="zh-TW"/>
        </w:rPr>
        <w:t xml:space="preserve"> Application</w:t>
      </w:r>
    </w:p>
    <w:p w14:paraId="79B9CC85" w14:textId="77777777" w:rsidR="00D7522C" w:rsidRPr="0080665F" w:rsidRDefault="00D7522C" w:rsidP="00CA4392">
      <w:pPr>
        <w:pStyle w:val="Author"/>
        <w:spacing w:before="100" w:beforeAutospacing="1" w:after="100" w:afterAutospacing="1" w:line="120" w:lineRule="auto"/>
        <w:rPr>
          <w:sz w:val="16"/>
          <w:szCs w:val="16"/>
        </w:rPr>
      </w:pPr>
    </w:p>
    <w:p w14:paraId="67E7F6A9" w14:textId="77777777" w:rsidR="00D7522C" w:rsidRPr="0080665F" w:rsidRDefault="00D7522C" w:rsidP="00CA4392">
      <w:pPr>
        <w:pStyle w:val="Author"/>
        <w:spacing w:before="100" w:beforeAutospacing="1" w:after="100" w:afterAutospacing="1" w:line="120" w:lineRule="auto"/>
        <w:rPr>
          <w:sz w:val="16"/>
          <w:szCs w:val="16"/>
        </w:rPr>
        <w:sectPr w:rsidR="00D7522C" w:rsidRPr="0080665F" w:rsidSect="001A3B3D">
          <w:footerReference w:type="first" r:id="rId8"/>
          <w:pgSz w:w="12240" w:h="15840" w:code="1"/>
          <w:pgMar w:top="1080" w:right="893" w:bottom="1440" w:left="893" w:header="720" w:footer="720" w:gutter="0"/>
          <w:cols w:space="720"/>
          <w:titlePg/>
          <w:docGrid w:linePitch="360"/>
        </w:sectPr>
      </w:pPr>
    </w:p>
    <w:tbl>
      <w:tblPr>
        <w:tblStyle w:val="a9"/>
        <w:tblW w:w="46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5"/>
        <w:gridCol w:w="4517"/>
      </w:tblGrid>
      <w:tr w:rsidR="0080665F" w:rsidRPr="0080665F" w14:paraId="5B353CF4" w14:textId="77777777" w:rsidTr="00AF10FF">
        <w:trPr>
          <w:jc w:val="center"/>
        </w:trPr>
        <w:tc>
          <w:tcPr>
            <w:tcW w:w="2650" w:type="pct"/>
          </w:tcPr>
          <w:p w14:paraId="1ACC5837" w14:textId="7E8E64BF" w:rsidR="00AF10FF" w:rsidRPr="0062346B" w:rsidRDefault="0062346B" w:rsidP="00F845CF">
            <w:pPr>
              <w:pStyle w:val="Author"/>
              <w:adjustRightInd w:val="0"/>
              <w:snapToGrid w:val="0"/>
              <w:spacing w:before="0" w:after="0"/>
              <w:rPr>
                <w:sz w:val="16"/>
                <w:szCs w:val="16"/>
              </w:rPr>
            </w:pPr>
            <w:r>
              <w:rPr>
                <w:sz w:val="16"/>
                <w:szCs w:val="16"/>
              </w:rPr>
              <w:lastRenderedPageBreak/>
              <w:t xml:space="preserve"> Yi-Lin Tsai</w:t>
            </w:r>
          </w:p>
          <w:p w14:paraId="2C60F200" w14:textId="77777777" w:rsidR="00AF10FF" w:rsidRPr="0080665F" w:rsidRDefault="00AF10FF" w:rsidP="00F845CF">
            <w:pPr>
              <w:pStyle w:val="Author"/>
              <w:adjustRightInd w:val="0"/>
              <w:snapToGrid w:val="0"/>
              <w:spacing w:before="0" w:after="0"/>
              <w:rPr>
                <w:sz w:val="16"/>
                <w:szCs w:val="16"/>
              </w:rPr>
            </w:pPr>
            <w:r w:rsidRPr="0080665F">
              <w:rPr>
                <w:sz w:val="16"/>
                <w:szCs w:val="16"/>
              </w:rPr>
              <w:t>Dept. of Computer Science and Information Engineering</w:t>
            </w:r>
          </w:p>
          <w:p w14:paraId="1E30B06F" w14:textId="77777777" w:rsidR="00AF10FF" w:rsidRPr="0080665F" w:rsidRDefault="00AF10FF" w:rsidP="00F845CF">
            <w:pPr>
              <w:pStyle w:val="Author"/>
              <w:adjustRightInd w:val="0"/>
              <w:snapToGrid w:val="0"/>
              <w:spacing w:before="0" w:after="0"/>
              <w:rPr>
                <w:sz w:val="16"/>
                <w:szCs w:val="16"/>
              </w:rPr>
            </w:pPr>
            <w:r w:rsidRPr="0080665F">
              <w:rPr>
                <w:sz w:val="16"/>
                <w:szCs w:val="16"/>
              </w:rPr>
              <w:t>National University of Tainan</w:t>
            </w:r>
          </w:p>
          <w:p w14:paraId="4CED6246" w14:textId="77777777" w:rsidR="00AF10FF" w:rsidRPr="0080665F" w:rsidRDefault="00AF10FF" w:rsidP="00F845CF">
            <w:pPr>
              <w:pStyle w:val="Author"/>
              <w:adjustRightInd w:val="0"/>
              <w:snapToGrid w:val="0"/>
              <w:spacing w:before="0" w:after="0"/>
              <w:rPr>
                <w:sz w:val="16"/>
                <w:szCs w:val="16"/>
              </w:rPr>
            </w:pPr>
            <w:r w:rsidRPr="0080665F">
              <w:rPr>
                <w:sz w:val="16"/>
                <w:szCs w:val="16"/>
              </w:rPr>
              <w:t>Tainan, Tawain</w:t>
            </w:r>
          </w:p>
          <w:p w14:paraId="060EDCFB" w14:textId="340CAA41" w:rsidR="00AF10FF" w:rsidRPr="0062346B" w:rsidRDefault="0062346B" w:rsidP="00F845CF">
            <w:pPr>
              <w:pStyle w:val="Author"/>
              <w:adjustRightInd w:val="0"/>
              <w:snapToGrid w:val="0"/>
              <w:spacing w:before="0" w:after="0"/>
              <w:rPr>
                <w:sz w:val="16"/>
                <w:szCs w:val="16"/>
              </w:rPr>
            </w:pPr>
            <w:r w:rsidRPr="0062346B">
              <w:rPr>
                <w:sz w:val="16"/>
                <w:szCs w:val="16"/>
              </w:rPr>
              <w:t>m10759011@gm2.nutn.edu.tw</w:t>
            </w:r>
          </w:p>
        </w:tc>
        <w:tc>
          <w:tcPr>
            <w:tcW w:w="2300" w:type="pct"/>
          </w:tcPr>
          <w:p w14:paraId="3369E53F" w14:textId="00886F97" w:rsidR="0062346B" w:rsidRPr="0062346B" w:rsidRDefault="0062346B" w:rsidP="0062346B">
            <w:pPr>
              <w:pStyle w:val="Author"/>
              <w:adjustRightInd w:val="0"/>
              <w:snapToGrid w:val="0"/>
              <w:spacing w:before="0" w:after="0"/>
              <w:rPr>
                <w:rFonts w:eastAsiaTheme="minorEastAsia" w:hint="eastAsia"/>
                <w:sz w:val="16"/>
                <w:szCs w:val="16"/>
              </w:rPr>
            </w:pPr>
            <w:r w:rsidRPr="0080665F">
              <w:rPr>
                <w:sz w:val="16"/>
                <w:szCs w:val="16"/>
              </w:rPr>
              <w:t>Chang-Shing Le</w:t>
            </w:r>
            <w:r>
              <w:rPr>
                <w:rFonts w:eastAsiaTheme="minorEastAsia" w:hint="eastAsia"/>
                <w:sz w:val="16"/>
                <w:szCs w:val="16"/>
              </w:rPr>
              <w:t>e</w:t>
            </w:r>
          </w:p>
          <w:p w14:paraId="008C7C8E" w14:textId="77777777" w:rsidR="0062346B" w:rsidRPr="0080665F" w:rsidRDefault="0062346B" w:rsidP="0062346B">
            <w:pPr>
              <w:pStyle w:val="Author"/>
              <w:adjustRightInd w:val="0"/>
              <w:snapToGrid w:val="0"/>
              <w:spacing w:before="0" w:after="0"/>
              <w:rPr>
                <w:sz w:val="16"/>
                <w:szCs w:val="16"/>
              </w:rPr>
            </w:pPr>
            <w:r w:rsidRPr="0080665F">
              <w:rPr>
                <w:sz w:val="16"/>
                <w:szCs w:val="16"/>
              </w:rPr>
              <w:t>Dept. of Computer Science and Information Engineering</w:t>
            </w:r>
          </w:p>
          <w:p w14:paraId="2892FED2" w14:textId="77777777" w:rsidR="0062346B" w:rsidRPr="0080665F" w:rsidRDefault="0062346B" w:rsidP="0062346B">
            <w:pPr>
              <w:pStyle w:val="Author"/>
              <w:adjustRightInd w:val="0"/>
              <w:snapToGrid w:val="0"/>
              <w:spacing w:before="0" w:after="0"/>
              <w:rPr>
                <w:sz w:val="16"/>
                <w:szCs w:val="16"/>
              </w:rPr>
            </w:pPr>
            <w:r w:rsidRPr="0080665F">
              <w:rPr>
                <w:sz w:val="16"/>
                <w:szCs w:val="16"/>
              </w:rPr>
              <w:t>National University of Tainan</w:t>
            </w:r>
          </w:p>
          <w:p w14:paraId="2A4690B7" w14:textId="77777777" w:rsidR="0062346B" w:rsidRPr="0080665F" w:rsidRDefault="0062346B" w:rsidP="0062346B">
            <w:pPr>
              <w:pStyle w:val="Author"/>
              <w:adjustRightInd w:val="0"/>
              <w:snapToGrid w:val="0"/>
              <w:spacing w:before="0" w:after="0"/>
              <w:rPr>
                <w:sz w:val="16"/>
                <w:szCs w:val="16"/>
              </w:rPr>
            </w:pPr>
            <w:r w:rsidRPr="0080665F">
              <w:rPr>
                <w:sz w:val="16"/>
                <w:szCs w:val="16"/>
              </w:rPr>
              <w:t>Tainan, Tawain</w:t>
            </w:r>
          </w:p>
          <w:p w14:paraId="31D8C99B" w14:textId="702A73F6" w:rsidR="00AF10FF" w:rsidRPr="0080665F" w:rsidRDefault="0062346B" w:rsidP="0062346B">
            <w:pPr>
              <w:pStyle w:val="Author"/>
              <w:adjustRightInd w:val="0"/>
              <w:snapToGrid w:val="0"/>
              <w:spacing w:before="0" w:after="0"/>
              <w:rPr>
                <w:rFonts w:eastAsiaTheme="minorEastAsia"/>
                <w:sz w:val="16"/>
                <w:szCs w:val="16"/>
              </w:rPr>
            </w:pPr>
            <w:hyperlink r:id="rId9" w:history="1">
              <w:r w:rsidRPr="0080665F">
                <w:rPr>
                  <w:sz w:val="16"/>
                  <w:szCs w:val="16"/>
                </w:rPr>
                <w:t>leecs@mail.nutn.edu.tw</w:t>
              </w:r>
            </w:hyperlink>
          </w:p>
        </w:tc>
      </w:tr>
    </w:tbl>
    <w:p w14:paraId="674D72F2" w14:textId="77777777" w:rsidR="00CA4392" w:rsidRPr="007B1F11" w:rsidRDefault="00CA4392" w:rsidP="00CA4392">
      <w:pPr>
        <w:pStyle w:val="Author"/>
        <w:spacing w:before="100" w:beforeAutospacing="1"/>
        <w:contextualSpacing/>
        <w:rPr>
          <w:sz w:val="18"/>
          <w:szCs w:val="18"/>
        </w:rPr>
      </w:pPr>
    </w:p>
    <w:p w14:paraId="3FAEEC16" w14:textId="77777777" w:rsidR="006347CF" w:rsidRPr="007B1F11" w:rsidRDefault="006347CF" w:rsidP="00CA4392">
      <w:pPr>
        <w:pStyle w:val="Author"/>
        <w:spacing w:before="100" w:beforeAutospacing="1"/>
        <w:jc w:val="both"/>
        <w:rPr>
          <w:sz w:val="16"/>
          <w:szCs w:val="16"/>
        </w:rPr>
        <w:sectPr w:rsidR="006347CF" w:rsidRPr="007B1F11" w:rsidSect="004F0A4B">
          <w:type w:val="continuous"/>
          <w:pgSz w:w="12240" w:h="15840" w:code="1"/>
          <w:pgMar w:top="1080" w:right="893" w:bottom="1440" w:left="893" w:header="720" w:footer="720" w:gutter="0"/>
          <w:cols w:space="216"/>
          <w:docGrid w:linePitch="360"/>
        </w:sectPr>
      </w:pPr>
    </w:p>
    <w:p w14:paraId="29D080E9" w14:textId="6AE9ABE6" w:rsidR="00950F3A" w:rsidRPr="00865BD3" w:rsidRDefault="00950F3A" w:rsidP="00950F3A">
      <w:pPr>
        <w:pStyle w:val="Abstract"/>
        <w:ind w:firstLine="0"/>
        <w:rPr>
          <w:rFonts w:eastAsia="標楷體"/>
          <w:iCs/>
          <w:lang w:eastAsia="zh-TW"/>
        </w:rPr>
      </w:pPr>
      <w:r w:rsidRPr="00131534">
        <w:rPr>
          <w:i/>
          <w:iCs/>
          <w:lang w:eastAsia="zh-TW"/>
        </w:rPr>
        <w:lastRenderedPageBreak/>
        <w:t>Abstract</w:t>
      </w:r>
      <w:r w:rsidRPr="00131534">
        <w:rPr>
          <w:i/>
          <w:lang w:eastAsia="zh-TW"/>
        </w:rPr>
        <w:t>—</w:t>
      </w:r>
      <w:r w:rsidRPr="00865BD3">
        <w:rPr>
          <w:lang w:eastAsia="zh-TW"/>
        </w:rPr>
        <w:t>In this paper, we propose an A</w:t>
      </w:r>
      <w:r w:rsidR="00C32341">
        <w:rPr>
          <w:lang w:eastAsia="zh-TW"/>
        </w:rPr>
        <w:t>I-FML agent with patch learning</w:t>
      </w:r>
      <w:r w:rsidR="00C32341">
        <w:rPr>
          <w:rFonts w:asciiTheme="minorEastAsia" w:eastAsiaTheme="minorEastAsia" w:hAnsiTheme="minorEastAsia" w:hint="eastAsia"/>
          <w:lang w:eastAsia="zh-TW"/>
        </w:rPr>
        <w:t xml:space="preserve"> </w:t>
      </w:r>
      <w:r w:rsidRPr="00865BD3">
        <w:rPr>
          <w:lang w:eastAsia="zh-TW"/>
        </w:rPr>
        <w:t>mechanism for robotic game of Go applications. The proposed AI-FML agent contains three kinds of intelligence, including a perception intelligence, a cognition intelligence, and a computational intelligence, for the robotic application.</w:t>
      </w:r>
      <w:r w:rsidRPr="00865BD3">
        <w:rPr>
          <w:rFonts w:eastAsia="標楷體"/>
          <w:iCs/>
          <w:lang w:eastAsia="zh-TW"/>
        </w:rPr>
        <w:t xml:space="preserve"> Additionally, we embed the PL mechanism into the AI-FML agent.</w:t>
      </w:r>
      <w:r w:rsidRPr="00865BD3">
        <w:rPr>
          <w:rFonts w:eastAsia="標楷體" w:hint="eastAsia"/>
          <w:iCs/>
          <w:lang w:eastAsia="zh-TW"/>
        </w:rPr>
        <w:t xml:space="preserve"> </w:t>
      </w:r>
      <w:r w:rsidRPr="00865BD3">
        <w:rPr>
          <w:rFonts w:eastAsia="標楷體"/>
          <w:iCs/>
          <w:lang w:eastAsia="zh-TW"/>
        </w:rPr>
        <w:t xml:space="preserve">The method for running </w:t>
      </w:r>
      <w:r w:rsidRPr="00C32341">
        <w:rPr>
          <w:rFonts w:eastAsia="標楷體"/>
          <w:iCs/>
          <w:highlight w:val="yellow"/>
          <w:lang w:eastAsia="zh-TW"/>
        </w:rPr>
        <w:t>PL</w:t>
      </w:r>
      <w:r w:rsidRPr="00865BD3">
        <w:rPr>
          <w:rFonts w:eastAsia="標楷體"/>
          <w:iCs/>
          <w:lang w:eastAsia="zh-TW"/>
        </w:rPr>
        <w:t xml:space="preserve"> involves three steps. </w:t>
      </w:r>
      <w:r w:rsidRPr="00865BD3">
        <w:rPr>
          <w:rFonts w:eastAsia="標楷體" w:hint="eastAsia"/>
          <w:iCs/>
          <w:lang w:eastAsia="zh-TW"/>
        </w:rPr>
        <w:t>It first</w:t>
      </w:r>
      <w:r w:rsidRPr="00865BD3">
        <w:rPr>
          <w:rFonts w:eastAsia="標楷體"/>
          <w:iCs/>
          <w:lang w:eastAsia="zh-TW"/>
        </w:rPr>
        <w:t xml:space="preserve"> trains an initial global model, then trains a patch model for each identified patch, and finally updates the global model using the training data that do not fall into any patch. This paper adopts the Google DeepMind Master 60 games to be the training data and testing data set.</w:t>
      </w:r>
      <w:r w:rsidRPr="00865BD3">
        <w:rPr>
          <w:rFonts w:eastAsia="標楷體" w:hint="eastAsia"/>
          <w:iCs/>
          <w:lang w:eastAsia="zh-TW"/>
        </w:rPr>
        <w:t xml:space="preserve"> </w:t>
      </w:r>
      <w:r w:rsidRPr="00865BD3">
        <w:rPr>
          <w:rFonts w:eastAsia="標楷體"/>
          <w:iCs/>
          <w:lang w:eastAsia="zh-TW"/>
        </w:rPr>
        <w:t>The experimental results show the AI-FML agent with the patch learning mechanism can improve the performance of regression for robotic game of Go applications.</w:t>
      </w:r>
    </w:p>
    <w:p w14:paraId="0B71DA4D" w14:textId="65135102" w:rsidR="00950F3A" w:rsidRPr="007B1F11" w:rsidRDefault="00950F3A" w:rsidP="006B75B5">
      <w:pPr>
        <w:pStyle w:val="Keywords"/>
        <w:rPr>
          <w:color w:val="7030A0"/>
        </w:rPr>
      </w:pPr>
      <w:r w:rsidRPr="00865BD3">
        <w:t>Keywords—AI-F</w:t>
      </w:r>
      <w:r w:rsidRPr="00190DFC">
        <w:t>ML, Ag</w:t>
      </w:r>
      <w:r w:rsidRPr="002C6D5D">
        <w:t xml:space="preserve">ent, </w:t>
      </w:r>
      <w:r w:rsidRPr="002C6D5D">
        <w:rPr>
          <w:rFonts w:eastAsiaTheme="minorEastAsia"/>
          <w:lang w:eastAsia="zh-TW"/>
        </w:rPr>
        <w:t>P</w:t>
      </w:r>
      <w:r w:rsidR="00D512CA">
        <w:t>atch Learning, Fuzzy Machine Learning</w:t>
      </w:r>
      <w:r w:rsidRPr="002C6D5D">
        <w:t>, Game of Go</w:t>
      </w:r>
    </w:p>
    <w:p w14:paraId="0C8A023C" w14:textId="211216AC" w:rsidR="009303D9" w:rsidRPr="007B1F11" w:rsidRDefault="009303D9" w:rsidP="006B6B66">
      <w:pPr>
        <w:pStyle w:val="1"/>
      </w:pPr>
      <w:r w:rsidRPr="007B1F11">
        <w:t>Introduction</w:t>
      </w:r>
    </w:p>
    <w:p w14:paraId="61C52338" w14:textId="65E8AEFB" w:rsidR="003320BE" w:rsidRPr="003055D4" w:rsidRDefault="00950F3A" w:rsidP="00B63D22">
      <w:pPr>
        <w:pStyle w:val="a3"/>
        <w:rPr>
          <w:rFonts w:eastAsia="標楷體"/>
        </w:rPr>
      </w:pPr>
      <w:r w:rsidRPr="003055D4">
        <w:rPr>
          <w:rFonts w:eastAsia="標楷體"/>
          <w:lang w:eastAsia="zh-TW"/>
        </w:rPr>
        <w:t>Nowadays</w:t>
      </w:r>
      <w:r w:rsidRPr="003055D4">
        <w:rPr>
          <w:rFonts w:eastAsia="標楷體" w:hint="eastAsia"/>
          <w:lang w:eastAsia="zh-TW"/>
        </w:rPr>
        <w:t>, machine learning has been used in multiple</w:t>
      </w:r>
      <w:r w:rsidRPr="003055D4">
        <w:rPr>
          <w:rFonts w:eastAsia="標楷體"/>
          <w:lang w:eastAsia="zh-TW"/>
        </w:rPr>
        <w:t xml:space="preserve"> real-world</w:t>
      </w:r>
      <w:r w:rsidRPr="003055D4">
        <w:rPr>
          <w:rFonts w:eastAsia="標楷體" w:hint="eastAsia"/>
          <w:lang w:eastAsia="zh-TW"/>
        </w:rPr>
        <w:t xml:space="preserve"> fields and industries, such as </w:t>
      </w:r>
      <w:r w:rsidRPr="003055D4">
        <w:rPr>
          <w:rFonts w:eastAsia="標楷體"/>
          <w:lang w:eastAsia="zh-TW"/>
        </w:rPr>
        <w:t>medical diagnosis, image processing, regression etc.</w:t>
      </w:r>
      <w:r w:rsidRPr="003055D4">
        <w:rPr>
          <w:rFonts w:eastAsia="標楷體" w:hint="eastAsia"/>
          <w:lang w:eastAsia="zh-TW"/>
        </w:rPr>
        <w:t xml:space="preserve"> </w:t>
      </w:r>
      <w:r w:rsidRPr="003055D4">
        <w:rPr>
          <w:rFonts w:eastAsia="標楷體"/>
          <w:lang w:eastAsia="zh-TW"/>
        </w:rPr>
        <w:t xml:space="preserve">However, </w:t>
      </w:r>
      <w:r w:rsidRPr="003055D4">
        <w:rPr>
          <w:rFonts w:eastAsia="標楷體" w:hint="eastAsia"/>
          <w:lang w:eastAsia="zh-TW"/>
        </w:rPr>
        <w:t xml:space="preserve">training a </w:t>
      </w:r>
      <w:r w:rsidRPr="003055D4">
        <w:rPr>
          <w:rFonts w:eastAsia="標楷體"/>
        </w:rPr>
        <w:t>high performance machine learning model is usually an iterative process which relies on experience and trial-and-error.</w:t>
      </w:r>
      <w:r w:rsidRPr="003055D4">
        <w:rPr>
          <w:rFonts w:eastAsia="標楷體" w:hint="eastAsia"/>
          <w:lang w:eastAsia="zh-TW"/>
        </w:rPr>
        <w:t xml:space="preserve"> </w:t>
      </w:r>
      <w:r w:rsidRPr="003055D4">
        <w:rPr>
          <w:rFonts w:eastAsia="標楷體"/>
        </w:rPr>
        <w:t>Sometimes, we need to take some remedies to enhance its performance when it is not satisfactory</w:t>
      </w:r>
      <w:r w:rsidRPr="003055D4">
        <w:rPr>
          <w:rFonts w:eastAsia="標楷體" w:hint="eastAsia"/>
          <w:lang w:eastAsia="zh-TW"/>
        </w:rPr>
        <w:t xml:space="preserve"> </w:t>
      </w:r>
      <w:r w:rsidRPr="003055D4">
        <w:rPr>
          <w:rFonts w:eastAsia="標楷體"/>
        </w:rPr>
        <w:t>[1].</w:t>
      </w:r>
      <w:r w:rsidR="005F557E">
        <w:rPr>
          <w:rFonts w:eastAsia="標楷體"/>
        </w:rPr>
        <w:t xml:space="preserve"> </w:t>
      </w:r>
      <w:r w:rsidR="00C1154D">
        <w:rPr>
          <w:rFonts w:eastAsia="標楷體"/>
        </w:rPr>
        <w:t xml:space="preserve">Some strategies are implemented to </w:t>
      </w:r>
      <w:r w:rsidR="00C37612">
        <w:rPr>
          <w:rFonts w:eastAsia="標楷體"/>
        </w:rPr>
        <w:t>enhance the performance on</w:t>
      </w:r>
      <w:r w:rsidR="006C186D" w:rsidRPr="007B5CB9">
        <w:rPr>
          <w:rFonts w:eastAsia="標楷體"/>
        </w:rPr>
        <w:t xml:space="preserve"> machi</w:t>
      </w:r>
      <w:r w:rsidR="00D64CD0">
        <w:rPr>
          <w:rFonts w:eastAsia="標楷體"/>
        </w:rPr>
        <w:t>ne learning mechanisms, such as</w:t>
      </w:r>
      <w:r w:rsidR="006C186D" w:rsidRPr="007B5CB9">
        <w:rPr>
          <w:rFonts w:eastAsia="標楷體"/>
        </w:rPr>
        <w:t xml:space="preserve"> </w:t>
      </w:r>
      <w:r w:rsidR="006C186D" w:rsidRPr="007B5CB9">
        <w:rPr>
          <w:rFonts w:eastAsia="標楷體"/>
          <w:i/>
        </w:rPr>
        <w:t>using a single deeper model</w:t>
      </w:r>
      <w:r w:rsidR="006C186D" w:rsidRPr="007B5CB9">
        <w:rPr>
          <w:rFonts w:eastAsia="標楷體"/>
        </w:rPr>
        <w:t xml:space="preserve">, </w:t>
      </w:r>
      <w:r w:rsidR="006C186D" w:rsidRPr="007B5CB9">
        <w:rPr>
          <w:rFonts w:eastAsia="標楷體"/>
          <w:i/>
        </w:rPr>
        <w:t>using a single broader model</w:t>
      </w:r>
      <w:r w:rsidR="006C186D" w:rsidRPr="007B5CB9">
        <w:rPr>
          <w:rFonts w:eastAsia="標楷體"/>
        </w:rPr>
        <w:t xml:space="preserve">, </w:t>
      </w:r>
      <w:r w:rsidR="006C186D" w:rsidRPr="007B5CB9">
        <w:rPr>
          <w:rFonts w:eastAsia="標楷體"/>
          <w:i/>
        </w:rPr>
        <w:t>connecting multiple simple base learners in parallel</w:t>
      </w:r>
      <w:r w:rsidR="006C186D" w:rsidRPr="007B5CB9">
        <w:rPr>
          <w:rFonts w:eastAsia="標楷體"/>
        </w:rPr>
        <w:t xml:space="preserve">, or </w:t>
      </w:r>
      <w:r w:rsidR="006C186D" w:rsidRPr="007B5CB9">
        <w:rPr>
          <w:rFonts w:eastAsia="標楷體"/>
          <w:i/>
        </w:rPr>
        <w:t>connecting multiple simple weak learners in series</w:t>
      </w:r>
      <w:r w:rsidR="001B4FD2">
        <w:rPr>
          <w:rFonts w:eastAsia="標楷體"/>
        </w:rPr>
        <w:t xml:space="preserve"> </w:t>
      </w:r>
      <w:r w:rsidR="006C186D" w:rsidRPr="007B5CB9">
        <w:rPr>
          <w:rFonts w:eastAsia="標楷體"/>
        </w:rPr>
        <w:t>[</w:t>
      </w:r>
      <w:r w:rsidR="007B5CB9" w:rsidRPr="007B5CB9">
        <w:rPr>
          <w:rFonts w:eastAsia="標楷體"/>
        </w:rPr>
        <w:t>1</w:t>
      </w:r>
      <w:r w:rsidR="00AD05B8">
        <w:rPr>
          <w:rFonts w:eastAsia="標楷體"/>
        </w:rPr>
        <w:t>, 2</w:t>
      </w:r>
      <w:r w:rsidR="006C186D" w:rsidRPr="007B5CB9">
        <w:rPr>
          <w:rFonts w:eastAsia="標楷體"/>
        </w:rPr>
        <w:t>].</w:t>
      </w:r>
      <w:r w:rsidR="00B63D22">
        <w:rPr>
          <w:rFonts w:eastAsia="標楷體" w:hint="eastAsia"/>
          <w:lang w:eastAsia="zh-TW"/>
        </w:rPr>
        <w:t xml:space="preserve"> </w:t>
      </w:r>
      <w:r w:rsidR="00823F03" w:rsidRPr="003055D4">
        <w:rPr>
          <w:rFonts w:eastAsia="標楷體"/>
          <w:lang w:eastAsia="zh-TW"/>
        </w:rPr>
        <w:t>In this paper, we propose an AI-FML agent with the patch learning (PL)</w:t>
      </w:r>
      <w:r w:rsidR="00823F03" w:rsidRPr="003055D4">
        <w:rPr>
          <w:rFonts w:eastAsia="標楷體" w:hint="eastAsia"/>
          <w:lang w:eastAsia="zh-TW"/>
        </w:rPr>
        <w:t xml:space="preserve"> </w:t>
      </w:r>
      <w:r w:rsidR="00823F03" w:rsidRPr="003055D4">
        <w:rPr>
          <w:rFonts w:eastAsia="標楷體"/>
          <w:lang w:eastAsia="zh-TW"/>
        </w:rPr>
        <w:t xml:space="preserve">mechanism to improve the performance of the machine learning </w:t>
      </w:r>
      <w:r w:rsidR="00823F03" w:rsidRPr="003055D4">
        <w:rPr>
          <w:rFonts w:eastAsia="標楷體"/>
        </w:rPr>
        <w:t>[</w:t>
      </w:r>
      <w:r w:rsidR="000A613C">
        <w:rPr>
          <w:rFonts w:eastAsia="標楷體"/>
        </w:rPr>
        <w:t>1, 2</w:t>
      </w:r>
      <w:r w:rsidR="00823F03" w:rsidRPr="003055D4">
        <w:rPr>
          <w:rFonts w:eastAsia="標楷體"/>
        </w:rPr>
        <w:t>]</w:t>
      </w:r>
      <w:r w:rsidR="00823F03">
        <w:rPr>
          <w:rFonts w:eastAsia="標楷體"/>
        </w:rPr>
        <w:t xml:space="preserve">. </w:t>
      </w:r>
      <w:r w:rsidR="003102F1" w:rsidRPr="008932F6">
        <w:rPr>
          <w:rFonts w:eastAsia="標楷體"/>
        </w:rPr>
        <w:t xml:space="preserve">The idea of </w:t>
      </w:r>
      <w:r w:rsidR="003102F1">
        <w:rPr>
          <w:rFonts w:eastAsia="標楷體"/>
        </w:rPr>
        <w:t>PL</w:t>
      </w:r>
      <w:r w:rsidR="003102F1" w:rsidRPr="008932F6">
        <w:rPr>
          <w:rFonts w:eastAsia="標楷體"/>
        </w:rPr>
        <w:t xml:space="preserve"> introduced by Mendel is as follows: </w:t>
      </w:r>
      <w:r w:rsidR="003102F1" w:rsidRPr="008932F6">
        <w:rPr>
          <w:rFonts w:eastAsia="標楷體"/>
          <w:i/>
        </w:rPr>
        <w:t>Consider a sculptor who is sculpting a human figure, after his first pass at this, the sculptor examines the entire figure and notices that improvements need to be made to certain parts of the figure. He zooms into the certain parts that need more work, after which he blends in the refined portions of the figure with the rest of the figure. He continues such iterative refinements until he is satisfied with the entire figure. Each patch in PL is analogous to a part in the figure that needs more work</w:t>
      </w:r>
      <w:r w:rsidR="003102F1" w:rsidRPr="008932F6">
        <w:rPr>
          <w:rFonts w:eastAsia="標楷體"/>
        </w:rPr>
        <w:t xml:space="preserve"> [1].</w:t>
      </w:r>
      <w:r w:rsidR="000F7F9B">
        <w:rPr>
          <w:rFonts w:eastAsia="標楷體" w:hint="eastAsia"/>
          <w:color w:val="7030A0"/>
          <w:lang w:eastAsia="zh-TW"/>
        </w:rPr>
        <w:t xml:space="preserve"> </w:t>
      </w:r>
      <w:r w:rsidR="003320BE" w:rsidRPr="003055D4">
        <w:rPr>
          <w:rFonts w:eastAsia="標楷體"/>
        </w:rPr>
        <w:t xml:space="preserve">According to [1], PL consists of three steps described as follows: (1) Train an initial global model using all training data first. (2) Identify patches from the initial global model and train a patch model for each patch. (3) Update the global model using training data [1]. </w:t>
      </w:r>
      <w:r w:rsidR="003320BE" w:rsidRPr="003055D4">
        <w:rPr>
          <w:rFonts w:eastAsia="標楷體"/>
          <w:lang w:eastAsia="zh-TW"/>
        </w:rPr>
        <w:t>Wu and Jerry [1]</w:t>
      </w:r>
      <w:r w:rsidR="003320BE" w:rsidRPr="003055D4">
        <w:rPr>
          <w:rFonts w:eastAsia="標楷體" w:hint="eastAsia"/>
          <w:lang w:eastAsia="zh-TW"/>
        </w:rPr>
        <w:t xml:space="preserve"> </w:t>
      </w:r>
      <w:r w:rsidR="003320BE" w:rsidRPr="003055D4">
        <w:rPr>
          <w:rFonts w:eastAsia="標楷體"/>
        </w:rPr>
        <w:t>defined a patch as a connected polyhedron in the input domain. For example, a</w:t>
      </w:r>
      <w:bookmarkStart w:id="0" w:name="_GoBack"/>
      <w:bookmarkEnd w:id="0"/>
      <w:r w:rsidR="003320BE" w:rsidRPr="003055D4">
        <w:rPr>
          <w:rFonts w:eastAsia="標楷體"/>
        </w:rPr>
        <w:t xml:space="preserve"> patch </w:t>
      </w:r>
      <w:r w:rsidR="003320BE" w:rsidRPr="003055D4">
        <w:rPr>
          <w:rFonts w:eastAsia="標楷體"/>
        </w:rPr>
        <w:lastRenderedPageBreak/>
        <w:t xml:space="preserve">in a 1D input domain is an interval, and a patch in a 2D input domain can be a rectangle, an ellipse, and so on. However, generally identifying the patch locations is a very challenging task, and not every problem can be easily visualized. The PL connects multiple simple models both in parallel and in series to improve the learning performance. </w:t>
      </w:r>
      <w:r w:rsidR="009B342B" w:rsidRPr="006E7436">
        <w:rPr>
          <w:rFonts w:eastAsia="標楷體"/>
        </w:rPr>
        <w:t>Mendel [2]</w:t>
      </w:r>
      <w:r w:rsidR="00DF6E1D" w:rsidRPr="006E7436">
        <w:rPr>
          <w:rFonts w:eastAsia="標楷體"/>
        </w:rPr>
        <w:t xml:space="preserve"> introduced</w:t>
      </w:r>
      <w:r w:rsidR="009B342B" w:rsidRPr="006E7436">
        <w:rPr>
          <w:rFonts w:eastAsia="標楷體"/>
        </w:rPr>
        <w:t xml:space="preserve"> how PL can be performed using rule-based fuzzy systems, because it is easy to initialize patch candidates in a fuzzy system.</w:t>
      </w:r>
    </w:p>
    <w:p w14:paraId="536485D5" w14:textId="0305DF3C" w:rsidR="003801B5" w:rsidRPr="00E10766" w:rsidRDefault="00B52EA0" w:rsidP="00DC1CE6">
      <w:pPr>
        <w:pStyle w:val="a3"/>
        <w:rPr>
          <w:rFonts w:eastAsia="標楷體"/>
        </w:rPr>
      </w:pPr>
      <w:r w:rsidRPr="00C90FEF">
        <w:rPr>
          <w:rFonts w:eastAsia="標楷體"/>
        </w:rPr>
        <w:t>Regression, ensemble methods, and deep learning are important machine learning methods for data scientists</w:t>
      </w:r>
      <w:r w:rsidR="00B50753" w:rsidRPr="00C90FEF">
        <w:rPr>
          <w:rFonts w:eastAsia="標楷體"/>
        </w:rPr>
        <w:t xml:space="preserve"> [9</w:t>
      </w:r>
      <w:r w:rsidRPr="00C90FEF">
        <w:rPr>
          <w:rFonts w:eastAsia="標楷體"/>
        </w:rPr>
        <w:t xml:space="preserve">]. </w:t>
      </w:r>
      <w:r w:rsidR="0031616F" w:rsidRPr="00C90FEF">
        <w:rPr>
          <w:rFonts w:eastAsia="標楷體"/>
        </w:rPr>
        <w:t xml:space="preserve">An adaptive network-based fuzzy inference system (ANFIS) was proposed by </w:t>
      </w:r>
      <w:r w:rsidR="00F20DAB" w:rsidRPr="00C90FEF">
        <w:rPr>
          <w:rFonts w:eastAsia="標楷體"/>
        </w:rPr>
        <w:t>Jang [12]</w:t>
      </w:r>
      <w:r w:rsidR="005D08C6" w:rsidRPr="00C90FEF">
        <w:rPr>
          <w:rFonts w:eastAsia="標楷體"/>
        </w:rPr>
        <w:t xml:space="preserve"> in 1993</w:t>
      </w:r>
      <w:r w:rsidR="00F20DAB" w:rsidRPr="00C90FEF">
        <w:rPr>
          <w:rFonts w:eastAsia="標楷體"/>
        </w:rPr>
        <w:t>.</w:t>
      </w:r>
      <w:r w:rsidR="00FA54B3">
        <w:rPr>
          <w:rFonts w:eastAsia="標楷體" w:hint="eastAsia"/>
          <w:lang w:eastAsia="zh-TW"/>
        </w:rPr>
        <w:t xml:space="preserve"> </w:t>
      </w:r>
      <w:r w:rsidR="00FA54B3" w:rsidRPr="002E4516">
        <w:rPr>
          <w:rFonts w:eastAsia="標楷體"/>
          <w:lang w:eastAsia="zh-TW"/>
        </w:rPr>
        <w:t>The ANFIS integrates both machine learning model</w:t>
      </w:r>
      <w:r w:rsidR="00FA54B3">
        <w:rPr>
          <w:rFonts w:eastAsia="標楷體"/>
          <w:lang w:eastAsia="zh-TW"/>
        </w:rPr>
        <w:t xml:space="preserve"> and fuzzy logic principles and it</w:t>
      </w:r>
      <w:r w:rsidR="00FA54B3" w:rsidRPr="002E4516">
        <w:rPr>
          <w:rFonts w:eastAsia="標楷體"/>
          <w:lang w:eastAsia="zh-TW"/>
        </w:rPr>
        <w:t xml:space="preserve"> has </w:t>
      </w:r>
      <w:r w:rsidR="00FA54B3">
        <w:rPr>
          <w:rFonts w:eastAsia="標楷體"/>
          <w:lang w:eastAsia="zh-TW"/>
        </w:rPr>
        <w:t xml:space="preserve">a </w:t>
      </w:r>
      <w:r w:rsidR="00FA54B3" w:rsidRPr="002E4516">
        <w:rPr>
          <w:rFonts w:eastAsia="標楷體"/>
          <w:lang w:eastAsia="zh-TW"/>
        </w:rPr>
        <w:t xml:space="preserve">potential to capture the benefits of both in real-world applications. </w:t>
      </w:r>
      <w:r w:rsidR="00FA54B3" w:rsidRPr="00F0088B">
        <w:rPr>
          <w:rFonts w:eastAsia="標楷體"/>
          <w:lang w:eastAsia="zh-TW"/>
        </w:rPr>
        <w:t xml:space="preserve">Its inference system corresponds to a set of fuzzy rules that have learning capability to approximate nonlinear functions and is considered to be a universal estimator </w:t>
      </w:r>
      <w:r w:rsidR="00F0088B">
        <w:rPr>
          <w:rFonts w:eastAsia="標楷體"/>
          <w:lang w:eastAsia="zh-TW"/>
        </w:rPr>
        <w:t>[12</w:t>
      </w:r>
      <w:r w:rsidR="00FA54B3" w:rsidRPr="00F0088B">
        <w:rPr>
          <w:rFonts w:eastAsia="標楷體"/>
          <w:lang w:eastAsia="zh-TW"/>
        </w:rPr>
        <w:t>]</w:t>
      </w:r>
      <w:r w:rsidR="00631A46" w:rsidRPr="00C90FEF">
        <w:rPr>
          <w:rFonts w:eastAsia="標楷體"/>
        </w:rPr>
        <w:t xml:space="preserve">. </w:t>
      </w:r>
      <w:r w:rsidR="00A202A9" w:rsidRPr="00C90FEF">
        <w:rPr>
          <w:rFonts w:eastAsia="標楷體"/>
        </w:rPr>
        <w:t xml:space="preserve">In our previous paper </w:t>
      </w:r>
      <w:r w:rsidR="00AE1538" w:rsidRPr="00C90FEF">
        <w:rPr>
          <w:rFonts w:eastAsia="標楷體" w:hint="eastAsia"/>
          <w:lang w:eastAsia="zh-TW"/>
        </w:rPr>
        <w:t>[</w:t>
      </w:r>
      <w:r w:rsidR="00AE1538" w:rsidRPr="00C90FEF">
        <w:rPr>
          <w:rFonts w:eastAsia="標楷體"/>
          <w:lang w:eastAsia="zh-TW"/>
        </w:rPr>
        <w:t>3</w:t>
      </w:r>
      <w:r w:rsidR="00AE1538" w:rsidRPr="00C90FEF">
        <w:rPr>
          <w:rFonts w:eastAsia="標楷體" w:hint="eastAsia"/>
          <w:lang w:eastAsia="zh-TW"/>
        </w:rPr>
        <w:t>]</w:t>
      </w:r>
      <w:r w:rsidR="009B33EA" w:rsidRPr="00C90FEF">
        <w:rPr>
          <w:rFonts w:eastAsia="標楷體"/>
          <w:lang w:eastAsia="zh-TW"/>
        </w:rPr>
        <w:t xml:space="preserve">, </w:t>
      </w:r>
      <w:r w:rsidR="003920C3" w:rsidRPr="00C90FEF">
        <w:rPr>
          <w:rFonts w:eastAsia="標楷體"/>
        </w:rPr>
        <w:t xml:space="preserve">we </w:t>
      </w:r>
      <w:r w:rsidR="003920C3" w:rsidRPr="00C90FEF">
        <w:rPr>
          <w:rFonts w:eastAsia="標楷體"/>
          <w:lang w:eastAsia="zh-TW"/>
        </w:rPr>
        <w:t>used</w:t>
      </w:r>
      <w:r w:rsidR="00F324A8" w:rsidRPr="00C90FEF">
        <w:rPr>
          <w:rFonts w:eastAsia="標楷體"/>
          <w:lang w:eastAsia="zh-TW"/>
        </w:rPr>
        <w:t xml:space="preserve"> </w:t>
      </w:r>
      <w:r w:rsidR="00F324A8" w:rsidRPr="00C90FEF">
        <w:rPr>
          <w:rFonts w:eastAsia="標楷體" w:hint="eastAsia"/>
        </w:rPr>
        <w:t xml:space="preserve">AlphaGo Master </w:t>
      </w:r>
      <w:r w:rsidR="00F324A8" w:rsidRPr="00C90FEF">
        <w:rPr>
          <w:rFonts w:eastAsia="標楷體"/>
        </w:rPr>
        <w:t xml:space="preserve">sixty games </w:t>
      </w:r>
      <w:r w:rsidR="00F324A8" w:rsidRPr="00C90FEF">
        <w:rPr>
          <w:rFonts w:eastAsia="標楷體" w:hint="eastAsia"/>
        </w:rPr>
        <w:t>as the</w:t>
      </w:r>
      <w:r w:rsidR="00F324A8" w:rsidRPr="00C90FEF">
        <w:rPr>
          <w:rFonts w:eastAsia="標楷體"/>
        </w:rPr>
        <w:t xml:space="preserve"> experimental</w:t>
      </w:r>
      <w:r w:rsidR="00F324A8" w:rsidRPr="00C90FEF">
        <w:rPr>
          <w:rFonts w:eastAsia="標楷體" w:hint="eastAsia"/>
        </w:rPr>
        <w:t xml:space="preserve"> </w:t>
      </w:r>
      <w:r w:rsidR="00F324A8" w:rsidRPr="00C90FEF">
        <w:rPr>
          <w:rFonts w:eastAsia="標楷體"/>
        </w:rPr>
        <w:t xml:space="preserve">dataset </w:t>
      </w:r>
      <w:r w:rsidR="00F324A8" w:rsidRPr="00C90FEF">
        <w:rPr>
          <w:rFonts w:eastAsia="標楷體" w:hint="eastAsia"/>
        </w:rPr>
        <w:t xml:space="preserve">to </w:t>
      </w:r>
      <w:r w:rsidR="00F324A8" w:rsidRPr="00C90FEF">
        <w:rPr>
          <w:rFonts w:eastAsia="標楷體"/>
          <w:lang w:eastAsia="zh-TW"/>
        </w:rPr>
        <w:t>make the win rate</w:t>
      </w:r>
      <w:r w:rsidR="00F324A8" w:rsidRPr="00C90FEF">
        <w:rPr>
          <w:rFonts w:eastAsia="標楷體"/>
        </w:rPr>
        <w:t>s</w:t>
      </w:r>
      <w:r w:rsidR="00F324A8" w:rsidRPr="00C90FEF">
        <w:rPr>
          <w:rFonts w:eastAsia="標楷體"/>
          <w:lang w:eastAsia="zh-TW"/>
        </w:rPr>
        <w:t xml:space="preserve"> predicted by the DDF AI bot closer to </w:t>
      </w:r>
      <w:r w:rsidR="00F324A8" w:rsidRPr="00C90FEF">
        <w:rPr>
          <w:rFonts w:eastAsia="標楷體"/>
        </w:rPr>
        <w:t>those</w:t>
      </w:r>
      <w:r w:rsidR="00F324A8" w:rsidRPr="00C90FEF">
        <w:rPr>
          <w:rFonts w:eastAsia="標楷體"/>
          <w:lang w:eastAsia="zh-TW"/>
        </w:rPr>
        <w:t xml:space="preserve"> predicted by the ELF Open Go AI bot</w:t>
      </w:r>
      <w:r w:rsidR="00F324A8" w:rsidRPr="00C90FEF">
        <w:rPr>
          <w:rFonts w:eastAsia="標楷體"/>
        </w:rPr>
        <w:t xml:space="preserve"> based on FML-based genetic learning (GFML), </w:t>
      </w:r>
      <w:proofErr w:type="spellStart"/>
      <w:r w:rsidR="00F324A8" w:rsidRPr="00C90FEF">
        <w:rPr>
          <w:rFonts w:eastAsia="標楷體"/>
        </w:rPr>
        <w:t>XGBoost</w:t>
      </w:r>
      <w:proofErr w:type="spellEnd"/>
      <w:r w:rsidR="00F324A8" w:rsidRPr="00C90FEF">
        <w:rPr>
          <w:rFonts w:eastAsia="標楷體"/>
        </w:rPr>
        <w:t xml:space="preserve"> learning, and </w:t>
      </w:r>
      <w:r w:rsidR="005E651D">
        <w:rPr>
          <w:rFonts w:eastAsia="標楷體"/>
        </w:rPr>
        <w:t xml:space="preserve">a </w:t>
      </w:r>
      <w:r w:rsidR="005E651D" w:rsidRPr="00341EBC">
        <w:rPr>
          <w:iCs/>
        </w:rPr>
        <w:t>seven-layered deep fuzzy neural network</w:t>
      </w:r>
      <w:r w:rsidR="005E651D" w:rsidRPr="00C90FEF">
        <w:rPr>
          <w:rFonts w:eastAsia="標楷體"/>
        </w:rPr>
        <w:t xml:space="preserve"> </w:t>
      </w:r>
      <w:r w:rsidR="006A6A95">
        <w:rPr>
          <w:rFonts w:eastAsia="標楷體"/>
        </w:rPr>
        <w:t>(</w:t>
      </w:r>
      <w:r w:rsidR="00F324A8" w:rsidRPr="00C90FEF">
        <w:rPr>
          <w:rFonts w:eastAsia="標楷體"/>
        </w:rPr>
        <w:t>D</w:t>
      </w:r>
      <w:r w:rsidR="00F324A8" w:rsidRPr="00C90FEF">
        <w:rPr>
          <w:rFonts w:eastAsia="標楷體"/>
          <w:lang w:val="en-US"/>
        </w:rPr>
        <w:t>F</w:t>
      </w:r>
      <w:r w:rsidR="006A6A95">
        <w:rPr>
          <w:rFonts w:eastAsia="標楷體"/>
        </w:rPr>
        <w:t xml:space="preserve">NN) </w:t>
      </w:r>
      <w:r w:rsidR="00F324A8" w:rsidRPr="00C90FEF">
        <w:rPr>
          <w:rFonts w:eastAsia="標楷體"/>
        </w:rPr>
        <w:t xml:space="preserve">learning. </w:t>
      </w:r>
      <w:r w:rsidR="00787D16" w:rsidRPr="00E10766">
        <w:rPr>
          <w:rFonts w:eastAsia="標楷體"/>
        </w:rPr>
        <w:t xml:space="preserve">In this paper, we </w:t>
      </w:r>
      <w:r w:rsidR="00F92CF1" w:rsidRPr="00E10766">
        <w:rPr>
          <w:rFonts w:eastAsia="標楷體"/>
        </w:rPr>
        <w:t xml:space="preserve">further </w:t>
      </w:r>
      <w:r w:rsidR="00787D16" w:rsidRPr="00E10766">
        <w:rPr>
          <w:rFonts w:eastAsia="標楷體"/>
        </w:rPr>
        <w:t>combine FML, PL, and adaptive network-based fuzzy inference system (ANFIS) with the deep learning to train a model to</w:t>
      </w:r>
      <w:r w:rsidR="00B77A39" w:rsidRPr="00E10766">
        <w:rPr>
          <w:rFonts w:eastAsia="標楷體"/>
        </w:rPr>
        <w:t xml:space="preserve"> </w:t>
      </w:r>
      <w:r w:rsidR="00524A1C" w:rsidRPr="00E10766">
        <w:rPr>
          <w:rFonts w:eastAsia="標楷體"/>
        </w:rPr>
        <w:t xml:space="preserve">predict the win rates of the </w:t>
      </w:r>
      <w:r w:rsidR="00524A1C" w:rsidRPr="00E10766">
        <w:rPr>
          <w:rFonts w:eastAsia="標楷體" w:hint="eastAsia"/>
        </w:rPr>
        <w:t xml:space="preserve">AlphaGo Master </w:t>
      </w:r>
      <w:r w:rsidR="00524A1C" w:rsidRPr="00E10766">
        <w:rPr>
          <w:rFonts w:eastAsia="標楷體"/>
        </w:rPr>
        <w:t>sixty games</w:t>
      </w:r>
      <w:r w:rsidR="00065B95" w:rsidRPr="00E10766">
        <w:rPr>
          <w:rFonts w:eastAsia="標楷體"/>
        </w:rPr>
        <w:t>.</w:t>
      </w:r>
      <w:r w:rsidR="00065B95" w:rsidRPr="00E10766">
        <w:rPr>
          <w:rFonts w:eastAsia="標楷體" w:hint="eastAsia"/>
          <w:lang w:eastAsia="zh-TW"/>
        </w:rPr>
        <w:t xml:space="preserve"> </w:t>
      </w:r>
      <w:r w:rsidR="00F324A8" w:rsidRPr="00E10766">
        <w:rPr>
          <w:rFonts w:eastAsia="標楷體"/>
        </w:rPr>
        <w:t xml:space="preserve">The experimental results show that </w:t>
      </w:r>
      <w:r w:rsidR="003801B5" w:rsidRPr="00E10766">
        <w:rPr>
          <w:rFonts w:eastAsia="標楷體"/>
        </w:rPr>
        <w:t xml:space="preserve">introducing </w:t>
      </w:r>
      <w:r w:rsidR="003E247F" w:rsidRPr="00E10766">
        <w:rPr>
          <w:rFonts w:eastAsia="標楷體"/>
        </w:rPr>
        <w:t xml:space="preserve">PL mechanism has </w:t>
      </w:r>
      <w:r w:rsidR="00707217" w:rsidRPr="00E10766">
        <w:rPr>
          <w:rFonts w:eastAsia="標楷體"/>
        </w:rPr>
        <w:t>a better performance than the methods presented</w:t>
      </w:r>
      <w:r w:rsidR="003801B5" w:rsidRPr="00E10766">
        <w:rPr>
          <w:rFonts w:eastAsia="標楷體"/>
        </w:rPr>
        <w:t xml:space="preserve"> in our previous paper [3].</w:t>
      </w:r>
    </w:p>
    <w:p w14:paraId="3B31C98D" w14:textId="3F70BC00" w:rsidR="000E73DA" w:rsidRPr="003A4D20" w:rsidRDefault="009E7709" w:rsidP="00993AE6">
      <w:pPr>
        <w:ind w:firstLine="288"/>
        <w:jc w:val="both"/>
        <w:rPr>
          <w:rFonts w:eastAsia="標楷體"/>
        </w:rPr>
      </w:pPr>
      <w:r w:rsidRPr="003A4D20">
        <w:rPr>
          <w:rFonts w:eastAsia="標楷體"/>
        </w:rPr>
        <w:t xml:space="preserve">The remainder of this paper is as follows: Section II </w:t>
      </w:r>
      <w:r w:rsidR="00D80F32" w:rsidRPr="003A4D20">
        <w:rPr>
          <w:rFonts w:eastAsia="標楷體"/>
        </w:rPr>
        <w:t xml:space="preserve">presents the </w:t>
      </w:r>
      <w:r w:rsidR="00071370" w:rsidRPr="003A4D20">
        <w:rPr>
          <w:rFonts w:eastAsia="標楷體"/>
        </w:rPr>
        <w:t xml:space="preserve">structure of </w:t>
      </w:r>
      <w:r w:rsidR="00D80F32" w:rsidRPr="003A4D20">
        <w:rPr>
          <w:rFonts w:eastAsia="標楷體"/>
        </w:rPr>
        <w:t>ANFIS-based patching learning mechanism. Section III</w:t>
      </w:r>
      <w:r w:rsidR="003D6646" w:rsidRPr="003A4D20">
        <w:rPr>
          <w:rFonts w:eastAsia="標楷體"/>
        </w:rPr>
        <w:t xml:space="preserve"> describes the</w:t>
      </w:r>
      <w:r w:rsidR="00071370" w:rsidRPr="003A4D20">
        <w:rPr>
          <w:rFonts w:eastAsia="標楷體"/>
        </w:rPr>
        <w:t xml:space="preserve"> patch learning mechanism </w:t>
      </w:r>
      <w:r w:rsidR="00B64B57" w:rsidRPr="003A4D20">
        <w:rPr>
          <w:rFonts w:eastAsia="標楷體"/>
        </w:rPr>
        <w:t>for game of Go data set</w:t>
      </w:r>
      <w:r w:rsidR="00071370" w:rsidRPr="003A4D20">
        <w:rPr>
          <w:rFonts w:eastAsia="標楷體"/>
        </w:rPr>
        <w:t xml:space="preserve">. </w:t>
      </w:r>
      <w:r w:rsidR="00E842A0" w:rsidRPr="003A4D20">
        <w:rPr>
          <w:rFonts w:eastAsia="標楷體"/>
        </w:rPr>
        <w:t>Section IV proposes</w:t>
      </w:r>
      <w:r w:rsidR="00F01631" w:rsidRPr="003A4D20">
        <w:rPr>
          <w:rFonts w:eastAsia="標楷體"/>
        </w:rPr>
        <w:t xml:space="preserve"> t</w:t>
      </w:r>
      <w:r w:rsidR="00E842A0" w:rsidRPr="003A4D20">
        <w:rPr>
          <w:rFonts w:eastAsia="標楷體"/>
        </w:rPr>
        <w:t>he</w:t>
      </w:r>
      <w:r w:rsidR="00F01631" w:rsidRPr="003A4D20">
        <w:rPr>
          <w:rFonts w:eastAsia="標楷體"/>
        </w:rPr>
        <w:t xml:space="preserve"> </w:t>
      </w:r>
      <w:r w:rsidR="00E842A0" w:rsidRPr="003A4D20">
        <w:rPr>
          <w:rFonts w:eastAsia="標楷體"/>
        </w:rPr>
        <w:t>PL-based AI-FML agent</w:t>
      </w:r>
      <w:r w:rsidR="00F01631" w:rsidRPr="003A4D20">
        <w:rPr>
          <w:rFonts w:eastAsia="標楷體"/>
        </w:rPr>
        <w:t xml:space="preserve"> for </w:t>
      </w:r>
      <w:r w:rsidR="00E842A0" w:rsidRPr="003A4D20">
        <w:rPr>
          <w:rFonts w:eastAsia="標楷體"/>
        </w:rPr>
        <w:t xml:space="preserve">robotic </w:t>
      </w:r>
      <w:r w:rsidR="00B64B57" w:rsidRPr="003A4D20">
        <w:rPr>
          <w:rFonts w:eastAsia="標楷體"/>
        </w:rPr>
        <w:t xml:space="preserve">application on </w:t>
      </w:r>
      <w:r w:rsidR="00F01631" w:rsidRPr="003A4D20">
        <w:rPr>
          <w:rFonts w:eastAsia="標楷體"/>
        </w:rPr>
        <w:t>predicting</w:t>
      </w:r>
      <w:r w:rsidR="00B64B57" w:rsidRPr="003A4D20">
        <w:rPr>
          <w:rFonts w:eastAsia="標楷體"/>
        </w:rPr>
        <w:t xml:space="preserve"> the win rate of Go game</w:t>
      </w:r>
      <w:r w:rsidR="00F01631" w:rsidRPr="003A4D20">
        <w:rPr>
          <w:rFonts w:eastAsia="標楷體"/>
        </w:rPr>
        <w:t xml:space="preserve">. </w:t>
      </w:r>
      <w:r w:rsidR="004040A1" w:rsidRPr="003A4D20">
        <w:rPr>
          <w:rFonts w:eastAsia="標楷體"/>
        </w:rPr>
        <w:t xml:space="preserve">Section V shows the experimental results. Finally, section VI draws the conclusion </w:t>
      </w:r>
      <w:r w:rsidR="004040A1" w:rsidRPr="00D001E0">
        <w:rPr>
          <w:rFonts w:eastAsia="標楷體"/>
          <w:highlight w:val="yellow"/>
        </w:rPr>
        <w:t>and discussion</w:t>
      </w:r>
      <w:r w:rsidR="004040A1" w:rsidRPr="003A4D20">
        <w:rPr>
          <w:rFonts w:eastAsia="標楷體"/>
        </w:rPr>
        <w:t>.</w:t>
      </w:r>
    </w:p>
    <w:p w14:paraId="638194B2" w14:textId="1116B43E" w:rsidR="009303D9" w:rsidRPr="0059653F" w:rsidRDefault="00071370" w:rsidP="002D2070">
      <w:pPr>
        <w:pStyle w:val="1"/>
      </w:pPr>
      <w:r w:rsidRPr="0059653F">
        <w:t xml:space="preserve">Structure of </w:t>
      </w:r>
      <w:r w:rsidR="0095683F" w:rsidRPr="0059653F">
        <w:t xml:space="preserve">ANFIS-Based </w:t>
      </w:r>
      <w:r w:rsidR="00A4405A" w:rsidRPr="0059653F">
        <w:t>Patch Lea</w:t>
      </w:r>
      <w:r w:rsidR="0095683F" w:rsidRPr="0059653F">
        <w:t>rning Mechanism</w:t>
      </w:r>
    </w:p>
    <w:p w14:paraId="101009A1" w14:textId="12ECFCBF" w:rsidR="009303D9" w:rsidRPr="007B1F11" w:rsidRDefault="00A70853" w:rsidP="00A70853">
      <w:pPr>
        <w:pStyle w:val="2"/>
      </w:pPr>
      <w:r w:rsidRPr="007B1F11">
        <w:rPr>
          <w:rFonts w:eastAsiaTheme="minorEastAsia"/>
          <w:lang w:eastAsia="zh-TW"/>
        </w:rPr>
        <w:t>P</w:t>
      </w:r>
      <w:r w:rsidRPr="007B1F11">
        <w:t>atch</w:t>
      </w:r>
      <w:r w:rsidRPr="007B1F11">
        <w:rPr>
          <w:rFonts w:eastAsiaTheme="minorEastAsia"/>
          <w:lang w:eastAsia="zh-TW"/>
        </w:rPr>
        <w:t xml:space="preserve"> L</w:t>
      </w:r>
      <w:r w:rsidRPr="007B1F11">
        <w:t xml:space="preserve">earning </w:t>
      </w:r>
      <w:r w:rsidRPr="007B1F11">
        <w:rPr>
          <w:rFonts w:eastAsiaTheme="minorEastAsia"/>
          <w:lang w:eastAsia="zh-TW"/>
        </w:rPr>
        <w:t>M</w:t>
      </w:r>
      <w:r w:rsidRPr="007B1F11">
        <w:t>echanism</w:t>
      </w:r>
    </w:p>
    <w:p w14:paraId="6A771B81" w14:textId="4C43746C" w:rsidR="00554D9C" w:rsidRPr="00D67089" w:rsidRDefault="00B52851" w:rsidP="00562A1D">
      <w:pPr>
        <w:adjustRightInd w:val="0"/>
        <w:snapToGrid w:val="0"/>
        <w:ind w:firstLine="288"/>
        <w:jc w:val="both"/>
        <w:rPr>
          <w:color w:val="7030A0"/>
          <w:lang w:eastAsia="zh-TW"/>
        </w:rPr>
      </w:pPr>
      <w:r w:rsidRPr="0066012B">
        <w:rPr>
          <w:rFonts w:eastAsia="標楷體"/>
          <w:lang w:eastAsia="zh-TW"/>
        </w:rPr>
        <w:t>在傳統</w:t>
      </w:r>
      <w:r w:rsidRPr="0066012B">
        <w:rPr>
          <w:rFonts w:eastAsia="標楷體"/>
          <w:lang w:eastAsia="zh-TW"/>
        </w:rPr>
        <w:t>ANFIS</w:t>
      </w:r>
      <w:r w:rsidRPr="0066012B">
        <w:rPr>
          <w:rFonts w:eastAsia="標楷體"/>
          <w:lang w:eastAsia="zh-TW"/>
        </w:rPr>
        <w:t>的設計階段，使用訓練資料來優化輸入的隸屬函數與輸入參數，並使用所有訓練資料來優化評估指標</w:t>
      </w:r>
      <w:r w:rsidRPr="0066012B">
        <w:rPr>
          <w:rFonts w:eastAsia="標楷體"/>
          <w:lang w:eastAsia="zh-TW"/>
        </w:rPr>
        <w:t>[1</w:t>
      </w:r>
      <w:r w:rsidRPr="0066012B">
        <w:rPr>
          <w:rFonts w:eastAsia="標楷體"/>
          <w:lang w:eastAsia="zh-TW"/>
        </w:rPr>
        <w:t>、</w:t>
      </w:r>
      <w:r>
        <w:rPr>
          <w:rFonts w:eastAsia="標楷體"/>
          <w:lang w:eastAsia="zh-TW"/>
        </w:rPr>
        <w:t>11</w:t>
      </w:r>
      <w:r w:rsidRPr="0066012B">
        <w:rPr>
          <w:rFonts w:eastAsia="標楷體"/>
          <w:lang w:eastAsia="zh-TW"/>
        </w:rPr>
        <w:t>]</w:t>
      </w:r>
      <w:r w:rsidRPr="0066012B">
        <w:rPr>
          <w:rFonts w:eastAsia="標楷體"/>
          <w:lang w:eastAsia="zh-TW"/>
        </w:rPr>
        <w:t>。基於文獻</w:t>
      </w:r>
      <w:r w:rsidRPr="0066012B">
        <w:rPr>
          <w:rFonts w:eastAsia="標楷體"/>
          <w:lang w:eastAsia="zh-TW"/>
        </w:rPr>
        <w:t>[1]</w:t>
      </w:r>
      <w:r w:rsidRPr="0066012B">
        <w:rPr>
          <w:rFonts w:eastAsia="標楷體"/>
          <w:lang w:eastAsia="zh-TW"/>
        </w:rPr>
        <w:t>中補丁學習的概念，本論文提出了一種具有補丁學習機制的</w:t>
      </w:r>
      <w:r w:rsidRPr="0066012B">
        <w:rPr>
          <w:rFonts w:eastAsia="標楷體"/>
          <w:lang w:eastAsia="zh-TW"/>
        </w:rPr>
        <w:t>AI-FML</w:t>
      </w:r>
      <w:r w:rsidRPr="0066012B">
        <w:rPr>
          <w:rFonts w:eastAsia="標楷體"/>
          <w:lang w:eastAsia="zh-TW"/>
        </w:rPr>
        <w:t>代理人，從全域的</w:t>
      </w:r>
      <w:r w:rsidRPr="0066012B">
        <w:rPr>
          <w:rFonts w:eastAsia="標楷體"/>
          <w:lang w:eastAsia="zh-TW"/>
        </w:rPr>
        <w:lastRenderedPageBreak/>
        <w:t>模糊規則系統設計開始，然後找到評估指標最大的區域作為補丁。圖</w:t>
      </w:r>
      <w:r w:rsidRPr="0066012B">
        <w:rPr>
          <w:rFonts w:eastAsia="標楷體"/>
          <w:lang w:eastAsia="zh-TW"/>
        </w:rPr>
        <w:t>1</w:t>
      </w:r>
      <w:r w:rsidRPr="0066012B">
        <w:rPr>
          <w:rFonts w:eastAsia="標楷體"/>
          <w:lang w:eastAsia="zh-TW"/>
        </w:rPr>
        <w:t>顯示了用於預測</w:t>
      </w:r>
      <w:r w:rsidRPr="0066012B">
        <w:rPr>
          <w:rFonts w:eastAsia="標楷體"/>
          <w:lang w:eastAsia="zh-TW"/>
        </w:rPr>
        <w:t xml:space="preserve">Master 60 </w:t>
      </w:r>
      <w:r w:rsidRPr="0066012B">
        <w:rPr>
          <w:rFonts w:eastAsia="標楷體"/>
          <w:lang w:eastAsia="zh-TW"/>
        </w:rPr>
        <w:t>盤棋局勝率的補丁學習架構，其描述如下：</w:t>
      </w:r>
      <w:r w:rsidRPr="0066012B">
        <w:rPr>
          <w:rFonts w:eastAsia="標楷體"/>
          <w:lang w:eastAsia="zh-TW"/>
        </w:rPr>
        <w:t>(1</w:t>
      </w:r>
      <w:r>
        <w:rPr>
          <w:rFonts w:eastAsia="標楷體"/>
          <w:lang w:eastAsia="zh-TW"/>
        </w:rPr>
        <w:t>)</w:t>
      </w:r>
      <w:r w:rsidRPr="0066012B">
        <w:rPr>
          <w:rFonts w:eastAsia="標楷體"/>
          <w:lang w:eastAsia="zh-TW"/>
        </w:rPr>
        <w:t>我們使用所有訓練資料來訓練全域模型。</w:t>
      </w:r>
      <w:r w:rsidRPr="0066012B">
        <w:rPr>
          <w:rFonts w:eastAsia="標楷體"/>
          <w:lang w:eastAsia="zh-TW"/>
        </w:rPr>
        <w:t>(2)</w:t>
      </w:r>
      <w:r>
        <w:rPr>
          <w:rFonts w:eastAsia="標楷體"/>
          <w:lang w:eastAsia="zh-TW"/>
        </w:rPr>
        <w:t>我們</w:t>
      </w:r>
      <w:r>
        <w:rPr>
          <w:rFonts w:eastAsia="標楷體" w:hint="eastAsia"/>
          <w:lang w:eastAsia="zh-TW"/>
        </w:rPr>
        <w:t>找出</w:t>
      </w:r>
      <w:r>
        <w:rPr>
          <w:rFonts w:eastAsia="標楷體"/>
          <w:lang w:eastAsia="zh-TW"/>
        </w:rPr>
        <w:t>第</w:t>
      </w:r>
      <w:r>
        <w:rPr>
          <w:rFonts w:eastAsia="標楷體" w:hint="eastAsia"/>
          <w:lang w:eastAsia="zh-TW"/>
        </w:rPr>
        <w:t>1</w:t>
      </w:r>
      <w:r w:rsidRPr="0066012B">
        <w:rPr>
          <w:rFonts w:eastAsia="標楷體"/>
          <w:lang w:eastAsia="zh-TW"/>
        </w:rPr>
        <w:t>手</w:t>
      </w:r>
      <w:r w:rsidRPr="0066012B">
        <w:rPr>
          <w:rFonts w:eastAsia="標楷體"/>
          <w:lang w:eastAsia="zh-TW"/>
        </w:rPr>
        <w:t>(M1)</w:t>
      </w:r>
      <w:r w:rsidRPr="0066012B">
        <w:rPr>
          <w:rFonts w:eastAsia="標楷體"/>
          <w:lang w:eastAsia="zh-TW"/>
        </w:rPr>
        <w:t>到</w:t>
      </w:r>
      <w:r w:rsidRPr="0066012B">
        <w:rPr>
          <w:rFonts w:eastAsia="標楷體"/>
          <w:lang w:eastAsia="zh-TW"/>
        </w:rPr>
        <w:t>P1</w:t>
      </w:r>
      <w:r w:rsidRPr="0066012B">
        <w:rPr>
          <w:rFonts w:eastAsia="標楷體"/>
          <w:lang w:eastAsia="zh-TW"/>
        </w:rPr>
        <w:t>手</w:t>
      </w:r>
      <w:r w:rsidRPr="0066012B">
        <w:rPr>
          <w:rFonts w:eastAsia="標楷體"/>
          <w:lang w:eastAsia="zh-TW"/>
        </w:rPr>
        <w:t>(M</w:t>
      </w:r>
      <w:r w:rsidRPr="0066012B">
        <w:rPr>
          <w:rFonts w:eastAsia="標楷體"/>
          <w:vertAlign w:val="subscript"/>
          <w:lang w:eastAsia="zh-TW"/>
        </w:rPr>
        <w:t>P1</w:t>
      </w:r>
      <w:r w:rsidRPr="0066012B">
        <w:rPr>
          <w:rFonts w:eastAsia="標楷體"/>
          <w:lang w:eastAsia="zh-TW"/>
        </w:rPr>
        <w:t>)</w:t>
      </w:r>
      <w:r w:rsidRPr="0066012B">
        <w:rPr>
          <w:rFonts w:eastAsia="標楷體"/>
          <w:lang w:eastAsia="zh-TW"/>
        </w:rPr>
        <w:t>的輸入區域會引起</w:t>
      </w:r>
      <w:r w:rsidRPr="00FE3E3B">
        <w:rPr>
          <w:rFonts w:eastAsia="標楷體"/>
          <w:lang w:eastAsia="zh-TW"/>
        </w:rPr>
        <w:t>較大的損失，因此我們使用屬於該區間的訓練資料來訓練一個補丁模型</w:t>
      </w:r>
      <w:r w:rsidRPr="00FE3E3B">
        <w:rPr>
          <w:rFonts w:eastAsia="標楷體"/>
          <w:lang w:eastAsia="zh-TW"/>
        </w:rPr>
        <w:t>(PM</w:t>
      </w:r>
      <w:r w:rsidRPr="00FE3E3B">
        <w:rPr>
          <w:rFonts w:eastAsia="標楷體"/>
          <w:vertAlign w:val="subscript"/>
          <w:lang w:eastAsia="zh-TW"/>
        </w:rPr>
        <w:t>1</w:t>
      </w:r>
      <w:r w:rsidRPr="00FE3E3B">
        <w:rPr>
          <w:rFonts w:eastAsia="標楷體"/>
          <w:lang w:eastAsia="zh-TW"/>
        </w:rPr>
        <w:t>)</w:t>
      </w:r>
      <w:r w:rsidRPr="00FE3E3B">
        <w:rPr>
          <w:rFonts w:eastAsia="標楷體"/>
          <w:lang w:eastAsia="zh-TW"/>
        </w:rPr>
        <w:t>以減少整體學習損失。接著我們採用第</w:t>
      </w:r>
      <w:r w:rsidRPr="00FE3E3B">
        <w:rPr>
          <w:rFonts w:eastAsia="標楷體"/>
          <w:lang w:eastAsia="zh-TW"/>
        </w:rPr>
        <w:t>P1+1 (M</w:t>
      </w:r>
      <w:r w:rsidRPr="00FE3E3B">
        <w:rPr>
          <w:rFonts w:eastAsia="標楷體"/>
          <w:vertAlign w:val="subscript"/>
          <w:lang w:eastAsia="zh-TW"/>
        </w:rPr>
        <w:t>P1+1</w:t>
      </w:r>
      <w:r w:rsidRPr="00FE3E3B">
        <w:rPr>
          <w:rFonts w:eastAsia="標楷體"/>
          <w:lang w:eastAsia="zh-TW"/>
        </w:rPr>
        <w:t>)</w:t>
      </w:r>
      <w:r w:rsidRPr="00FE3E3B">
        <w:rPr>
          <w:rFonts w:eastAsia="標楷體"/>
          <w:lang w:eastAsia="zh-TW"/>
        </w:rPr>
        <w:t>手到第</w:t>
      </w:r>
      <w:r w:rsidRPr="00FE3E3B">
        <w:rPr>
          <w:rFonts w:eastAsia="標楷體"/>
          <w:lang w:eastAsia="zh-TW"/>
        </w:rPr>
        <w:t>P2 (M</w:t>
      </w:r>
      <w:r w:rsidRPr="00FE3E3B">
        <w:rPr>
          <w:rFonts w:eastAsia="標楷體"/>
          <w:vertAlign w:val="subscript"/>
          <w:lang w:eastAsia="zh-TW"/>
        </w:rPr>
        <w:t>P2</w:t>
      </w:r>
      <w:r w:rsidRPr="00FE3E3B">
        <w:rPr>
          <w:rFonts w:eastAsia="標楷體"/>
          <w:lang w:eastAsia="zh-TW"/>
        </w:rPr>
        <w:t>)</w:t>
      </w:r>
      <w:r w:rsidRPr="00FE3E3B">
        <w:rPr>
          <w:rFonts w:eastAsia="標楷體"/>
          <w:lang w:eastAsia="zh-TW"/>
        </w:rPr>
        <w:t>手</w:t>
      </w:r>
      <w:r w:rsidRPr="00FE3E3B">
        <w:rPr>
          <w:rFonts w:eastAsia="標楷體"/>
          <w:lang w:eastAsia="zh-TW"/>
        </w:rPr>
        <w:t>, …,</w:t>
      </w:r>
      <w:r w:rsidRPr="00FE3E3B">
        <w:rPr>
          <w:rFonts w:eastAsia="標楷體"/>
          <w:lang w:eastAsia="zh-TW"/>
        </w:rPr>
        <w:t>第</w:t>
      </w:r>
      <w:r w:rsidRPr="00FE3E3B">
        <w:rPr>
          <w:rFonts w:eastAsia="標楷體"/>
          <w:lang w:eastAsia="zh-TW"/>
        </w:rPr>
        <w:t>N (M</w:t>
      </w:r>
      <w:r w:rsidRPr="00FE3E3B">
        <w:rPr>
          <w:rFonts w:eastAsia="標楷體"/>
          <w:vertAlign w:val="subscript"/>
          <w:lang w:eastAsia="zh-TW"/>
        </w:rPr>
        <w:t>N</w:t>
      </w:r>
      <w:r w:rsidRPr="00FE3E3B">
        <w:rPr>
          <w:rFonts w:eastAsia="標楷體"/>
          <w:lang w:eastAsia="zh-TW"/>
        </w:rPr>
        <w:t>)</w:t>
      </w:r>
      <w:r w:rsidRPr="00FE3E3B">
        <w:rPr>
          <w:rFonts w:eastAsia="標楷體"/>
          <w:lang w:eastAsia="zh-TW"/>
        </w:rPr>
        <w:t>手到第</w:t>
      </w:r>
      <w:r w:rsidRPr="00FE3E3B">
        <w:rPr>
          <w:rFonts w:eastAsia="標楷體"/>
          <w:lang w:eastAsia="zh-TW"/>
        </w:rPr>
        <w:t>PN (M</w:t>
      </w:r>
      <w:r w:rsidRPr="00FE3E3B">
        <w:rPr>
          <w:rFonts w:eastAsia="標楷體"/>
          <w:vertAlign w:val="subscript"/>
          <w:lang w:eastAsia="zh-TW"/>
        </w:rPr>
        <w:t>PN</w:t>
      </w:r>
      <w:r w:rsidRPr="00FE3E3B">
        <w:rPr>
          <w:rFonts w:eastAsia="標楷體"/>
          <w:lang w:eastAsia="zh-TW"/>
        </w:rPr>
        <w:t>)</w:t>
      </w:r>
      <w:r w:rsidRPr="00FE3E3B">
        <w:rPr>
          <w:rFonts w:eastAsia="標楷體"/>
          <w:lang w:eastAsia="zh-TW"/>
        </w:rPr>
        <w:t>手落於區間內的資料來訓練補丁模型</w:t>
      </w:r>
      <w:r w:rsidRPr="00FE3E3B">
        <w:rPr>
          <w:rFonts w:eastAsia="標楷體"/>
          <w:lang w:eastAsia="zh-TW"/>
        </w:rPr>
        <w:t>1 (PM</w:t>
      </w:r>
      <w:r w:rsidRPr="00FE3E3B">
        <w:rPr>
          <w:rFonts w:eastAsia="標楷體"/>
          <w:vertAlign w:val="subscript"/>
          <w:lang w:eastAsia="zh-TW"/>
        </w:rPr>
        <w:t>1</w:t>
      </w:r>
      <w:r w:rsidRPr="00FE3E3B">
        <w:rPr>
          <w:rFonts w:eastAsia="標楷體"/>
          <w:lang w:eastAsia="zh-TW"/>
        </w:rPr>
        <w:t xml:space="preserve">), </w:t>
      </w:r>
      <w:r w:rsidRPr="00FE3E3B">
        <w:rPr>
          <w:rFonts w:eastAsia="標楷體"/>
          <w:lang w:eastAsia="zh-TW"/>
        </w:rPr>
        <w:t>補丁模型</w:t>
      </w:r>
      <w:r w:rsidRPr="00FE3E3B">
        <w:rPr>
          <w:rFonts w:eastAsia="標楷體"/>
          <w:lang w:eastAsia="zh-TW"/>
        </w:rPr>
        <w:t xml:space="preserve"> 2 (PM</w:t>
      </w:r>
      <w:r w:rsidRPr="00FE3E3B">
        <w:rPr>
          <w:rFonts w:eastAsia="標楷體"/>
          <w:vertAlign w:val="subscript"/>
          <w:lang w:eastAsia="zh-TW"/>
        </w:rPr>
        <w:t>2</w:t>
      </w:r>
      <w:r w:rsidRPr="00FE3E3B">
        <w:rPr>
          <w:rFonts w:eastAsia="標楷體"/>
          <w:lang w:eastAsia="zh-TW"/>
        </w:rPr>
        <w:t xml:space="preserve">), …, </w:t>
      </w:r>
      <w:r w:rsidRPr="00FE3E3B">
        <w:rPr>
          <w:rFonts w:eastAsia="標楷體"/>
          <w:lang w:eastAsia="zh-TW"/>
        </w:rPr>
        <w:t>補丁模型</w:t>
      </w:r>
      <w:r w:rsidRPr="00FE3E3B">
        <w:rPr>
          <w:rFonts w:eastAsia="標楷體"/>
          <w:lang w:eastAsia="zh-TW"/>
        </w:rPr>
        <w:t xml:space="preserve"> L (PM</w:t>
      </w:r>
      <w:r w:rsidRPr="00FE3E3B">
        <w:rPr>
          <w:rFonts w:eastAsia="標楷體"/>
          <w:vertAlign w:val="subscript"/>
          <w:lang w:eastAsia="zh-TW"/>
        </w:rPr>
        <w:t>L</w:t>
      </w:r>
      <w:r w:rsidRPr="00FE3E3B">
        <w:rPr>
          <w:rFonts w:eastAsia="標楷體"/>
          <w:lang w:eastAsia="zh-TW"/>
        </w:rPr>
        <w:t xml:space="preserve">) </w:t>
      </w:r>
      <w:r w:rsidRPr="0066012B">
        <w:rPr>
          <w:rFonts w:eastAsia="標楷體"/>
          <w:lang w:eastAsia="zh-TW"/>
        </w:rPr>
        <w:t>(3</w:t>
      </w:r>
      <w:r>
        <w:rPr>
          <w:rFonts w:eastAsia="標楷體"/>
          <w:lang w:eastAsia="zh-TW"/>
        </w:rPr>
        <w:t>)</w:t>
      </w:r>
      <w:r w:rsidRPr="0066012B">
        <w:rPr>
          <w:rFonts w:eastAsia="標楷體"/>
          <w:lang w:eastAsia="zh-TW"/>
        </w:rPr>
        <w:t>最後再使用補丁</w:t>
      </w:r>
      <w:r w:rsidRPr="0066012B">
        <w:rPr>
          <w:rFonts w:eastAsia="標楷體"/>
          <w:lang w:eastAsia="zh-TW"/>
        </w:rPr>
        <w:t>1, 2, …, L</w:t>
      </w:r>
      <w:r w:rsidRPr="0066012B">
        <w:rPr>
          <w:rFonts w:eastAsia="標楷體"/>
          <w:lang w:eastAsia="zh-TW"/>
        </w:rPr>
        <w:t>未使用的剩餘訓練資料更新全域的模糊規則系統。</w:t>
      </w:r>
      <w:r w:rsidRPr="0066012B">
        <w:rPr>
          <w:rFonts w:eastAsia="MS Gothic"/>
          <w:lang w:eastAsia="zh-TW"/>
        </w:rPr>
        <w:t>​​</w:t>
      </w:r>
      <w:r w:rsidRPr="0066012B">
        <w:rPr>
          <w:rFonts w:eastAsia="標楷體"/>
          <w:lang w:eastAsia="zh-TW"/>
        </w:rPr>
        <w:t>圖</w:t>
      </w:r>
      <w:r w:rsidRPr="0066012B">
        <w:rPr>
          <w:rFonts w:eastAsia="標楷體"/>
          <w:lang w:eastAsia="zh-TW"/>
        </w:rPr>
        <w:t>1</w:t>
      </w:r>
      <w:r w:rsidRPr="0066012B">
        <w:rPr>
          <w:rFonts w:eastAsia="標楷體"/>
          <w:lang w:eastAsia="zh-TW"/>
        </w:rPr>
        <w:t>以第</w:t>
      </w:r>
      <w:r>
        <w:rPr>
          <w:rFonts w:eastAsia="標楷體" w:hint="eastAsia"/>
          <w:lang w:eastAsia="zh-TW"/>
        </w:rPr>
        <w:t>2</w:t>
      </w:r>
      <w:r w:rsidRPr="0066012B">
        <w:rPr>
          <w:rFonts w:eastAsia="標楷體"/>
          <w:lang w:eastAsia="zh-TW"/>
        </w:rPr>
        <w:t>盤棋局為例，假設</w:t>
      </w:r>
      <w:r w:rsidRPr="0066012B">
        <w:rPr>
          <w:rFonts w:eastAsia="標楷體"/>
          <w:lang w:eastAsia="zh-TW"/>
        </w:rPr>
        <w:t>L = 3</w:t>
      </w:r>
      <w:r w:rsidRPr="0066012B">
        <w:rPr>
          <w:rFonts w:eastAsia="標楷體"/>
          <w:lang w:eastAsia="zh-TW"/>
        </w:rPr>
        <w:t>，</w:t>
      </w:r>
      <w:r w:rsidRPr="0066012B">
        <w:rPr>
          <w:rFonts w:eastAsia="標楷體"/>
          <w:lang w:eastAsia="zh-TW"/>
        </w:rPr>
        <w:t>MP</w:t>
      </w:r>
      <w:r w:rsidRPr="0066012B">
        <w:rPr>
          <w:rFonts w:eastAsia="標楷體"/>
          <w:vertAlign w:val="subscript"/>
          <w:lang w:eastAsia="zh-TW"/>
        </w:rPr>
        <w:t>1</w:t>
      </w:r>
      <w:r w:rsidRPr="0066012B">
        <w:rPr>
          <w:rFonts w:eastAsia="標楷體"/>
          <w:lang w:eastAsia="zh-TW"/>
        </w:rPr>
        <w:t xml:space="preserve"> = 20</w:t>
      </w:r>
      <w:r w:rsidRPr="0066012B">
        <w:rPr>
          <w:rFonts w:eastAsia="標楷體"/>
          <w:lang w:eastAsia="zh-TW"/>
        </w:rPr>
        <w:t>，</w:t>
      </w:r>
      <w:r w:rsidRPr="0066012B">
        <w:rPr>
          <w:rFonts w:eastAsia="標楷體"/>
          <w:lang w:eastAsia="zh-TW"/>
        </w:rPr>
        <w:t>MP</w:t>
      </w:r>
      <w:r w:rsidRPr="0066012B">
        <w:rPr>
          <w:rFonts w:eastAsia="標楷體"/>
          <w:vertAlign w:val="subscript"/>
          <w:lang w:eastAsia="zh-TW"/>
        </w:rPr>
        <w:t>2</w:t>
      </w:r>
      <w:r w:rsidRPr="0066012B">
        <w:rPr>
          <w:rFonts w:eastAsia="標楷體"/>
          <w:lang w:eastAsia="zh-TW"/>
        </w:rPr>
        <w:t xml:space="preserve"> = 40</w:t>
      </w:r>
      <w:r w:rsidRPr="0066012B">
        <w:rPr>
          <w:rFonts w:eastAsia="標楷體"/>
          <w:lang w:eastAsia="zh-TW"/>
        </w:rPr>
        <w:t>和</w:t>
      </w:r>
      <w:r w:rsidRPr="0066012B">
        <w:rPr>
          <w:rFonts w:eastAsia="標楷體"/>
          <w:lang w:eastAsia="zh-TW"/>
        </w:rPr>
        <w:t>MP</w:t>
      </w:r>
      <w:r w:rsidRPr="0066012B">
        <w:rPr>
          <w:rFonts w:eastAsia="標楷體"/>
          <w:vertAlign w:val="subscript"/>
          <w:lang w:eastAsia="zh-TW"/>
        </w:rPr>
        <w:t>3</w:t>
      </w:r>
      <w:r w:rsidRPr="0066012B">
        <w:rPr>
          <w:rFonts w:eastAsia="標楷體"/>
          <w:lang w:eastAsia="zh-TW"/>
        </w:rPr>
        <w:t xml:space="preserve"> = 90</w:t>
      </w:r>
      <w:r w:rsidRPr="0066012B">
        <w:rPr>
          <w:rFonts w:eastAsia="標楷體"/>
          <w:lang w:eastAsia="zh-TW"/>
        </w:rPr>
        <w:t>。</w:t>
      </w:r>
    </w:p>
    <w:p w14:paraId="34B9F8FB" w14:textId="5FFF5F0B" w:rsidR="00DE1BE8" w:rsidRDefault="00BE11E1" w:rsidP="00BD50A0">
      <w:pPr>
        <w:adjustRightInd w:val="0"/>
        <w:snapToGrid w:val="0"/>
      </w:pPr>
      <w:r w:rsidRPr="007B1F11">
        <w:rPr>
          <w:noProof/>
        </w:rPr>
        <w:object w:dxaOrig="7215" w:dyaOrig="5389" w14:anchorId="5A40A7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18.75pt;height:174pt;mso-width-percent:0;mso-height-percent:0;mso-width-percent:0;mso-height-percent:0" o:ole="">
            <v:imagedata r:id="rId10" o:title="" cropbottom="3690f" cropright="16268f"/>
          </v:shape>
          <o:OLEObject Type="Embed" ProgID="PowerPoint.Show.12" ShapeID="_x0000_i1025" DrawAspect="Content" ObjectID="_1653667966" r:id="rId11"/>
        </w:object>
      </w:r>
    </w:p>
    <w:p w14:paraId="3B1D94C1" w14:textId="04828512" w:rsidR="00777135" w:rsidRPr="0087318C" w:rsidRDefault="000B10AA" w:rsidP="000B10AA">
      <w:pPr>
        <w:pStyle w:val="figurecaption"/>
        <w:rPr>
          <w:rFonts w:eastAsia="標楷體"/>
          <w:color w:val="FF0000"/>
          <w:lang w:eastAsia="zh-TW"/>
        </w:rPr>
      </w:pPr>
      <w:r w:rsidRPr="0087318C">
        <w:rPr>
          <w:rFonts w:eastAsia="標楷體"/>
        </w:rPr>
        <w:t>Structure of patch l</w:t>
      </w:r>
      <w:r w:rsidR="00777135" w:rsidRPr="0087318C">
        <w:rPr>
          <w:rFonts w:eastAsia="標楷體"/>
        </w:rPr>
        <w:t>earning for predicting the gane of Go Data set.</w:t>
      </w:r>
    </w:p>
    <w:p w14:paraId="139F166C" w14:textId="646AF6DD" w:rsidR="007F65E5" w:rsidRPr="008D0463" w:rsidRDefault="007D234E" w:rsidP="007F65E5">
      <w:pPr>
        <w:pStyle w:val="2"/>
        <w:jc w:val="both"/>
      </w:pPr>
      <w:r w:rsidRPr="008D0463">
        <w:rPr>
          <w:rFonts w:eastAsiaTheme="minorEastAsia"/>
          <w:lang w:eastAsia="zh-TW"/>
        </w:rPr>
        <w:t>Adaptive Network-based Fuzzy Inference System</w:t>
      </w:r>
      <w:r w:rsidRPr="008D0463">
        <w:t xml:space="preserve"> </w:t>
      </w:r>
      <w:r w:rsidR="00CC0430" w:rsidRPr="0007059D">
        <w:rPr>
          <w:highlight w:val="yellow"/>
        </w:rPr>
        <w:t>(ANFIS)</w:t>
      </w:r>
      <w:r w:rsidR="00CC0430" w:rsidRPr="008D0463">
        <w:t xml:space="preserve"> </w:t>
      </w:r>
      <w:r w:rsidRPr="008D0463">
        <w:rPr>
          <w:rFonts w:eastAsiaTheme="minorEastAsia"/>
          <w:lang w:eastAsia="zh-TW"/>
        </w:rPr>
        <w:t>M</w:t>
      </w:r>
      <w:r w:rsidRPr="008D0463">
        <w:t>echanism</w:t>
      </w:r>
    </w:p>
    <w:p w14:paraId="1D4F94EE" w14:textId="77777777" w:rsidR="00B52851" w:rsidRPr="0003072D" w:rsidRDefault="00B52851" w:rsidP="00B52851">
      <w:pPr>
        <w:pStyle w:val="ae"/>
        <w:snapToGrid w:val="0"/>
        <w:ind w:firstLine="432"/>
        <w:jc w:val="both"/>
        <w:rPr>
          <w:rFonts w:eastAsia="標楷體"/>
        </w:rPr>
      </w:pPr>
      <w:r w:rsidRPr="0066012B">
        <w:rPr>
          <w:rFonts w:eastAsia="標楷體"/>
        </w:rPr>
        <w:t>基於</w:t>
      </w:r>
      <w:r w:rsidRPr="0066012B">
        <w:rPr>
          <w:rFonts w:eastAsia="標楷體"/>
        </w:rPr>
        <w:t>ANFIS</w:t>
      </w:r>
      <w:r w:rsidRPr="0066012B">
        <w:rPr>
          <w:rFonts w:eastAsia="標楷體"/>
        </w:rPr>
        <w:t>的補丁學習機制已嵌入到</w:t>
      </w:r>
      <w:r w:rsidRPr="0066012B">
        <w:rPr>
          <w:rFonts w:eastAsia="標楷體"/>
        </w:rPr>
        <w:t>AI-FML</w:t>
      </w:r>
      <w:r w:rsidRPr="0066012B">
        <w:rPr>
          <w:rFonts w:eastAsia="標楷體"/>
        </w:rPr>
        <w:t>代理人中，我們將其應用於預測圍棋資料的勝率。另外採用</w:t>
      </w:r>
      <w:r w:rsidRPr="0066012B">
        <w:rPr>
          <w:rFonts w:eastAsia="標楷體"/>
        </w:rPr>
        <w:t>ANFIS</w:t>
      </w:r>
      <w:r w:rsidRPr="0066012B">
        <w:rPr>
          <w:rFonts w:eastAsia="標楷體"/>
        </w:rPr>
        <w:t>算法訓練補丁模型以提高性能指標</w:t>
      </w:r>
      <w:r w:rsidRPr="0066012B">
        <w:rPr>
          <w:rFonts w:eastAsia="標楷體"/>
        </w:rPr>
        <w:t>[1</w:t>
      </w:r>
      <w:r w:rsidRPr="0066012B">
        <w:rPr>
          <w:rFonts w:eastAsia="標楷體"/>
        </w:rPr>
        <w:t>，</w:t>
      </w:r>
      <w:r>
        <w:rPr>
          <w:rFonts w:eastAsia="標楷體"/>
        </w:rPr>
        <w:t>11</w:t>
      </w:r>
      <w:r w:rsidRPr="0066012B">
        <w:rPr>
          <w:rFonts w:eastAsia="標楷體"/>
        </w:rPr>
        <w:t>]</w:t>
      </w:r>
      <w:r w:rsidRPr="0066012B">
        <w:rPr>
          <w:rFonts w:eastAsia="標楷體"/>
        </w:rPr>
        <w:t>。</w:t>
      </w:r>
      <w:r w:rsidRPr="0066012B">
        <w:rPr>
          <w:rFonts w:eastAsia="標楷體"/>
        </w:rPr>
        <w:t xml:space="preserve"> ANFIS</w:t>
      </w:r>
      <w:r w:rsidRPr="0066012B">
        <w:rPr>
          <w:rFonts w:eastAsia="標楷體"/>
        </w:rPr>
        <w:t>是基於</w:t>
      </w:r>
      <w:r w:rsidRPr="0066012B">
        <w:rPr>
          <w:rFonts w:eastAsia="標楷體"/>
        </w:rPr>
        <w:t>Takagi</w:t>
      </w:r>
      <w:proofErr w:type="gramStart"/>
      <w:r w:rsidRPr="0066012B">
        <w:rPr>
          <w:rFonts w:eastAsia="標楷體"/>
        </w:rPr>
        <w:t>–</w:t>
      </w:r>
      <w:proofErr w:type="spellStart"/>
      <w:proofErr w:type="gramEnd"/>
      <w:r w:rsidRPr="0066012B">
        <w:rPr>
          <w:rFonts w:eastAsia="標楷體"/>
        </w:rPr>
        <w:t>Sugeno</w:t>
      </w:r>
      <w:proofErr w:type="spellEnd"/>
      <w:r>
        <w:rPr>
          <w:rFonts w:eastAsia="標楷體"/>
        </w:rPr>
        <w:t>模糊推</w:t>
      </w:r>
      <w:r>
        <w:rPr>
          <w:rFonts w:eastAsia="標楷體" w:hint="eastAsia"/>
        </w:rPr>
        <w:t>論</w:t>
      </w:r>
      <w:r w:rsidRPr="0066012B">
        <w:rPr>
          <w:rFonts w:eastAsia="標楷體"/>
        </w:rPr>
        <w:t>系統的人工神經網絡模型之一，並於</w:t>
      </w:r>
      <w:r w:rsidRPr="0066012B">
        <w:rPr>
          <w:rFonts w:eastAsia="標楷體"/>
        </w:rPr>
        <w:t>1990</w:t>
      </w:r>
      <w:r w:rsidRPr="0066012B">
        <w:rPr>
          <w:rFonts w:eastAsia="標楷體"/>
        </w:rPr>
        <w:t>年初被提出</w:t>
      </w:r>
      <w:r>
        <w:rPr>
          <w:rFonts w:eastAsia="標楷體"/>
        </w:rPr>
        <w:t>[10</w:t>
      </w:r>
      <w:r w:rsidRPr="0066012B">
        <w:rPr>
          <w:rFonts w:eastAsia="標楷體"/>
        </w:rPr>
        <w:t>，</w:t>
      </w:r>
      <w:r>
        <w:rPr>
          <w:rFonts w:eastAsia="標楷體"/>
        </w:rPr>
        <w:t>11</w:t>
      </w:r>
      <w:r w:rsidRPr="0066012B">
        <w:rPr>
          <w:rFonts w:eastAsia="標楷體"/>
        </w:rPr>
        <w:t>]</w:t>
      </w:r>
      <w:r w:rsidRPr="0066012B">
        <w:rPr>
          <w:rFonts w:eastAsia="標楷體"/>
        </w:rPr>
        <w:t>。在本論文中，我們使用</w:t>
      </w:r>
      <w:proofErr w:type="spellStart"/>
      <w:r w:rsidRPr="0066012B">
        <w:rPr>
          <w:rFonts w:eastAsia="標楷體"/>
        </w:rPr>
        <w:t>PyTorch</w:t>
      </w:r>
      <w:proofErr w:type="spellEnd"/>
      <w:r w:rsidRPr="0066012B">
        <w:rPr>
          <w:rFonts w:eastAsia="標楷體"/>
        </w:rPr>
        <w:t>來實作基於</w:t>
      </w:r>
      <w:r w:rsidRPr="0066012B">
        <w:rPr>
          <w:rFonts w:eastAsia="標楷體"/>
        </w:rPr>
        <w:t>ANFIS</w:t>
      </w:r>
      <w:r w:rsidRPr="0066012B">
        <w:rPr>
          <w:rFonts w:eastAsia="標楷體"/>
        </w:rPr>
        <w:t>的補丁學習模型框架。</w:t>
      </w:r>
      <w:r w:rsidRPr="0066012B">
        <w:rPr>
          <w:rFonts w:eastAsia="標楷體"/>
        </w:rPr>
        <w:t>ANFIS</w:t>
      </w:r>
      <w:r w:rsidRPr="0066012B">
        <w:rPr>
          <w:rFonts w:eastAsia="標楷體"/>
        </w:rPr>
        <w:t>的架構包括前</w:t>
      </w:r>
      <w:proofErr w:type="gramStart"/>
      <w:r w:rsidRPr="0066012B">
        <w:rPr>
          <w:rFonts w:eastAsia="標楷體"/>
        </w:rPr>
        <w:t>鑑部和後鑑部兩</w:t>
      </w:r>
      <w:proofErr w:type="gramEnd"/>
      <w:r w:rsidRPr="0066012B">
        <w:rPr>
          <w:rFonts w:eastAsia="標楷體"/>
        </w:rPr>
        <w:t>部分，其架構由五層網路所組成</w:t>
      </w:r>
      <w:r>
        <w:rPr>
          <w:rFonts w:eastAsia="標楷體" w:hint="eastAsia"/>
        </w:rPr>
        <w:t>，如圖</w:t>
      </w:r>
      <w:r>
        <w:rPr>
          <w:rFonts w:eastAsia="標楷體" w:hint="eastAsia"/>
        </w:rPr>
        <w:t>2</w:t>
      </w:r>
      <w:r>
        <w:rPr>
          <w:rFonts w:eastAsia="標楷體"/>
        </w:rPr>
        <w:t>[11]</w:t>
      </w:r>
      <w:r>
        <w:rPr>
          <w:rFonts w:eastAsia="標楷體" w:hint="eastAsia"/>
        </w:rPr>
        <w:t>。其</w:t>
      </w:r>
      <w:r>
        <w:rPr>
          <w:rFonts w:eastAsia="標楷體"/>
        </w:rPr>
        <w:t>描述如下</w:t>
      </w:r>
      <w:r>
        <w:rPr>
          <w:rFonts w:eastAsia="標楷體"/>
        </w:rPr>
        <w:t>: (</w:t>
      </w:r>
      <w:r w:rsidRPr="0066012B">
        <w:rPr>
          <w:rFonts w:eastAsia="標楷體"/>
        </w:rPr>
        <w:t>1</w:t>
      </w:r>
      <w:r>
        <w:rPr>
          <w:rFonts w:eastAsia="標楷體"/>
        </w:rPr>
        <w:t>)</w:t>
      </w:r>
      <w:r w:rsidRPr="0066012B">
        <w:rPr>
          <w:rFonts w:eastAsia="標楷體"/>
        </w:rPr>
        <w:t>第一層</w:t>
      </w:r>
      <w:r w:rsidRPr="0066012B">
        <w:rPr>
          <w:rFonts w:eastAsia="標楷體"/>
        </w:rPr>
        <w:t>/</w:t>
      </w:r>
      <w:proofErr w:type="gramStart"/>
      <w:r w:rsidRPr="0066012B">
        <w:rPr>
          <w:rFonts w:eastAsia="標楷體"/>
        </w:rPr>
        <w:t>模糊化層</w:t>
      </w:r>
      <w:proofErr w:type="gramEnd"/>
      <w:r w:rsidRPr="0066012B">
        <w:rPr>
          <w:rFonts w:eastAsia="標楷體"/>
        </w:rPr>
        <w:t>：我們使用隸屬函數來計算輸入值所對應的歸屬值</w:t>
      </w:r>
      <w:r>
        <w:rPr>
          <w:rFonts w:eastAsia="標楷體"/>
        </w:rPr>
        <w:t>。</w:t>
      </w:r>
      <w:r w:rsidRPr="0066012B">
        <w:rPr>
          <w:rFonts w:eastAsia="標楷體"/>
        </w:rPr>
        <w:t xml:space="preserve"> </w:t>
      </w:r>
      <w:r>
        <w:rPr>
          <w:rFonts w:eastAsia="標楷體"/>
        </w:rPr>
        <w:t>(</w:t>
      </w:r>
      <w:r w:rsidRPr="0066012B">
        <w:rPr>
          <w:rFonts w:eastAsia="標楷體"/>
        </w:rPr>
        <w:t>2</w:t>
      </w:r>
      <w:r>
        <w:rPr>
          <w:rFonts w:eastAsia="標楷體"/>
        </w:rPr>
        <w:t>)</w:t>
      </w:r>
      <w:r w:rsidRPr="0066012B">
        <w:rPr>
          <w:rFonts w:eastAsia="標楷體"/>
        </w:rPr>
        <w:t>第二層</w:t>
      </w:r>
      <w:r w:rsidRPr="0066012B">
        <w:rPr>
          <w:rFonts w:eastAsia="標楷體"/>
        </w:rPr>
        <w:t>/</w:t>
      </w:r>
      <w:proofErr w:type="gramStart"/>
      <w:r>
        <w:rPr>
          <w:rFonts w:eastAsia="標楷體"/>
        </w:rPr>
        <w:t>規則層</w:t>
      </w:r>
      <w:proofErr w:type="gramEnd"/>
      <w:r>
        <w:rPr>
          <w:rFonts w:eastAsia="標楷體"/>
        </w:rPr>
        <w:t xml:space="preserve">: </w:t>
      </w:r>
      <w:r w:rsidRPr="0066012B">
        <w:rPr>
          <w:rFonts w:eastAsia="標楷體"/>
        </w:rPr>
        <w:t>負責通過乘積為輸入信號來生成規則的觸發強度。</w:t>
      </w:r>
      <w:r>
        <w:rPr>
          <w:rFonts w:eastAsia="標楷體" w:hint="eastAsia"/>
        </w:rPr>
        <w:t>(</w:t>
      </w:r>
      <w:r w:rsidRPr="0066012B">
        <w:rPr>
          <w:rFonts w:eastAsia="標楷體"/>
        </w:rPr>
        <w:t>3</w:t>
      </w:r>
      <w:r>
        <w:rPr>
          <w:rFonts w:eastAsia="標楷體"/>
        </w:rPr>
        <w:t>)</w:t>
      </w:r>
      <w:r w:rsidRPr="0066012B">
        <w:rPr>
          <w:rFonts w:eastAsia="標楷體"/>
        </w:rPr>
        <w:t>第三層</w:t>
      </w:r>
      <w:r w:rsidRPr="0066012B">
        <w:rPr>
          <w:rFonts w:eastAsia="標楷體"/>
        </w:rPr>
        <w:t>/</w:t>
      </w:r>
      <w:proofErr w:type="gramStart"/>
      <w:r w:rsidRPr="0066012B">
        <w:rPr>
          <w:rFonts w:eastAsia="標楷體"/>
        </w:rPr>
        <w:t>正規化層</w:t>
      </w:r>
      <w:proofErr w:type="gramEnd"/>
      <w:r w:rsidRPr="0066012B">
        <w:rPr>
          <w:rFonts w:eastAsia="標楷體"/>
        </w:rPr>
        <w:t>：正規化觸發強度，將每</w:t>
      </w:r>
      <w:proofErr w:type="gramStart"/>
      <w:r w:rsidRPr="0066012B">
        <w:rPr>
          <w:rFonts w:eastAsia="標楷體"/>
        </w:rPr>
        <w:t>個值除</w:t>
      </w:r>
      <w:proofErr w:type="gramEnd"/>
      <w:r w:rsidRPr="0066012B">
        <w:rPr>
          <w:rFonts w:eastAsia="標楷體"/>
        </w:rPr>
        <w:t>以所有的觸發強度總和</w:t>
      </w:r>
      <w:r>
        <w:rPr>
          <w:rFonts w:eastAsia="標楷體"/>
        </w:rPr>
        <w:t>。</w:t>
      </w:r>
      <w:r>
        <w:rPr>
          <w:rFonts w:eastAsia="標楷體" w:hint="eastAsia"/>
        </w:rPr>
        <w:t>(</w:t>
      </w:r>
      <w:r w:rsidRPr="0066012B">
        <w:rPr>
          <w:rFonts w:eastAsia="標楷體"/>
        </w:rPr>
        <w:t>4</w:t>
      </w:r>
      <w:r>
        <w:rPr>
          <w:rFonts w:eastAsia="標楷體"/>
        </w:rPr>
        <w:t>)</w:t>
      </w:r>
      <w:r w:rsidRPr="0066012B">
        <w:rPr>
          <w:rFonts w:eastAsia="標楷體"/>
        </w:rPr>
        <w:t>第四層</w:t>
      </w:r>
      <w:r w:rsidRPr="0066012B">
        <w:rPr>
          <w:rFonts w:eastAsia="標楷體"/>
        </w:rPr>
        <w:t>/</w:t>
      </w:r>
      <w:r w:rsidRPr="0066012B">
        <w:rPr>
          <w:rFonts w:eastAsia="標楷體"/>
        </w:rPr>
        <w:t>推論層</w:t>
      </w:r>
      <w:r>
        <w:rPr>
          <w:rFonts w:eastAsia="標楷體"/>
        </w:rPr>
        <w:t xml:space="preserve">: </w:t>
      </w:r>
      <w:r w:rsidRPr="0066012B">
        <w:rPr>
          <w:rFonts w:eastAsia="標楷體"/>
        </w:rPr>
        <w:t>將第三層的</w:t>
      </w:r>
      <w:proofErr w:type="gramStart"/>
      <w:r w:rsidRPr="0066012B">
        <w:rPr>
          <w:rFonts w:eastAsia="標楷體"/>
        </w:rPr>
        <w:t>正規化值與</w:t>
      </w:r>
      <w:proofErr w:type="gramEnd"/>
      <w:r w:rsidRPr="0066012B">
        <w:rPr>
          <w:rFonts w:eastAsia="標楷體"/>
        </w:rPr>
        <w:t>後</w:t>
      </w:r>
      <w:proofErr w:type="gramStart"/>
      <w:r w:rsidRPr="0066012B">
        <w:rPr>
          <w:rFonts w:eastAsia="標楷體"/>
        </w:rPr>
        <w:t>鑑</w:t>
      </w:r>
      <w:proofErr w:type="gramEnd"/>
      <w:r w:rsidRPr="0066012B">
        <w:rPr>
          <w:rFonts w:eastAsia="標楷體"/>
        </w:rPr>
        <w:t>部參數相乘，並將結果發送到第五層。</w:t>
      </w:r>
      <w:r w:rsidRPr="0066012B">
        <w:rPr>
          <w:rFonts w:eastAsia="標楷體"/>
        </w:rPr>
        <w:t xml:space="preserve"> </w:t>
      </w:r>
      <w:r>
        <w:rPr>
          <w:rFonts w:eastAsia="標楷體"/>
        </w:rPr>
        <w:t>(</w:t>
      </w:r>
      <w:r w:rsidRPr="0066012B">
        <w:rPr>
          <w:rFonts w:eastAsia="標楷體"/>
        </w:rPr>
        <w:t>5</w:t>
      </w:r>
      <w:r>
        <w:rPr>
          <w:rFonts w:eastAsia="標楷體"/>
        </w:rPr>
        <w:t>)</w:t>
      </w:r>
      <w:r w:rsidRPr="0066012B">
        <w:rPr>
          <w:rFonts w:eastAsia="標楷體"/>
        </w:rPr>
        <w:t>第五層</w:t>
      </w:r>
      <w:r w:rsidRPr="0066012B">
        <w:rPr>
          <w:rFonts w:eastAsia="標楷體"/>
        </w:rPr>
        <w:t>/</w:t>
      </w:r>
      <w:r w:rsidRPr="0066012B">
        <w:rPr>
          <w:rFonts w:eastAsia="標楷體"/>
        </w:rPr>
        <w:t>解</w:t>
      </w:r>
      <w:proofErr w:type="gramStart"/>
      <w:r w:rsidRPr="0066012B">
        <w:rPr>
          <w:rFonts w:eastAsia="標楷體"/>
        </w:rPr>
        <w:t>模糊化</w:t>
      </w:r>
      <w:r>
        <w:rPr>
          <w:rFonts w:eastAsia="標楷體"/>
        </w:rPr>
        <w:t>層</w:t>
      </w:r>
      <w:proofErr w:type="gramEnd"/>
      <w:r>
        <w:rPr>
          <w:rFonts w:eastAsia="標楷體" w:hint="eastAsia"/>
        </w:rPr>
        <w:t xml:space="preserve">: </w:t>
      </w:r>
      <w:r w:rsidRPr="0066012B">
        <w:rPr>
          <w:rFonts w:eastAsia="標楷體"/>
        </w:rPr>
        <w:t>將所有輸出信號的總和計算，並生成最終輸出。</w:t>
      </w:r>
    </w:p>
    <w:p w14:paraId="743AE552" w14:textId="77777777" w:rsidR="005E1E0E" w:rsidRPr="007B1F11" w:rsidRDefault="00BE11E1" w:rsidP="005E1E0E">
      <w:pPr>
        <w:pStyle w:val="figurecaption"/>
        <w:numPr>
          <w:ilvl w:val="0"/>
          <w:numId w:val="0"/>
        </w:numPr>
        <w:tabs>
          <w:tab w:val="clear" w:pos="533"/>
        </w:tabs>
        <w:ind w:left="360" w:hanging="360"/>
        <w:jc w:val="center"/>
        <w:rPr>
          <w:rFonts w:eastAsia="標楷體"/>
          <w:noProof w:val="0"/>
          <w:sz w:val="20"/>
          <w:szCs w:val="20"/>
          <w:lang w:eastAsia="zh-TW"/>
        </w:rPr>
      </w:pPr>
      <w:r>
        <w:rPr>
          <w:rFonts w:eastAsia="標楷體"/>
          <w:sz w:val="20"/>
          <w:szCs w:val="20"/>
          <w:lang w:eastAsia="zh-TW"/>
        </w:rPr>
        <w:object w:dxaOrig="7216" w:dyaOrig="5407" w14:anchorId="4C1CD8E1">
          <v:shape id="_x0000_i1026" type="#_x0000_t75" alt="" style="width:240pt;height:107.45pt;mso-width-percent:0;mso-height-percent:0;mso-width-percent:0;mso-height-percent:0" o:ole="">
            <v:imagedata r:id="rId12" o:title="" cropbottom="26634f" cropright="447f"/>
          </v:shape>
          <o:OLEObject Type="Embed" ProgID="PowerPoint.Show.12" ShapeID="_x0000_i1026" DrawAspect="Content" ObjectID="_1653667967" r:id="rId13"/>
        </w:object>
      </w:r>
    </w:p>
    <w:p w14:paraId="48C2CCE2" w14:textId="6B9A28FA" w:rsidR="005E1E0E" w:rsidRPr="005E1E0E" w:rsidRDefault="005E1E0E" w:rsidP="005E1E0E">
      <w:pPr>
        <w:pStyle w:val="figurecaption"/>
        <w:jc w:val="center"/>
        <w:rPr>
          <w:rFonts w:eastAsia="標楷體"/>
          <w:color w:val="FF0000"/>
          <w:lang w:eastAsia="zh-TW"/>
        </w:rPr>
      </w:pPr>
      <w:r w:rsidRPr="007B1F11">
        <w:rPr>
          <w:rFonts w:eastAsia="標楷體"/>
          <w:i/>
          <w:color w:val="7030A0"/>
        </w:rPr>
        <w:t>Structure of ANFIS with five layers[??].</w:t>
      </w:r>
    </w:p>
    <w:p w14:paraId="7DD585A7" w14:textId="24F1B317" w:rsidR="00E83B9B" w:rsidRPr="009377E2" w:rsidRDefault="00FB210A" w:rsidP="00E83B9B">
      <w:pPr>
        <w:pStyle w:val="1"/>
        <w:rPr>
          <w:sz w:val="18"/>
        </w:rPr>
      </w:pPr>
      <w:r w:rsidRPr="009377E2">
        <w:rPr>
          <w:sz w:val="18"/>
        </w:rPr>
        <w:t xml:space="preserve">ANFIS-based </w:t>
      </w:r>
      <w:r w:rsidR="00BF2FC3" w:rsidRPr="009377E2">
        <w:rPr>
          <w:sz w:val="18"/>
        </w:rPr>
        <w:t>Patch Learning</w:t>
      </w:r>
      <w:r w:rsidR="00002279" w:rsidRPr="009377E2">
        <w:rPr>
          <w:sz w:val="18"/>
        </w:rPr>
        <w:t xml:space="preserve"> </w:t>
      </w:r>
      <w:r w:rsidRPr="009377E2">
        <w:t>for</w:t>
      </w:r>
      <w:r w:rsidR="00BF2FC3" w:rsidRPr="009377E2">
        <w:t xml:space="preserve"> Go </w:t>
      </w:r>
      <w:r w:rsidRPr="009377E2">
        <w:t xml:space="preserve">Game </w:t>
      </w:r>
      <w:r w:rsidR="00BF2FC3" w:rsidRPr="009377E2">
        <w:t>Data Set</w:t>
      </w:r>
    </w:p>
    <w:p w14:paraId="1AF23874" w14:textId="3D7EEEDA" w:rsidR="009303D9" w:rsidRPr="009377E2" w:rsidRDefault="00E83B9B" w:rsidP="00767F9A">
      <w:pPr>
        <w:pStyle w:val="2"/>
        <w:numPr>
          <w:ilvl w:val="1"/>
          <w:numId w:val="8"/>
        </w:numPr>
        <w:jc w:val="both"/>
      </w:pPr>
      <w:r w:rsidRPr="009377E2">
        <w:t>Introduction to Data</w:t>
      </w:r>
      <w:r w:rsidR="00335D86" w:rsidRPr="009377E2">
        <w:t xml:space="preserve"> </w:t>
      </w:r>
      <w:r w:rsidRPr="009377E2">
        <w:t>Set</w:t>
      </w:r>
      <w:r w:rsidR="00FD36FA" w:rsidRPr="009377E2">
        <w:t xml:space="preserve"> from IEEE WCCI 2020</w:t>
      </w:r>
    </w:p>
    <w:p w14:paraId="59444660" w14:textId="77777777" w:rsidR="00B52851" w:rsidRPr="0066012B" w:rsidRDefault="00B52851" w:rsidP="00B52851">
      <w:pPr>
        <w:pStyle w:val="ae"/>
        <w:snapToGrid w:val="0"/>
        <w:ind w:firstLine="432"/>
        <w:jc w:val="both"/>
        <w:rPr>
          <w:rFonts w:eastAsia="標楷體"/>
        </w:rPr>
      </w:pPr>
      <w:r w:rsidRPr="0066012B">
        <w:rPr>
          <w:rFonts w:eastAsia="標楷體"/>
        </w:rPr>
        <w:t>在本論文中，我們採用</w:t>
      </w:r>
      <w:r w:rsidRPr="0066012B">
        <w:rPr>
          <w:rFonts w:eastAsia="標楷體"/>
        </w:rPr>
        <w:t>2016</w:t>
      </w:r>
      <w:r w:rsidRPr="0066012B">
        <w:rPr>
          <w:rFonts w:eastAsia="標楷體"/>
        </w:rPr>
        <w:t>年</w:t>
      </w:r>
      <w:r w:rsidRPr="0066012B">
        <w:rPr>
          <w:rFonts w:eastAsia="標楷體"/>
        </w:rPr>
        <w:t>12</w:t>
      </w:r>
      <w:r w:rsidRPr="0066012B">
        <w:rPr>
          <w:rFonts w:eastAsia="標楷體"/>
        </w:rPr>
        <w:t>月和</w:t>
      </w:r>
      <w:r w:rsidRPr="0066012B">
        <w:rPr>
          <w:rFonts w:eastAsia="標楷體"/>
        </w:rPr>
        <w:t>1</w:t>
      </w:r>
      <w:r w:rsidRPr="0066012B">
        <w:rPr>
          <w:rFonts w:eastAsia="標楷體"/>
        </w:rPr>
        <w:t>月的</w:t>
      </w:r>
      <w:proofErr w:type="spellStart"/>
      <w:r w:rsidRPr="0066012B">
        <w:rPr>
          <w:rFonts w:eastAsia="標楷體"/>
        </w:rPr>
        <w:t>AlphaGo</w:t>
      </w:r>
      <w:proofErr w:type="spellEnd"/>
      <w:r w:rsidRPr="0066012B">
        <w:rPr>
          <w:rFonts w:eastAsia="標楷體"/>
        </w:rPr>
        <w:t xml:space="preserve"> Master 60</w:t>
      </w:r>
      <w:r w:rsidRPr="0066012B">
        <w:rPr>
          <w:rFonts w:eastAsia="標楷體"/>
        </w:rPr>
        <w:t>盤棋局作為實驗數據，這些資料</w:t>
      </w:r>
      <w:r>
        <w:rPr>
          <w:rFonts w:eastAsia="標楷體"/>
        </w:rPr>
        <w:t>被指定</w:t>
      </w:r>
      <w:r>
        <w:rPr>
          <w:rFonts w:eastAsia="標楷體" w:hint="eastAsia"/>
        </w:rPr>
        <w:t>為</w:t>
      </w:r>
      <w:r w:rsidRPr="0066012B">
        <w:rPr>
          <w:rFonts w:eastAsia="標楷體"/>
        </w:rPr>
        <w:t>IEEE CIS</w:t>
      </w:r>
      <w:r w:rsidRPr="0066012B">
        <w:rPr>
          <w:rFonts w:eastAsia="標楷體"/>
        </w:rPr>
        <w:t>旗艦會議上</w:t>
      </w:r>
      <w:r>
        <w:rPr>
          <w:rFonts w:eastAsia="標楷體" w:hint="eastAsia"/>
        </w:rPr>
        <w:t>所</w:t>
      </w:r>
      <w:r>
        <w:rPr>
          <w:rFonts w:eastAsia="標楷體"/>
        </w:rPr>
        <w:t>舉行的</w:t>
      </w:r>
      <w:r>
        <w:rPr>
          <w:rFonts w:eastAsia="標楷體" w:hint="eastAsia"/>
        </w:rPr>
        <w:t>競賽</w:t>
      </w:r>
      <w:r w:rsidRPr="0066012B">
        <w:rPr>
          <w:rFonts w:eastAsia="標楷體"/>
        </w:rPr>
        <w:t>數據</w:t>
      </w:r>
      <w:r w:rsidRPr="0066012B">
        <w:rPr>
          <w:rFonts w:eastAsia="標楷體"/>
        </w:rPr>
        <w:t>[3]</w:t>
      </w:r>
      <w:r w:rsidRPr="0066012B">
        <w:rPr>
          <w:rFonts w:eastAsia="標楷體"/>
        </w:rPr>
        <w:t>。參賽者可以從</w:t>
      </w:r>
      <w:r w:rsidRPr="0066012B">
        <w:rPr>
          <w:rFonts w:eastAsia="標楷體"/>
        </w:rPr>
        <w:t>60</w:t>
      </w:r>
      <w:r w:rsidRPr="0066012B">
        <w:rPr>
          <w:rFonts w:eastAsia="標楷體"/>
        </w:rPr>
        <w:t>場比賽中選擇</w:t>
      </w:r>
      <w:r w:rsidRPr="0066012B">
        <w:rPr>
          <w:rFonts w:eastAsia="標楷體"/>
        </w:rPr>
        <w:t>40</w:t>
      </w:r>
      <w:r w:rsidRPr="0066012B">
        <w:rPr>
          <w:rFonts w:eastAsia="標楷體"/>
        </w:rPr>
        <w:t>場比賽作為訓練</w:t>
      </w:r>
      <w:r>
        <w:rPr>
          <w:rFonts w:eastAsia="標楷體" w:hint="eastAsia"/>
        </w:rPr>
        <w:t>資料</w:t>
      </w:r>
      <w:r w:rsidRPr="0066012B">
        <w:rPr>
          <w:rFonts w:eastAsia="標楷體"/>
        </w:rPr>
        <w:t>，將其餘</w:t>
      </w:r>
      <w:r w:rsidRPr="0066012B">
        <w:rPr>
          <w:rFonts w:eastAsia="標楷體"/>
        </w:rPr>
        <w:t>20</w:t>
      </w:r>
      <w:r>
        <w:rPr>
          <w:rFonts w:eastAsia="標楷體"/>
        </w:rPr>
        <w:t>場比賽作為測試</w:t>
      </w:r>
      <w:r>
        <w:rPr>
          <w:rFonts w:eastAsia="標楷體" w:hint="eastAsia"/>
        </w:rPr>
        <w:t>資料</w:t>
      </w:r>
      <w:r w:rsidRPr="0066012B">
        <w:rPr>
          <w:rFonts w:eastAsia="標楷體"/>
        </w:rPr>
        <w:t>。並建構模糊推論系統的知識庫和</w:t>
      </w:r>
      <w:proofErr w:type="gramStart"/>
      <w:r w:rsidRPr="0066012B">
        <w:rPr>
          <w:rFonts w:eastAsia="標楷體"/>
        </w:rPr>
        <w:t>規則庫</w:t>
      </w:r>
      <w:proofErr w:type="gramEnd"/>
      <w:r w:rsidRPr="0066012B">
        <w:rPr>
          <w:rFonts w:eastAsia="標楷體"/>
        </w:rPr>
        <w:t>。表</w:t>
      </w:r>
      <w:r w:rsidRPr="0066012B">
        <w:rPr>
          <w:rFonts w:eastAsia="標楷體"/>
        </w:rPr>
        <w:t>1</w:t>
      </w:r>
      <w:r w:rsidRPr="0066012B">
        <w:rPr>
          <w:rFonts w:eastAsia="標楷體"/>
        </w:rPr>
        <w:t>為</w:t>
      </w:r>
      <w:r>
        <w:rPr>
          <w:rFonts w:eastAsia="標楷體"/>
        </w:rPr>
        <w:t>第</w:t>
      </w:r>
      <w:r>
        <w:rPr>
          <w:rFonts w:eastAsia="標楷體" w:hint="eastAsia"/>
        </w:rPr>
        <w:t>1</w:t>
      </w:r>
      <w:r w:rsidRPr="0066012B">
        <w:rPr>
          <w:rFonts w:eastAsia="標楷體"/>
        </w:rPr>
        <w:t>盤棋局的第</w:t>
      </w:r>
      <w:r>
        <w:rPr>
          <w:rFonts w:eastAsia="標楷體"/>
        </w:rPr>
        <w:t>1</w:t>
      </w:r>
      <w:r w:rsidRPr="0066012B">
        <w:rPr>
          <w:rFonts w:eastAsia="標楷體"/>
        </w:rPr>
        <w:t>步到第</w:t>
      </w:r>
      <w:r>
        <w:rPr>
          <w:rFonts w:eastAsia="標楷體"/>
        </w:rPr>
        <w:t>20</w:t>
      </w:r>
      <w:r w:rsidRPr="0066012B">
        <w:rPr>
          <w:rFonts w:eastAsia="標楷體"/>
        </w:rPr>
        <w:t>步的資料。每</w:t>
      </w:r>
      <w:proofErr w:type="gramStart"/>
      <w:r w:rsidRPr="0066012B">
        <w:rPr>
          <w:rFonts w:eastAsia="標楷體"/>
        </w:rPr>
        <w:t>個</w:t>
      </w:r>
      <w:proofErr w:type="gramEnd"/>
      <w:r w:rsidRPr="0066012B">
        <w:rPr>
          <w:rFonts w:eastAsia="標楷體"/>
        </w:rPr>
        <w:t>棋局都包含</w:t>
      </w:r>
      <w:proofErr w:type="spellStart"/>
      <w:r w:rsidRPr="0066012B">
        <w:rPr>
          <w:rFonts w:eastAsia="標楷體"/>
        </w:rPr>
        <w:t>Darkforest</w:t>
      </w:r>
      <w:proofErr w:type="spellEnd"/>
      <w:r w:rsidRPr="0066012B">
        <w:rPr>
          <w:rFonts w:eastAsia="標楷體"/>
        </w:rPr>
        <w:t xml:space="preserve"> AI Bot</w:t>
      </w:r>
      <w:r w:rsidRPr="0066012B">
        <w:rPr>
          <w:rFonts w:eastAsia="標楷體"/>
        </w:rPr>
        <w:t>和</w:t>
      </w:r>
      <w:r w:rsidRPr="0066012B">
        <w:rPr>
          <w:rFonts w:eastAsia="標楷體"/>
        </w:rPr>
        <w:t xml:space="preserve">EFL </w:t>
      </w:r>
      <w:proofErr w:type="spellStart"/>
      <w:r w:rsidRPr="0066012B">
        <w:rPr>
          <w:rFonts w:eastAsia="標楷體"/>
        </w:rPr>
        <w:t>OpenGo</w:t>
      </w:r>
      <w:proofErr w:type="spellEnd"/>
      <w:r w:rsidRPr="0066012B">
        <w:rPr>
          <w:rFonts w:eastAsia="標楷體"/>
        </w:rPr>
        <w:t xml:space="preserve"> AI Bot</w:t>
      </w:r>
      <w:r w:rsidRPr="0066012B">
        <w:rPr>
          <w:rFonts w:eastAsia="標楷體"/>
        </w:rPr>
        <w:t>預測的數據。</w:t>
      </w:r>
      <w:proofErr w:type="spellStart"/>
      <w:r w:rsidRPr="0066012B">
        <w:rPr>
          <w:rFonts w:eastAsia="標楷體"/>
        </w:rPr>
        <w:t>MoveNo</w:t>
      </w:r>
      <w:proofErr w:type="spellEnd"/>
      <w:r w:rsidRPr="0066012B">
        <w:rPr>
          <w:rFonts w:eastAsia="標楷體"/>
        </w:rPr>
        <w:t>是手數編號，但</w:t>
      </w:r>
      <w:proofErr w:type="spellStart"/>
      <w:r w:rsidRPr="0066012B">
        <w:rPr>
          <w:rFonts w:eastAsia="標楷體"/>
        </w:rPr>
        <w:t>MoveNo</w:t>
      </w:r>
      <w:proofErr w:type="spellEnd"/>
      <w:r w:rsidRPr="0066012B">
        <w:rPr>
          <w:rFonts w:eastAsia="標楷體"/>
        </w:rPr>
        <w:t>僅列出「奇數」</w:t>
      </w:r>
      <w:r>
        <w:rPr>
          <w:rFonts w:eastAsia="標楷體"/>
        </w:rPr>
        <w:t>編號</w:t>
      </w:r>
      <w:r>
        <w:rPr>
          <w:rFonts w:eastAsia="標楷體"/>
        </w:rPr>
        <w:t>(</w:t>
      </w:r>
      <w:r w:rsidRPr="0066012B">
        <w:rPr>
          <w:rFonts w:eastAsia="標楷體"/>
        </w:rPr>
        <w:t>即</w:t>
      </w:r>
      <w:r w:rsidRPr="0066012B">
        <w:rPr>
          <w:rFonts w:eastAsia="標楷體"/>
        </w:rPr>
        <w:t>1</w:t>
      </w:r>
      <w:r w:rsidRPr="0066012B">
        <w:rPr>
          <w:rFonts w:eastAsia="標楷體"/>
        </w:rPr>
        <w:t>、</w:t>
      </w:r>
      <w:r w:rsidRPr="0066012B">
        <w:rPr>
          <w:rFonts w:eastAsia="標楷體"/>
        </w:rPr>
        <w:t>3</w:t>
      </w:r>
      <w:r w:rsidRPr="0066012B">
        <w:rPr>
          <w:rFonts w:eastAsia="標楷體"/>
        </w:rPr>
        <w:t>、</w:t>
      </w:r>
      <w:r w:rsidRPr="0066012B">
        <w:rPr>
          <w:rFonts w:eastAsia="標楷體"/>
        </w:rPr>
        <w:t>5 .</w:t>
      </w:r>
      <w:proofErr w:type="gramStart"/>
      <w:r w:rsidRPr="0066012B">
        <w:rPr>
          <w:rFonts w:eastAsia="標楷體"/>
        </w:rPr>
        <w:t>..</w:t>
      </w:r>
      <w:proofErr w:type="gramEnd"/>
      <w:r>
        <w:rPr>
          <w:rFonts w:eastAsia="標楷體"/>
        </w:rPr>
        <w:t>)</w:t>
      </w:r>
      <w:r w:rsidRPr="0066012B">
        <w:rPr>
          <w:rFonts w:eastAsia="標楷體"/>
        </w:rPr>
        <w:t>，因為每一行對應一對黑棋與白棋。因此</w:t>
      </w:r>
      <w:proofErr w:type="spellStart"/>
      <w:r w:rsidRPr="0066012B">
        <w:rPr>
          <w:rFonts w:eastAsia="標楷體"/>
        </w:rPr>
        <w:t>MoveNo</w:t>
      </w:r>
      <w:proofErr w:type="spellEnd"/>
      <w:r w:rsidRPr="0066012B">
        <w:rPr>
          <w:rFonts w:eastAsia="標楷體"/>
        </w:rPr>
        <w:t xml:space="preserve"> 1</w:t>
      </w:r>
      <w:r>
        <w:rPr>
          <w:rFonts w:eastAsia="標楷體"/>
        </w:rPr>
        <w:t>的行對應於黑色的第</w:t>
      </w:r>
      <w:r>
        <w:rPr>
          <w:rFonts w:eastAsia="標楷體"/>
        </w:rPr>
        <w:t>1</w:t>
      </w:r>
      <w:r w:rsidRPr="0066012B">
        <w:rPr>
          <w:rFonts w:eastAsia="標楷體"/>
        </w:rPr>
        <w:t>手</w:t>
      </w:r>
      <w:r>
        <w:rPr>
          <w:rFonts w:eastAsia="標楷體"/>
        </w:rPr>
        <w:t>(</w:t>
      </w:r>
      <w:r>
        <w:rPr>
          <w:rFonts w:eastAsia="標楷體"/>
        </w:rPr>
        <w:t>即</w:t>
      </w:r>
      <w:r w:rsidRPr="0066012B">
        <w:rPr>
          <w:rFonts w:eastAsia="標楷體"/>
        </w:rPr>
        <w:t>B1</w:t>
      </w:r>
      <w:r>
        <w:rPr>
          <w:rFonts w:eastAsia="標楷體" w:hint="eastAsia"/>
        </w:rPr>
        <w:t>)</w:t>
      </w:r>
      <w:r>
        <w:rPr>
          <w:rFonts w:eastAsia="標楷體"/>
        </w:rPr>
        <w:t>和白色的第</w:t>
      </w:r>
      <w:r>
        <w:rPr>
          <w:rFonts w:eastAsia="標楷體"/>
        </w:rPr>
        <w:t>1</w:t>
      </w:r>
      <w:r w:rsidRPr="0066012B">
        <w:rPr>
          <w:rFonts w:eastAsia="標楷體"/>
        </w:rPr>
        <w:t>手</w:t>
      </w:r>
      <w:r>
        <w:rPr>
          <w:rFonts w:eastAsia="標楷體"/>
        </w:rPr>
        <w:t>(</w:t>
      </w:r>
      <w:r>
        <w:rPr>
          <w:rFonts w:eastAsia="標楷體"/>
        </w:rPr>
        <w:t>即</w:t>
      </w:r>
      <w:r w:rsidRPr="0066012B">
        <w:rPr>
          <w:rFonts w:eastAsia="標楷體"/>
        </w:rPr>
        <w:t>W2</w:t>
      </w:r>
      <w:r>
        <w:rPr>
          <w:rFonts w:eastAsia="標楷體"/>
        </w:rPr>
        <w:t>)</w:t>
      </w:r>
      <w:r w:rsidRPr="0066012B">
        <w:rPr>
          <w:rFonts w:eastAsia="標楷體"/>
        </w:rPr>
        <w:t>。</w:t>
      </w:r>
      <w:proofErr w:type="spellStart"/>
      <w:r w:rsidRPr="0066012B">
        <w:rPr>
          <w:rFonts w:eastAsia="標楷體"/>
        </w:rPr>
        <w:t>MoveNo</w:t>
      </w:r>
      <w:proofErr w:type="spellEnd"/>
      <w:r w:rsidRPr="0066012B">
        <w:rPr>
          <w:rFonts w:eastAsia="標楷體"/>
        </w:rPr>
        <w:t xml:space="preserve"> 145</w:t>
      </w:r>
      <w:r w:rsidRPr="0066012B">
        <w:rPr>
          <w:rFonts w:eastAsia="標楷體"/>
        </w:rPr>
        <w:t>對應於黑色第</w:t>
      </w:r>
      <w:r w:rsidRPr="0066012B">
        <w:rPr>
          <w:rFonts w:eastAsia="標楷體"/>
        </w:rPr>
        <w:t>145</w:t>
      </w:r>
      <w:r w:rsidRPr="0066012B">
        <w:rPr>
          <w:rFonts w:eastAsia="標楷體"/>
        </w:rPr>
        <w:t>手</w:t>
      </w:r>
      <w:r>
        <w:rPr>
          <w:rFonts w:eastAsia="標楷體"/>
        </w:rPr>
        <w:t>(</w:t>
      </w:r>
      <w:r w:rsidRPr="0066012B">
        <w:rPr>
          <w:rFonts w:eastAsia="標楷體"/>
        </w:rPr>
        <w:t>即</w:t>
      </w:r>
      <w:r w:rsidRPr="0066012B">
        <w:rPr>
          <w:rFonts w:eastAsia="標楷體"/>
        </w:rPr>
        <w:t>B145</w:t>
      </w:r>
      <w:r>
        <w:rPr>
          <w:rFonts w:eastAsia="標楷體"/>
        </w:rPr>
        <w:t>)</w:t>
      </w:r>
      <w:r w:rsidRPr="0066012B">
        <w:rPr>
          <w:rFonts w:eastAsia="標楷體"/>
        </w:rPr>
        <w:t>和白色第</w:t>
      </w:r>
      <w:r w:rsidRPr="0066012B">
        <w:rPr>
          <w:rFonts w:eastAsia="標楷體"/>
        </w:rPr>
        <w:t>146</w:t>
      </w:r>
      <w:r w:rsidRPr="0066012B">
        <w:rPr>
          <w:rFonts w:eastAsia="標楷體"/>
        </w:rPr>
        <w:t>手</w:t>
      </w:r>
      <w:r>
        <w:rPr>
          <w:rFonts w:eastAsia="標楷體"/>
        </w:rPr>
        <w:t>(</w:t>
      </w:r>
      <w:r w:rsidRPr="0066012B">
        <w:rPr>
          <w:rFonts w:eastAsia="標楷體"/>
        </w:rPr>
        <w:t>即</w:t>
      </w:r>
      <w:r w:rsidRPr="0066012B">
        <w:rPr>
          <w:rFonts w:eastAsia="標楷體"/>
        </w:rPr>
        <w:t>W146</w:t>
      </w:r>
      <w:r>
        <w:rPr>
          <w:rFonts w:eastAsia="標楷體"/>
        </w:rPr>
        <w:t>)</w:t>
      </w:r>
      <w:r w:rsidRPr="0066012B">
        <w:rPr>
          <w:rFonts w:eastAsia="標楷體"/>
        </w:rPr>
        <w:t>。如果最後的</w:t>
      </w:r>
      <w:proofErr w:type="spellStart"/>
      <w:r w:rsidRPr="0066012B">
        <w:rPr>
          <w:rFonts w:eastAsia="標楷體"/>
        </w:rPr>
        <w:t>MoveNo</w:t>
      </w:r>
      <w:proofErr w:type="spellEnd"/>
      <w:r w:rsidRPr="0066012B">
        <w:rPr>
          <w:rFonts w:eastAsia="標楷體"/>
        </w:rPr>
        <w:t>為「奇數」，則最後一行的白色資訊將為空。</w:t>
      </w:r>
      <w:r>
        <w:rPr>
          <w:rFonts w:eastAsia="標楷體"/>
        </w:rPr>
        <w:t>訓練資料從第</w:t>
      </w:r>
      <w:r>
        <w:rPr>
          <w:rFonts w:eastAsia="標楷體"/>
        </w:rPr>
        <w:t>1</w:t>
      </w:r>
      <w:r>
        <w:rPr>
          <w:rFonts w:eastAsia="標楷體"/>
        </w:rPr>
        <w:t>局到第</w:t>
      </w:r>
      <w:r>
        <w:rPr>
          <w:rFonts w:eastAsia="標楷體"/>
        </w:rPr>
        <w:t>40</w:t>
      </w:r>
      <w:r w:rsidRPr="0066012B">
        <w:rPr>
          <w:rFonts w:eastAsia="標楷體"/>
        </w:rPr>
        <w:t>局共有</w:t>
      </w:r>
      <w:r w:rsidRPr="0066012B">
        <w:rPr>
          <w:rFonts w:eastAsia="標楷體"/>
        </w:rPr>
        <w:t>3758</w:t>
      </w:r>
      <w:r w:rsidRPr="0066012B">
        <w:rPr>
          <w:rFonts w:eastAsia="標楷體"/>
        </w:rPr>
        <w:t>筆數據。</w:t>
      </w:r>
      <w:r>
        <w:rPr>
          <w:rFonts w:eastAsia="標楷體"/>
        </w:rPr>
        <w:t>測試資料從第</w:t>
      </w:r>
      <w:r>
        <w:rPr>
          <w:rFonts w:eastAsia="標楷體"/>
        </w:rPr>
        <w:t>41</w:t>
      </w:r>
      <w:r>
        <w:rPr>
          <w:rFonts w:eastAsia="標楷體"/>
        </w:rPr>
        <w:t>局到第</w:t>
      </w:r>
      <w:r>
        <w:rPr>
          <w:rFonts w:eastAsia="標楷體"/>
        </w:rPr>
        <w:t>60</w:t>
      </w:r>
      <w:r w:rsidRPr="0066012B">
        <w:rPr>
          <w:rFonts w:eastAsia="標楷體"/>
        </w:rPr>
        <w:t>局共有</w:t>
      </w:r>
      <w:r w:rsidRPr="0066012B">
        <w:rPr>
          <w:rFonts w:eastAsia="標楷體"/>
        </w:rPr>
        <w:t>1880</w:t>
      </w:r>
      <w:r w:rsidRPr="0066012B">
        <w:rPr>
          <w:rFonts w:eastAsia="標楷體"/>
        </w:rPr>
        <w:t>筆數據。</w:t>
      </w:r>
    </w:p>
    <w:p w14:paraId="7F989F66" w14:textId="115E4790" w:rsidR="007F184F" w:rsidRPr="004216E2" w:rsidRDefault="004216E2" w:rsidP="004216E2">
      <w:pPr>
        <w:pStyle w:val="tablehead"/>
        <w:numPr>
          <w:ilvl w:val="0"/>
          <w:numId w:val="6"/>
        </w:numPr>
        <w:tabs>
          <w:tab w:val="clear" w:pos="1080"/>
        </w:tabs>
        <w:ind w:left="993" w:hanging="993"/>
        <w:rPr>
          <w:rFonts w:eastAsia="標楷體"/>
          <w:color w:val="000000" w:themeColor="text1"/>
          <w:lang w:eastAsia="zh-TW"/>
        </w:rPr>
      </w:pPr>
      <w:r w:rsidRPr="004216E2">
        <w:rPr>
          <w:rFonts w:eastAsia="標楷體"/>
          <w:color w:val="000000" w:themeColor="text1"/>
          <w:lang w:eastAsia="zh-TW"/>
        </w:rPr>
        <w:t>Move 1 to Move 20 of Game 1.</w:t>
      </w:r>
    </w:p>
    <w:tbl>
      <w:tblPr>
        <w:tblW w:w="5000" w:type="pct"/>
        <w:tblBorders>
          <w:top w:val="single" w:sz="4" w:space="0" w:color="auto"/>
          <w:bottom w:val="single" w:sz="4" w:space="0" w:color="auto"/>
        </w:tblBorders>
        <w:tblCellMar>
          <w:left w:w="28" w:type="dxa"/>
          <w:right w:w="28" w:type="dxa"/>
        </w:tblCellMar>
        <w:tblLook w:val="04A0" w:firstRow="1" w:lastRow="0" w:firstColumn="1" w:lastColumn="0" w:noHBand="0" w:noVBand="1"/>
      </w:tblPr>
      <w:tblGrid>
        <w:gridCol w:w="455"/>
        <w:gridCol w:w="501"/>
        <w:gridCol w:w="540"/>
        <w:gridCol w:w="549"/>
        <w:gridCol w:w="588"/>
        <w:gridCol w:w="626"/>
        <w:gridCol w:w="670"/>
        <w:gridCol w:w="533"/>
        <w:gridCol w:w="571"/>
      </w:tblGrid>
      <w:tr w:rsidR="00947DD3" w:rsidRPr="007F184F" w14:paraId="1F53806D" w14:textId="77777777" w:rsidTr="005E1E0E">
        <w:trPr>
          <w:trHeight w:val="20"/>
        </w:trPr>
        <w:tc>
          <w:tcPr>
            <w:tcW w:w="453" w:type="pct"/>
            <w:tcBorders>
              <w:top w:val="single" w:sz="4" w:space="0" w:color="auto"/>
              <w:bottom w:val="single" w:sz="4" w:space="0" w:color="auto"/>
            </w:tcBorders>
            <w:shd w:val="clear" w:color="auto" w:fill="auto"/>
            <w:noWrap/>
            <w:vAlign w:val="center"/>
            <w:hideMark/>
          </w:tcPr>
          <w:p w14:paraId="2447BB25" w14:textId="77777777" w:rsidR="00023B45"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Move</w:t>
            </w:r>
          </w:p>
          <w:p w14:paraId="792B2771" w14:textId="093A7FDB"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No</w:t>
            </w:r>
          </w:p>
        </w:tc>
        <w:tc>
          <w:tcPr>
            <w:tcW w:w="499" w:type="pct"/>
            <w:tcBorders>
              <w:top w:val="single" w:sz="4" w:space="0" w:color="auto"/>
              <w:bottom w:val="single" w:sz="4" w:space="0" w:color="auto"/>
            </w:tcBorders>
            <w:shd w:val="clear" w:color="auto" w:fill="auto"/>
            <w:noWrap/>
            <w:vAlign w:val="center"/>
            <w:hideMark/>
          </w:tcPr>
          <w:p w14:paraId="07951AD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DBSN</w:t>
            </w:r>
          </w:p>
        </w:tc>
        <w:tc>
          <w:tcPr>
            <w:tcW w:w="537" w:type="pct"/>
            <w:tcBorders>
              <w:top w:val="single" w:sz="4" w:space="0" w:color="auto"/>
              <w:bottom w:val="single" w:sz="4" w:space="0" w:color="auto"/>
            </w:tcBorders>
            <w:shd w:val="clear" w:color="auto" w:fill="auto"/>
            <w:noWrap/>
            <w:vAlign w:val="center"/>
            <w:hideMark/>
          </w:tcPr>
          <w:p w14:paraId="7E340052"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DWSN</w:t>
            </w:r>
          </w:p>
        </w:tc>
        <w:tc>
          <w:tcPr>
            <w:tcW w:w="545" w:type="pct"/>
            <w:tcBorders>
              <w:top w:val="single" w:sz="4" w:space="0" w:color="auto"/>
              <w:bottom w:val="single" w:sz="4" w:space="0" w:color="auto"/>
            </w:tcBorders>
            <w:shd w:val="clear" w:color="auto" w:fill="auto"/>
            <w:noWrap/>
            <w:vAlign w:val="center"/>
            <w:hideMark/>
          </w:tcPr>
          <w:p w14:paraId="2BFD55E8"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DBWR</w:t>
            </w:r>
          </w:p>
        </w:tc>
        <w:tc>
          <w:tcPr>
            <w:tcW w:w="584" w:type="pct"/>
            <w:tcBorders>
              <w:top w:val="single" w:sz="4" w:space="0" w:color="auto"/>
              <w:bottom w:val="single" w:sz="4" w:space="0" w:color="auto"/>
            </w:tcBorders>
            <w:shd w:val="clear" w:color="auto" w:fill="auto"/>
            <w:noWrap/>
            <w:vAlign w:val="center"/>
            <w:hideMark/>
          </w:tcPr>
          <w:p w14:paraId="30D57289"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DWWR</w:t>
            </w:r>
          </w:p>
        </w:tc>
        <w:tc>
          <w:tcPr>
            <w:tcW w:w="622" w:type="pct"/>
            <w:tcBorders>
              <w:top w:val="single" w:sz="4" w:space="0" w:color="auto"/>
              <w:bottom w:val="single" w:sz="4" w:space="0" w:color="auto"/>
            </w:tcBorders>
            <w:shd w:val="clear" w:color="auto" w:fill="auto"/>
            <w:noWrap/>
            <w:vAlign w:val="center"/>
            <w:hideMark/>
          </w:tcPr>
          <w:p w14:paraId="0797AFAA"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DBTMR</w:t>
            </w:r>
          </w:p>
        </w:tc>
        <w:tc>
          <w:tcPr>
            <w:tcW w:w="662" w:type="pct"/>
            <w:tcBorders>
              <w:top w:val="single" w:sz="4" w:space="0" w:color="auto"/>
              <w:bottom w:val="single" w:sz="4" w:space="0" w:color="auto"/>
            </w:tcBorders>
            <w:shd w:val="clear" w:color="auto" w:fill="auto"/>
            <w:noWrap/>
            <w:vAlign w:val="center"/>
            <w:hideMark/>
          </w:tcPr>
          <w:p w14:paraId="613AC195"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DWTMR</w:t>
            </w:r>
          </w:p>
        </w:tc>
        <w:tc>
          <w:tcPr>
            <w:tcW w:w="530" w:type="pct"/>
            <w:tcBorders>
              <w:top w:val="single" w:sz="4" w:space="0" w:color="auto"/>
              <w:bottom w:val="single" w:sz="4" w:space="0" w:color="auto"/>
            </w:tcBorders>
            <w:shd w:val="clear" w:color="auto" w:fill="auto"/>
            <w:noWrap/>
            <w:vAlign w:val="center"/>
            <w:hideMark/>
          </w:tcPr>
          <w:p w14:paraId="26214D25"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EBWR</w:t>
            </w:r>
          </w:p>
        </w:tc>
        <w:tc>
          <w:tcPr>
            <w:tcW w:w="567" w:type="pct"/>
            <w:tcBorders>
              <w:top w:val="single" w:sz="4" w:space="0" w:color="auto"/>
              <w:bottom w:val="single" w:sz="4" w:space="0" w:color="auto"/>
            </w:tcBorders>
            <w:shd w:val="clear" w:color="auto" w:fill="auto"/>
            <w:noWrap/>
            <w:vAlign w:val="center"/>
            <w:hideMark/>
          </w:tcPr>
          <w:p w14:paraId="66993A03"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EWWR</w:t>
            </w:r>
          </w:p>
        </w:tc>
      </w:tr>
      <w:tr w:rsidR="00947DD3" w:rsidRPr="007F184F" w14:paraId="20D81AAE" w14:textId="77777777" w:rsidTr="005E1E0E">
        <w:trPr>
          <w:trHeight w:val="20"/>
        </w:trPr>
        <w:tc>
          <w:tcPr>
            <w:tcW w:w="453" w:type="pct"/>
            <w:tcBorders>
              <w:top w:val="single" w:sz="4" w:space="0" w:color="auto"/>
            </w:tcBorders>
            <w:shd w:val="clear" w:color="auto" w:fill="auto"/>
            <w:noWrap/>
            <w:vAlign w:val="center"/>
            <w:hideMark/>
          </w:tcPr>
          <w:p w14:paraId="61728853"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499" w:type="pct"/>
            <w:tcBorders>
              <w:top w:val="single" w:sz="4" w:space="0" w:color="auto"/>
            </w:tcBorders>
            <w:shd w:val="clear" w:color="auto" w:fill="auto"/>
            <w:noWrap/>
            <w:vAlign w:val="center"/>
            <w:hideMark/>
          </w:tcPr>
          <w:p w14:paraId="01E4B0DF"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3863</w:t>
            </w:r>
          </w:p>
        </w:tc>
        <w:tc>
          <w:tcPr>
            <w:tcW w:w="537" w:type="pct"/>
            <w:tcBorders>
              <w:top w:val="single" w:sz="4" w:space="0" w:color="auto"/>
            </w:tcBorders>
            <w:shd w:val="clear" w:color="auto" w:fill="auto"/>
            <w:noWrap/>
            <w:vAlign w:val="center"/>
            <w:hideMark/>
          </w:tcPr>
          <w:p w14:paraId="3D6210E3"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2274</w:t>
            </w:r>
          </w:p>
        </w:tc>
        <w:tc>
          <w:tcPr>
            <w:tcW w:w="545" w:type="pct"/>
            <w:tcBorders>
              <w:top w:val="single" w:sz="4" w:space="0" w:color="auto"/>
            </w:tcBorders>
            <w:shd w:val="clear" w:color="auto" w:fill="auto"/>
            <w:noWrap/>
            <w:vAlign w:val="center"/>
            <w:hideMark/>
          </w:tcPr>
          <w:p w14:paraId="762E9EF1" w14:textId="05BB0550"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0.52</w:t>
            </w:r>
          </w:p>
        </w:tc>
        <w:tc>
          <w:tcPr>
            <w:tcW w:w="584" w:type="pct"/>
            <w:tcBorders>
              <w:top w:val="single" w:sz="4" w:space="0" w:color="auto"/>
            </w:tcBorders>
            <w:shd w:val="clear" w:color="auto" w:fill="auto"/>
            <w:noWrap/>
            <w:vAlign w:val="center"/>
            <w:hideMark/>
          </w:tcPr>
          <w:p w14:paraId="75948985" w14:textId="0DA86F30"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622" w:type="pct"/>
            <w:tcBorders>
              <w:top w:val="single" w:sz="4" w:space="0" w:color="auto"/>
            </w:tcBorders>
            <w:shd w:val="clear" w:color="auto" w:fill="auto"/>
            <w:noWrap/>
            <w:vAlign w:val="center"/>
            <w:hideMark/>
          </w:tcPr>
          <w:p w14:paraId="5E6CAAD3"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w:t>
            </w:r>
          </w:p>
        </w:tc>
        <w:tc>
          <w:tcPr>
            <w:tcW w:w="662" w:type="pct"/>
            <w:tcBorders>
              <w:top w:val="single" w:sz="4" w:space="0" w:color="auto"/>
            </w:tcBorders>
            <w:shd w:val="clear" w:color="auto" w:fill="auto"/>
            <w:noWrap/>
            <w:vAlign w:val="center"/>
            <w:hideMark/>
          </w:tcPr>
          <w:p w14:paraId="09E25612"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30" w:type="pct"/>
            <w:tcBorders>
              <w:top w:val="single" w:sz="4" w:space="0" w:color="auto"/>
            </w:tcBorders>
            <w:shd w:val="clear" w:color="auto" w:fill="auto"/>
            <w:noWrap/>
            <w:vAlign w:val="center"/>
            <w:hideMark/>
          </w:tcPr>
          <w:p w14:paraId="4B0C95DA" w14:textId="3601FE8E"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0.49</w:t>
            </w:r>
          </w:p>
        </w:tc>
        <w:tc>
          <w:tcPr>
            <w:tcW w:w="567" w:type="pct"/>
            <w:tcBorders>
              <w:top w:val="single" w:sz="4" w:space="0" w:color="auto"/>
            </w:tcBorders>
            <w:shd w:val="clear" w:color="auto" w:fill="auto"/>
            <w:noWrap/>
            <w:vAlign w:val="center"/>
            <w:hideMark/>
          </w:tcPr>
          <w:p w14:paraId="3CDDB791" w14:textId="73A1F5DE"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0.50</w:t>
            </w:r>
          </w:p>
        </w:tc>
      </w:tr>
      <w:tr w:rsidR="00947DD3" w:rsidRPr="007F184F" w14:paraId="4A53820C" w14:textId="77777777" w:rsidTr="005E1E0E">
        <w:trPr>
          <w:trHeight w:val="20"/>
        </w:trPr>
        <w:tc>
          <w:tcPr>
            <w:tcW w:w="453" w:type="pct"/>
            <w:shd w:val="clear" w:color="auto" w:fill="auto"/>
            <w:noWrap/>
            <w:vAlign w:val="center"/>
            <w:hideMark/>
          </w:tcPr>
          <w:p w14:paraId="1D84595C"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3</w:t>
            </w:r>
          </w:p>
        </w:tc>
        <w:tc>
          <w:tcPr>
            <w:tcW w:w="499" w:type="pct"/>
            <w:shd w:val="clear" w:color="auto" w:fill="auto"/>
            <w:noWrap/>
            <w:vAlign w:val="center"/>
            <w:hideMark/>
          </w:tcPr>
          <w:p w14:paraId="7964D138"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9283</w:t>
            </w:r>
          </w:p>
        </w:tc>
        <w:tc>
          <w:tcPr>
            <w:tcW w:w="537" w:type="pct"/>
            <w:shd w:val="clear" w:color="auto" w:fill="auto"/>
            <w:noWrap/>
            <w:vAlign w:val="center"/>
            <w:hideMark/>
          </w:tcPr>
          <w:p w14:paraId="2BBB5764"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7866</w:t>
            </w:r>
          </w:p>
        </w:tc>
        <w:tc>
          <w:tcPr>
            <w:tcW w:w="545" w:type="pct"/>
            <w:shd w:val="clear" w:color="auto" w:fill="auto"/>
            <w:noWrap/>
            <w:vAlign w:val="center"/>
            <w:hideMark/>
          </w:tcPr>
          <w:p w14:paraId="4D146F85" w14:textId="0994C85A"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0.51</w:t>
            </w:r>
          </w:p>
        </w:tc>
        <w:tc>
          <w:tcPr>
            <w:tcW w:w="584" w:type="pct"/>
            <w:shd w:val="clear" w:color="auto" w:fill="auto"/>
            <w:noWrap/>
            <w:vAlign w:val="center"/>
            <w:hideMark/>
          </w:tcPr>
          <w:p w14:paraId="24071324" w14:textId="44070A0C"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622" w:type="pct"/>
            <w:shd w:val="clear" w:color="auto" w:fill="auto"/>
            <w:noWrap/>
            <w:vAlign w:val="center"/>
            <w:hideMark/>
          </w:tcPr>
          <w:p w14:paraId="3E760D0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0.5</w:t>
            </w:r>
          </w:p>
        </w:tc>
        <w:tc>
          <w:tcPr>
            <w:tcW w:w="662" w:type="pct"/>
            <w:shd w:val="clear" w:color="auto" w:fill="auto"/>
            <w:noWrap/>
            <w:vAlign w:val="center"/>
            <w:hideMark/>
          </w:tcPr>
          <w:p w14:paraId="51DF24FA"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30" w:type="pct"/>
            <w:shd w:val="clear" w:color="auto" w:fill="auto"/>
            <w:noWrap/>
            <w:vAlign w:val="center"/>
            <w:hideMark/>
          </w:tcPr>
          <w:p w14:paraId="789A7DAF" w14:textId="461780F3"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0.45</w:t>
            </w:r>
          </w:p>
        </w:tc>
        <w:tc>
          <w:tcPr>
            <w:tcW w:w="567" w:type="pct"/>
            <w:shd w:val="clear" w:color="auto" w:fill="auto"/>
            <w:noWrap/>
            <w:vAlign w:val="center"/>
            <w:hideMark/>
          </w:tcPr>
          <w:p w14:paraId="59D48DDF" w14:textId="747738F1"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0.54</w:t>
            </w:r>
          </w:p>
        </w:tc>
      </w:tr>
      <w:tr w:rsidR="00947DD3" w:rsidRPr="007F184F" w14:paraId="0C44F2FE" w14:textId="77777777" w:rsidTr="005E1E0E">
        <w:trPr>
          <w:trHeight w:val="20"/>
        </w:trPr>
        <w:tc>
          <w:tcPr>
            <w:tcW w:w="453" w:type="pct"/>
            <w:shd w:val="clear" w:color="auto" w:fill="auto"/>
            <w:noWrap/>
            <w:vAlign w:val="center"/>
            <w:hideMark/>
          </w:tcPr>
          <w:p w14:paraId="00B0DEA1"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5</w:t>
            </w:r>
          </w:p>
        </w:tc>
        <w:tc>
          <w:tcPr>
            <w:tcW w:w="499" w:type="pct"/>
            <w:shd w:val="clear" w:color="auto" w:fill="auto"/>
            <w:noWrap/>
            <w:vAlign w:val="center"/>
            <w:hideMark/>
          </w:tcPr>
          <w:p w14:paraId="1C5978E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11395</w:t>
            </w:r>
          </w:p>
        </w:tc>
        <w:tc>
          <w:tcPr>
            <w:tcW w:w="537" w:type="pct"/>
            <w:shd w:val="clear" w:color="auto" w:fill="auto"/>
            <w:noWrap/>
            <w:vAlign w:val="center"/>
            <w:hideMark/>
          </w:tcPr>
          <w:p w14:paraId="2F808C37"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6798</w:t>
            </w:r>
          </w:p>
        </w:tc>
        <w:tc>
          <w:tcPr>
            <w:tcW w:w="545" w:type="pct"/>
            <w:shd w:val="clear" w:color="auto" w:fill="auto"/>
            <w:noWrap/>
            <w:vAlign w:val="center"/>
            <w:hideMark/>
          </w:tcPr>
          <w:p w14:paraId="718FEBD6" w14:textId="2ECF6B35"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0.51</w:t>
            </w:r>
          </w:p>
        </w:tc>
        <w:tc>
          <w:tcPr>
            <w:tcW w:w="584" w:type="pct"/>
            <w:shd w:val="clear" w:color="auto" w:fill="auto"/>
            <w:noWrap/>
            <w:vAlign w:val="center"/>
            <w:hideMark/>
          </w:tcPr>
          <w:p w14:paraId="39576EBC" w14:textId="3F0A9410"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0.47</w:t>
            </w:r>
          </w:p>
        </w:tc>
        <w:tc>
          <w:tcPr>
            <w:tcW w:w="622" w:type="pct"/>
            <w:shd w:val="clear" w:color="auto" w:fill="auto"/>
            <w:noWrap/>
            <w:vAlign w:val="center"/>
            <w:hideMark/>
          </w:tcPr>
          <w:p w14:paraId="6A3FF970" w14:textId="42157A69"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0.66</w:t>
            </w:r>
          </w:p>
        </w:tc>
        <w:tc>
          <w:tcPr>
            <w:tcW w:w="662" w:type="pct"/>
            <w:shd w:val="clear" w:color="auto" w:fill="auto"/>
            <w:noWrap/>
            <w:vAlign w:val="center"/>
            <w:hideMark/>
          </w:tcPr>
          <w:p w14:paraId="3351210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30" w:type="pct"/>
            <w:shd w:val="clear" w:color="auto" w:fill="auto"/>
            <w:noWrap/>
            <w:vAlign w:val="center"/>
            <w:hideMark/>
          </w:tcPr>
          <w:p w14:paraId="4A6D774A" w14:textId="6F712D91"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0.45</w:t>
            </w:r>
          </w:p>
        </w:tc>
        <w:tc>
          <w:tcPr>
            <w:tcW w:w="567" w:type="pct"/>
            <w:shd w:val="clear" w:color="auto" w:fill="auto"/>
            <w:noWrap/>
            <w:vAlign w:val="center"/>
            <w:hideMark/>
          </w:tcPr>
          <w:p w14:paraId="648638FB" w14:textId="1C9AFACF"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0.57</w:t>
            </w:r>
          </w:p>
        </w:tc>
      </w:tr>
      <w:tr w:rsidR="00947DD3" w:rsidRPr="007F184F" w14:paraId="339C0C27" w14:textId="77777777" w:rsidTr="005E1E0E">
        <w:trPr>
          <w:trHeight w:val="20"/>
        </w:trPr>
        <w:tc>
          <w:tcPr>
            <w:tcW w:w="453" w:type="pct"/>
            <w:shd w:val="clear" w:color="auto" w:fill="auto"/>
            <w:noWrap/>
            <w:vAlign w:val="center"/>
            <w:hideMark/>
          </w:tcPr>
          <w:p w14:paraId="4C2AACC6"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7</w:t>
            </w:r>
          </w:p>
        </w:tc>
        <w:tc>
          <w:tcPr>
            <w:tcW w:w="499" w:type="pct"/>
            <w:shd w:val="clear" w:color="auto" w:fill="auto"/>
            <w:noWrap/>
            <w:vAlign w:val="center"/>
            <w:hideMark/>
          </w:tcPr>
          <w:p w14:paraId="1C33121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4499</w:t>
            </w:r>
          </w:p>
        </w:tc>
        <w:tc>
          <w:tcPr>
            <w:tcW w:w="537" w:type="pct"/>
            <w:shd w:val="clear" w:color="auto" w:fill="auto"/>
            <w:noWrap/>
            <w:vAlign w:val="center"/>
            <w:hideMark/>
          </w:tcPr>
          <w:p w14:paraId="6E4A580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10703</w:t>
            </w:r>
          </w:p>
        </w:tc>
        <w:tc>
          <w:tcPr>
            <w:tcW w:w="545" w:type="pct"/>
            <w:shd w:val="clear" w:color="auto" w:fill="auto"/>
            <w:noWrap/>
            <w:vAlign w:val="center"/>
            <w:hideMark/>
          </w:tcPr>
          <w:p w14:paraId="35208DB7" w14:textId="6B1541EB"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0.51</w:t>
            </w:r>
          </w:p>
        </w:tc>
        <w:tc>
          <w:tcPr>
            <w:tcW w:w="584" w:type="pct"/>
            <w:shd w:val="clear" w:color="auto" w:fill="auto"/>
            <w:noWrap/>
            <w:vAlign w:val="center"/>
            <w:hideMark/>
          </w:tcPr>
          <w:p w14:paraId="3CE978BA" w14:textId="14621AE6"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0.46</w:t>
            </w:r>
          </w:p>
        </w:tc>
        <w:tc>
          <w:tcPr>
            <w:tcW w:w="622" w:type="pct"/>
            <w:shd w:val="clear" w:color="auto" w:fill="auto"/>
            <w:noWrap/>
            <w:vAlign w:val="center"/>
            <w:hideMark/>
          </w:tcPr>
          <w:p w14:paraId="63C949D7"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0.75</w:t>
            </w:r>
          </w:p>
        </w:tc>
        <w:tc>
          <w:tcPr>
            <w:tcW w:w="662" w:type="pct"/>
            <w:shd w:val="clear" w:color="auto" w:fill="auto"/>
            <w:noWrap/>
            <w:vAlign w:val="center"/>
            <w:hideMark/>
          </w:tcPr>
          <w:p w14:paraId="3C22A7E1"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30" w:type="pct"/>
            <w:shd w:val="clear" w:color="auto" w:fill="auto"/>
            <w:noWrap/>
            <w:vAlign w:val="center"/>
            <w:hideMark/>
          </w:tcPr>
          <w:p w14:paraId="188F365C" w14:textId="571884AE"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0.49</w:t>
            </w:r>
          </w:p>
        </w:tc>
        <w:tc>
          <w:tcPr>
            <w:tcW w:w="567" w:type="pct"/>
            <w:shd w:val="clear" w:color="auto" w:fill="auto"/>
            <w:noWrap/>
            <w:vAlign w:val="center"/>
            <w:hideMark/>
          </w:tcPr>
          <w:p w14:paraId="4925362C" w14:textId="0B3C070A"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0.52</w:t>
            </w:r>
          </w:p>
        </w:tc>
      </w:tr>
      <w:tr w:rsidR="00947DD3" w:rsidRPr="007F184F" w14:paraId="6ABFDF72" w14:textId="77777777" w:rsidTr="005E1E0E">
        <w:trPr>
          <w:trHeight w:val="20"/>
        </w:trPr>
        <w:tc>
          <w:tcPr>
            <w:tcW w:w="453" w:type="pct"/>
            <w:shd w:val="clear" w:color="auto" w:fill="auto"/>
            <w:noWrap/>
            <w:vAlign w:val="center"/>
            <w:hideMark/>
          </w:tcPr>
          <w:p w14:paraId="048B09AA"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9</w:t>
            </w:r>
          </w:p>
        </w:tc>
        <w:tc>
          <w:tcPr>
            <w:tcW w:w="499" w:type="pct"/>
            <w:shd w:val="clear" w:color="auto" w:fill="auto"/>
            <w:noWrap/>
            <w:vAlign w:val="center"/>
            <w:hideMark/>
          </w:tcPr>
          <w:p w14:paraId="64FE7BE6"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7388</w:t>
            </w:r>
          </w:p>
        </w:tc>
        <w:tc>
          <w:tcPr>
            <w:tcW w:w="537" w:type="pct"/>
            <w:shd w:val="clear" w:color="auto" w:fill="auto"/>
            <w:noWrap/>
            <w:vAlign w:val="center"/>
            <w:hideMark/>
          </w:tcPr>
          <w:p w14:paraId="11E408CA"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20017</w:t>
            </w:r>
          </w:p>
        </w:tc>
        <w:tc>
          <w:tcPr>
            <w:tcW w:w="545" w:type="pct"/>
            <w:shd w:val="clear" w:color="auto" w:fill="auto"/>
            <w:noWrap/>
            <w:vAlign w:val="center"/>
            <w:hideMark/>
          </w:tcPr>
          <w:p w14:paraId="7431E5E0" w14:textId="54EF2744"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0.52</w:t>
            </w:r>
          </w:p>
        </w:tc>
        <w:tc>
          <w:tcPr>
            <w:tcW w:w="584" w:type="pct"/>
            <w:shd w:val="clear" w:color="auto" w:fill="auto"/>
            <w:noWrap/>
            <w:vAlign w:val="center"/>
            <w:hideMark/>
          </w:tcPr>
          <w:p w14:paraId="394CC0EE" w14:textId="60B72C55"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0.46</w:t>
            </w:r>
          </w:p>
        </w:tc>
        <w:tc>
          <w:tcPr>
            <w:tcW w:w="622" w:type="pct"/>
            <w:shd w:val="clear" w:color="auto" w:fill="auto"/>
            <w:noWrap/>
            <w:vAlign w:val="center"/>
            <w:hideMark/>
          </w:tcPr>
          <w:p w14:paraId="50923C5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0.8</w:t>
            </w:r>
          </w:p>
        </w:tc>
        <w:tc>
          <w:tcPr>
            <w:tcW w:w="662" w:type="pct"/>
            <w:shd w:val="clear" w:color="auto" w:fill="auto"/>
            <w:noWrap/>
            <w:vAlign w:val="center"/>
            <w:hideMark/>
          </w:tcPr>
          <w:p w14:paraId="15225D5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30" w:type="pct"/>
            <w:shd w:val="clear" w:color="auto" w:fill="auto"/>
            <w:noWrap/>
            <w:vAlign w:val="center"/>
            <w:hideMark/>
          </w:tcPr>
          <w:p w14:paraId="62642DEB" w14:textId="0DD5BCC9"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0.47</w:t>
            </w:r>
          </w:p>
        </w:tc>
        <w:tc>
          <w:tcPr>
            <w:tcW w:w="567" w:type="pct"/>
            <w:shd w:val="clear" w:color="auto" w:fill="auto"/>
            <w:noWrap/>
            <w:vAlign w:val="center"/>
            <w:hideMark/>
          </w:tcPr>
          <w:p w14:paraId="3842839D" w14:textId="25A54BA0"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0.53</w:t>
            </w:r>
          </w:p>
        </w:tc>
      </w:tr>
      <w:tr w:rsidR="00947DD3" w:rsidRPr="007F184F" w14:paraId="1022B87F" w14:textId="77777777" w:rsidTr="005E1E0E">
        <w:trPr>
          <w:trHeight w:val="20"/>
        </w:trPr>
        <w:tc>
          <w:tcPr>
            <w:tcW w:w="453" w:type="pct"/>
            <w:shd w:val="clear" w:color="auto" w:fill="auto"/>
            <w:noWrap/>
            <w:vAlign w:val="center"/>
            <w:hideMark/>
          </w:tcPr>
          <w:p w14:paraId="5DEC0835"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11</w:t>
            </w:r>
          </w:p>
        </w:tc>
        <w:tc>
          <w:tcPr>
            <w:tcW w:w="499" w:type="pct"/>
            <w:shd w:val="clear" w:color="auto" w:fill="auto"/>
            <w:noWrap/>
            <w:vAlign w:val="center"/>
            <w:hideMark/>
          </w:tcPr>
          <w:p w14:paraId="4303B365"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20098</w:t>
            </w:r>
          </w:p>
        </w:tc>
        <w:tc>
          <w:tcPr>
            <w:tcW w:w="537" w:type="pct"/>
            <w:shd w:val="clear" w:color="auto" w:fill="auto"/>
            <w:noWrap/>
            <w:vAlign w:val="center"/>
            <w:hideMark/>
          </w:tcPr>
          <w:p w14:paraId="0005F0E1"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9693</w:t>
            </w:r>
          </w:p>
        </w:tc>
        <w:tc>
          <w:tcPr>
            <w:tcW w:w="545" w:type="pct"/>
            <w:shd w:val="clear" w:color="auto" w:fill="auto"/>
            <w:noWrap/>
            <w:vAlign w:val="center"/>
            <w:hideMark/>
          </w:tcPr>
          <w:p w14:paraId="7EF68A47" w14:textId="0509F79D"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0.53</w:t>
            </w:r>
          </w:p>
        </w:tc>
        <w:tc>
          <w:tcPr>
            <w:tcW w:w="584" w:type="pct"/>
            <w:shd w:val="clear" w:color="auto" w:fill="auto"/>
            <w:noWrap/>
            <w:vAlign w:val="center"/>
            <w:hideMark/>
          </w:tcPr>
          <w:p w14:paraId="5323BBE1" w14:textId="50C5B029"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0.46</w:t>
            </w:r>
          </w:p>
        </w:tc>
        <w:tc>
          <w:tcPr>
            <w:tcW w:w="622" w:type="pct"/>
            <w:shd w:val="clear" w:color="auto" w:fill="auto"/>
            <w:noWrap/>
            <w:vAlign w:val="center"/>
            <w:hideMark/>
          </w:tcPr>
          <w:p w14:paraId="1CEB98B5" w14:textId="0B5392B0"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0.83</w:t>
            </w:r>
          </w:p>
        </w:tc>
        <w:tc>
          <w:tcPr>
            <w:tcW w:w="662" w:type="pct"/>
            <w:shd w:val="clear" w:color="auto" w:fill="auto"/>
            <w:noWrap/>
            <w:vAlign w:val="center"/>
            <w:hideMark/>
          </w:tcPr>
          <w:p w14:paraId="154E15CC"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30" w:type="pct"/>
            <w:shd w:val="clear" w:color="auto" w:fill="auto"/>
            <w:noWrap/>
            <w:vAlign w:val="center"/>
            <w:hideMark/>
          </w:tcPr>
          <w:p w14:paraId="6FA6F5DE" w14:textId="49633FEA"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0.47</w:t>
            </w:r>
          </w:p>
        </w:tc>
        <w:tc>
          <w:tcPr>
            <w:tcW w:w="567" w:type="pct"/>
            <w:shd w:val="clear" w:color="auto" w:fill="auto"/>
            <w:noWrap/>
            <w:vAlign w:val="center"/>
            <w:hideMark/>
          </w:tcPr>
          <w:p w14:paraId="73333FC7" w14:textId="6DE61263"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0.52</w:t>
            </w:r>
          </w:p>
        </w:tc>
      </w:tr>
      <w:tr w:rsidR="00947DD3" w:rsidRPr="007F184F" w14:paraId="2BB7678A" w14:textId="77777777" w:rsidTr="005E1E0E">
        <w:trPr>
          <w:trHeight w:val="20"/>
        </w:trPr>
        <w:tc>
          <w:tcPr>
            <w:tcW w:w="453" w:type="pct"/>
            <w:shd w:val="clear" w:color="auto" w:fill="auto"/>
            <w:noWrap/>
            <w:vAlign w:val="center"/>
            <w:hideMark/>
          </w:tcPr>
          <w:p w14:paraId="1F0C95B6"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13</w:t>
            </w:r>
          </w:p>
        </w:tc>
        <w:tc>
          <w:tcPr>
            <w:tcW w:w="499" w:type="pct"/>
            <w:shd w:val="clear" w:color="auto" w:fill="auto"/>
            <w:noWrap/>
            <w:vAlign w:val="center"/>
            <w:hideMark/>
          </w:tcPr>
          <w:p w14:paraId="40D83C16"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20017</w:t>
            </w:r>
          </w:p>
        </w:tc>
        <w:tc>
          <w:tcPr>
            <w:tcW w:w="537" w:type="pct"/>
            <w:shd w:val="clear" w:color="auto" w:fill="auto"/>
            <w:noWrap/>
            <w:vAlign w:val="center"/>
            <w:hideMark/>
          </w:tcPr>
          <w:p w14:paraId="4285F115"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14595</w:t>
            </w:r>
          </w:p>
        </w:tc>
        <w:tc>
          <w:tcPr>
            <w:tcW w:w="545" w:type="pct"/>
            <w:shd w:val="clear" w:color="auto" w:fill="auto"/>
            <w:noWrap/>
            <w:vAlign w:val="center"/>
            <w:hideMark/>
          </w:tcPr>
          <w:p w14:paraId="277E8B59" w14:textId="5C296C36"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0.53</w:t>
            </w:r>
          </w:p>
        </w:tc>
        <w:tc>
          <w:tcPr>
            <w:tcW w:w="584" w:type="pct"/>
            <w:shd w:val="clear" w:color="auto" w:fill="auto"/>
            <w:noWrap/>
            <w:vAlign w:val="center"/>
            <w:hideMark/>
          </w:tcPr>
          <w:p w14:paraId="3CB48B35" w14:textId="5971F8FD"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0.47</w:t>
            </w:r>
          </w:p>
        </w:tc>
        <w:tc>
          <w:tcPr>
            <w:tcW w:w="622" w:type="pct"/>
            <w:shd w:val="clear" w:color="auto" w:fill="auto"/>
            <w:noWrap/>
            <w:vAlign w:val="center"/>
            <w:hideMark/>
          </w:tcPr>
          <w:p w14:paraId="754D3ABB" w14:textId="653C8E9B"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0.85</w:t>
            </w:r>
          </w:p>
        </w:tc>
        <w:tc>
          <w:tcPr>
            <w:tcW w:w="662" w:type="pct"/>
            <w:shd w:val="clear" w:color="auto" w:fill="auto"/>
            <w:noWrap/>
            <w:vAlign w:val="center"/>
            <w:hideMark/>
          </w:tcPr>
          <w:p w14:paraId="2ED306E7"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w:t>
            </w:r>
          </w:p>
        </w:tc>
        <w:tc>
          <w:tcPr>
            <w:tcW w:w="530" w:type="pct"/>
            <w:shd w:val="clear" w:color="auto" w:fill="auto"/>
            <w:noWrap/>
            <w:vAlign w:val="center"/>
            <w:hideMark/>
          </w:tcPr>
          <w:p w14:paraId="70BCA634" w14:textId="6CB32987"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567" w:type="pct"/>
            <w:shd w:val="clear" w:color="auto" w:fill="auto"/>
            <w:noWrap/>
            <w:vAlign w:val="center"/>
            <w:hideMark/>
          </w:tcPr>
          <w:p w14:paraId="10411460" w14:textId="1B427245"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0.49</w:t>
            </w:r>
          </w:p>
        </w:tc>
      </w:tr>
      <w:tr w:rsidR="00947DD3" w:rsidRPr="007F184F" w14:paraId="16FFF4DA" w14:textId="77777777" w:rsidTr="005E1E0E">
        <w:trPr>
          <w:trHeight w:val="20"/>
        </w:trPr>
        <w:tc>
          <w:tcPr>
            <w:tcW w:w="453" w:type="pct"/>
            <w:shd w:val="clear" w:color="auto" w:fill="auto"/>
            <w:noWrap/>
            <w:vAlign w:val="center"/>
            <w:hideMark/>
          </w:tcPr>
          <w:p w14:paraId="360BE99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15</w:t>
            </w:r>
          </w:p>
        </w:tc>
        <w:tc>
          <w:tcPr>
            <w:tcW w:w="499" w:type="pct"/>
            <w:shd w:val="clear" w:color="auto" w:fill="auto"/>
            <w:noWrap/>
            <w:vAlign w:val="center"/>
            <w:hideMark/>
          </w:tcPr>
          <w:p w14:paraId="020DBC4C"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6786</w:t>
            </w:r>
          </w:p>
        </w:tc>
        <w:tc>
          <w:tcPr>
            <w:tcW w:w="537" w:type="pct"/>
            <w:shd w:val="clear" w:color="auto" w:fill="auto"/>
            <w:noWrap/>
            <w:vAlign w:val="center"/>
            <w:hideMark/>
          </w:tcPr>
          <w:p w14:paraId="63FD730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4892</w:t>
            </w:r>
          </w:p>
        </w:tc>
        <w:tc>
          <w:tcPr>
            <w:tcW w:w="545" w:type="pct"/>
            <w:shd w:val="clear" w:color="auto" w:fill="auto"/>
            <w:noWrap/>
            <w:vAlign w:val="center"/>
            <w:hideMark/>
          </w:tcPr>
          <w:p w14:paraId="0D335920" w14:textId="517CCC20"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0.52</w:t>
            </w:r>
          </w:p>
        </w:tc>
        <w:tc>
          <w:tcPr>
            <w:tcW w:w="584" w:type="pct"/>
            <w:shd w:val="clear" w:color="auto" w:fill="auto"/>
            <w:noWrap/>
            <w:vAlign w:val="center"/>
            <w:hideMark/>
          </w:tcPr>
          <w:p w14:paraId="05EEC8DE" w14:textId="791E8198"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0.45</w:t>
            </w:r>
          </w:p>
        </w:tc>
        <w:tc>
          <w:tcPr>
            <w:tcW w:w="622" w:type="pct"/>
            <w:shd w:val="clear" w:color="auto" w:fill="auto"/>
            <w:noWrap/>
            <w:vAlign w:val="center"/>
            <w:hideMark/>
          </w:tcPr>
          <w:p w14:paraId="349C8E84" w14:textId="7A9D6AE3"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0.87</w:t>
            </w:r>
          </w:p>
        </w:tc>
        <w:tc>
          <w:tcPr>
            <w:tcW w:w="662" w:type="pct"/>
            <w:shd w:val="clear" w:color="auto" w:fill="auto"/>
            <w:noWrap/>
            <w:vAlign w:val="center"/>
            <w:hideMark/>
          </w:tcPr>
          <w:p w14:paraId="75143BAF"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0.875</w:t>
            </w:r>
          </w:p>
        </w:tc>
        <w:tc>
          <w:tcPr>
            <w:tcW w:w="530" w:type="pct"/>
            <w:shd w:val="clear" w:color="auto" w:fill="auto"/>
            <w:noWrap/>
            <w:vAlign w:val="center"/>
            <w:hideMark/>
          </w:tcPr>
          <w:p w14:paraId="2442B1B2" w14:textId="734DE663"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567" w:type="pct"/>
            <w:shd w:val="clear" w:color="auto" w:fill="auto"/>
            <w:noWrap/>
            <w:vAlign w:val="center"/>
            <w:hideMark/>
          </w:tcPr>
          <w:p w14:paraId="2DA7BCBA" w14:textId="6FBACBC5"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0.53</w:t>
            </w:r>
          </w:p>
        </w:tc>
      </w:tr>
      <w:tr w:rsidR="00947DD3" w:rsidRPr="007F184F" w14:paraId="7D4033EC" w14:textId="77777777" w:rsidTr="005E1E0E">
        <w:trPr>
          <w:trHeight w:val="20"/>
        </w:trPr>
        <w:tc>
          <w:tcPr>
            <w:tcW w:w="453" w:type="pct"/>
            <w:shd w:val="clear" w:color="auto" w:fill="auto"/>
            <w:noWrap/>
            <w:vAlign w:val="center"/>
            <w:hideMark/>
          </w:tcPr>
          <w:p w14:paraId="74611B65"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17</w:t>
            </w:r>
          </w:p>
        </w:tc>
        <w:tc>
          <w:tcPr>
            <w:tcW w:w="499" w:type="pct"/>
            <w:shd w:val="clear" w:color="auto" w:fill="auto"/>
            <w:noWrap/>
            <w:vAlign w:val="center"/>
            <w:hideMark/>
          </w:tcPr>
          <w:p w14:paraId="4C64E77A"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20017</w:t>
            </w:r>
          </w:p>
        </w:tc>
        <w:tc>
          <w:tcPr>
            <w:tcW w:w="537" w:type="pct"/>
            <w:shd w:val="clear" w:color="auto" w:fill="auto"/>
            <w:noWrap/>
            <w:vAlign w:val="center"/>
            <w:hideMark/>
          </w:tcPr>
          <w:p w14:paraId="561121D7"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6432</w:t>
            </w:r>
          </w:p>
        </w:tc>
        <w:tc>
          <w:tcPr>
            <w:tcW w:w="545" w:type="pct"/>
            <w:shd w:val="clear" w:color="auto" w:fill="auto"/>
            <w:noWrap/>
            <w:vAlign w:val="center"/>
            <w:hideMark/>
          </w:tcPr>
          <w:p w14:paraId="6A4C0BDF" w14:textId="730D43E1"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0.53</w:t>
            </w:r>
          </w:p>
        </w:tc>
        <w:tc>
          <w:tcPr>
            <w:tcW w:w="584" w:type="pct"/>
            <w:shd w:val="clear" w:color="auto" w:fill="auto"/>
            <w:noWrap/>
            <w:vAlign w:val="center"/>
            <w:hideMark/>
          </w:tcPr>
          <w:p w14:paraId="027050E4" w14:textId="2ED1A301"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0.46</w:t>
            </w:r>
          </w:p>
        </w:tc>
        <w:tc>
          <w:tcPr>
            <w:tcW w:w="622" w:type="pct"/>
            <w:shd w:val="clear" w:color="auto" w:fill="auto"/>
            <w:noWrap/>
            <w:vAlign w:val="center"/>
            <w:hideMark/>
          </w:tcPr>
          <w:p w14:paraId="29DBFD5E" w14:textId="649E5B9E"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0.88</w:t>
            </w:r>
          </w:p>
        </w:tc>
        <w:tc>
          <w:tcPr>
            <w:tcW w:w="662" w:type="pct"/>
            <w:shd w:val="clear" w:color="auto" w:fill="auto"/>
            <w:noWrap/>
            <w:vAlign w:val="center"/>
            <w:hideMark/>
          </w:tcPr>
          <w:p w14:paraId="7793BE03"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0.7778</w:t>
            </w:r>
          </w:p>
        </w:tc>
        <w:tc>
          <w:tcPr>
            <w:tcW w:w="530" w:type="pct"/>
            <w:shd w:val="clear" w:color="auto" w:fill="auto"/>
            <w:noWrap/>
            <w:vAlign w:val="center"/>
            <w:hideMark/>
          </w:tcPr>
          <w:p w14:paraId="79ED7924" w14:textId="1F72F4F5"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567" w:type="pct"/>
            <w:shd w:val="clear" w:color="auto" w:fill="auto"/>
            <w:noWrap/>
            <w:vAlign w:val="center"/>
            <w:hideMark/>
          </w:tcPr>
          <w:p w14:paraId="264D4441" w14:textId="6FABF5FD"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0.53</w:t>
            </w:r>
          </w:p>
        </w:tc>
      </w:tr>
      <w:tr w:rsidR="00947DD3" w:rsidRPr="007F184F" w14:paraId="60FBFDFF" w14:textId="77777777" w:rsidTr="005E1E0E">
        <w:trPr>
          <w:trHeight w:val="20"/>
        </w:trPr>
        <w:tc>
          <w:tcPr>
            <w:tcW w:w="453" w:type="pct"/>
            <w:tcBorders>
              <w:bottom w:val="single" w:sz="4" w:space="0" w:color="auto"/>
            </w:tcBorders>
            <w:shd w:val="clear" w:color="auto" w:fill="auto"/>
            <w:noWrap/>
            <w:vAlign w:val="center"/>
            <w:hideMark/>
          </w:tcPr>
          <w:p w14:paraId="2314DB6C"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19</w:t>
            </w:r>
          </w:p>
        </w:tc>
        <w:tc>
          <w:tcPr>
            <w:tcW w:w="499" w:type="pct"/>
            <w:tcBorders>
              <w:bottom w:val="single" w:sz="4" w:space="0" w:color="auto"/>
            </w:tcBorders>
            <w:shd w:val="clear" w:color="auto" w:fill="auto"/>
            <w:noWrap/>
            <w:vAlign w:val="center"/>
            <w:hideMark/>
          </w:tcPr>
          <w:p w14:paraId="72328D48"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5267</w:t>
            </w:r>
          </w:p>
        </w:tc>
        <w:tc>
          <w:tcPr>
            <w:tcW w:w="537" w:type="pct"/>
            <w:tcBorders>
              <w:bottom w:val="single" w:sz="4" w:space="0" w:color="auto"/>
            </w:tcBorders>
            <w:shd w:val="clear" w:color="auto" w:fill="auto"/>
            <w:noWrap/>
            <w:vAlign w:val="center"/>
            <w:hideMark/>
          </w:tcPr>
          <w:p w14:paraId="1862F533"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13267</w:t>
            </w:r>
          </w:p>
        </w:tc>
        <w:tc>
          <w:tcPr>
            <w:tcW w:w="545" w:type="pct"/>
            <w:tcBorders>
              <w:bottom w:val="single" w:sz="4" w:space="0" w:color="auto"/>
            </w:tcBorders>
            <w:shd w:val="clear" w:color="auto" w:fill="auto"/>
            <w:noWrap/>
            <w:vAlign w:val="center"/>
            <w:hideMark/>
          </w:tcPr>
          <w:p w14:paraId="27656AB0" w14:textId="6F33A186" w:rsidR="007F184F" w:rsidRPr="007F184F" w:rsidRDefault="00947DD3" w:rsidP="007C6029">
            <w:pPr>
              <w:adjustRightInd w:val="0"/>
              <w:snapToGrid w:val="0"/>
              <w:rPr>
                <w:rFonts w:eastAsia="新細明體"/>
                <w:color w:val="000000"/>
                <w:sz w:val="16"/>
                <w:szCs w:val="16"/>
                <w:lang w:eastAsia="zh-TW"/>
              </w:rPr>
            </w:pPr>
            <w:r>
              <w:rPr>
                <w:rFonts w:eastAsia="新細明體"/>
                <w:color w:val="000000"/>
                <w:sz w:val="16"/>
                <w:szCs w:val="16"/>
                <w:lang w:eastAsia="zh-TW"/>
              </w:rPr>
              <w:t>0.51</w:t>
            </w:r>
          </w:p>
        </w:tc>
        <w:tc>
          <w:tcPr>
            <w:tcW w:w="584" w:type="pct"/>
            <w:tcBorders>
              <w:bottom w:val="single" w:sz="4" w:space="0" w:color="auto"/>
            </w:tcBorders>
            <w:shd w:val="clear" w:color="auto" w:fill="auto"/>
            <w:noWrap/>
            <w:vAlign w:val="center"/>
            <w:hideMark/>
          </w:tcPr>
          <w:p w14:paraId="78BAAE83" w14:textId="42627625"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622" w:type="pct"/>
            <w:tcBorders>
              <w:bottom w:val="single" w:sz="4" w:space="0" w:color="auto"/>
            </w:tcBorders>
            <w:shd w:val="clear" w:color="auto" w:fill="auto"/>
            <w:noWrap/>
            <w:vAlign w:val="center"/>
            <w:hideMark/>
          </w:tcPr>
          <w:p w14:paraId="2CC5C9DB"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0.9</w:t>
            </w:r>
          </w:p>
        </w:tc>
        <w:tc>
          <w:tcPr>
            <w:tcW w:w="662" w:type="pct"/>
            <w:tcBorders>
              <w:bottom w:val="single" w:sz="4" w:space="0" w:color="auto"/>
            </w:tcBorders>
            <w:shd w:val="clear" w:color="auto" w:fill="auto"/>
            <w:noWrap/>
            <w:vAlign w:val="center"/>
            <w:hideMark/>
          </w:tcPr>
          <w:p w14:paraId="3ADDB08C" w14:textId="77777777" w:rsidR="007F184F" w:rsidRPr="007F184F" w:rsidRDefault="007F184F" w:rsidP="007C6029">
            <w:pPr>
              <w:adjustRightInd w:val="0"/>
              <w:snapToGrid w:val="0"/>
              <w:rPr>
                <w:rFonts w:eastAsia="新細明體"/>
                <w:color w:val="000000"/>
                <w:sz w:val="16"/>
                <w:szCs w:val="16"/>
                <w:lang w:eastAsia="zh-TW"/>
              </w:rPr>
            </w:pPr>
            <w:r w:rsidRPr="007F184F">
              <w:rPr>
                <w:rFonts w:eastAsia="新細明體"/>
                <w:color w:val="000000"/>
                <w:sz w:val="16"/>
                <w:szCs w:val="16"/>
                <w:lang w:eastAsia="zh-TW"/>
              </w:rPr>
              <w:t>0.8</w:t>
            </w:r>
          </w:p>
        </w:tc>
        <w:tc>
          <w:tcPr>
            <w:tcW w:w="530" w:type="pct"/>
            <w:tcBorders>
              <w:bottom w:val="single" w:sz="4" w:space="0" w:color="auto"/>
            </w:tcBorders>
            <w:shd w:val="clear" w:color="auto" w:fill="auto"/>
            <w:noWrap/>
            <w:vAlign w:val="center"/>
            <w:hideMark/>
          </w:tcPr>
          <w:p w14:paraId="65CACA77" w14:textId="7136882F" w:rsidR="007F184F" w:rsidRPr="007F184F" w:rsidRDefault="009801CB" w:rsidP="007C6029">
            <w:pPr>
              <w:adjustRightInd w:val="0"/>
              <w:snapToGrid w:val="0"/>
              <w:rPr>
                <w:rFonts w:eastAsia="新細明體"/>
                <w:color w:val="000000"/>
                <w:sz w:val="16"/>
                <w:szCs w:val="16"/>
                <w:lang w:eastAsia="zh-TW"/>
              </w:rPr>
            </w:pPr>
            <w:r>
              <w:rPr>
                <w:rFonts w:eastAsia="新細明體"/>
                <w:color w:val="000000"/>
                <w:sz w:val="16"/>
                <w:szCs w:val="16"/>
                <w:lang w:eastAsia="zh-TW"/>
              </w:rPr>
              <w:t>0.48</w:t>
            </w:r>
          </w:p>
        </w:tc>
        <w:tc>
          <w:tcPr>
            <w:tcW w:w="567" w:type="pct"/>
            <w:tcBorders>
              <w:bottom w:val="single" w:sz="4" w:space="0" w:color="auto"/>
            </w:tcBorders>
            <w:shd w:val="clear" w:color="auto" w:fill="auto"/>
            <w:noWrap/>
            <w:vAlign w:val="center"/>
            <w:hideMark/>
          </w:tcPr>
          <w:p w14:paraId="2FC62EBE" w14:textId="2F88A297" w:rsidR="007F184F" w:rsidRPr="007F184F" w:rsidRDefault="00F96161" w:rsidP="007C6029">
            <w:pPr>
              <w:adjustRightInd w:val="0"/>
              <w:snapToGrid w:val="0"/>
              <w:rPr>
                <w:rFonts w:eastAsia="新細明體"/>
                <w:color w:val="000000"/>
                <w:sz w:val="16"/>
                <w:szCs w:val="16"/>
                <w:lang w:eastAsia="zh-TW"/>
              </w:rPr>
            </w:pPr>
            <w:r>
              <w:rPr>
                <w:rFonts w:eastAsia="新細明體"/>
                <w:color w:val="000000"/>
                <w:sz w:val="16"/>
                <w:szCs w:val="16"/>
                <w:lang w:eastAsia="zh-TW"/>
              </w:rPr>
              <w:t>0.50</w:t>
            </w:r>
          </w:p>
        </w:tc>
      </w:tr>
    </w:tbl>
    <w:p w14:paraId="21CA6FFD" w14:textId="77777777" w:rsidR="007F184F" w:rsidRDefault="007F184F" w:rsidP="007F184F">
      <w:pPr>
        <w:jc w:val="both"/>
        <w:rPr>
          <w:rFonts w:eastAsia="標楷體"/>
          <w:color w:val="7030A0"/>
          <w:lang w:eastAsia="zh-TW"/>
        </w:rPr>
      </w:pPr>
    </w:p>
    <w:p w14:paraId="444A63FF" w14:textId="66796136" w:rsidR="003D1CA9" w:rsidRPr="00E80174" w:rsidRDefault="00C63CE3" w:rsidP="00666AC8">
      <w:pPr>
        <w:pStyle w:val="2"/>
        <w:rPr>
          <w:highlight w:val="yellow"/>
          <w:lang w:eastAsia="zh-TW"/>
        </w:rPr>
      </w:pPr>
      <w:r w:rsidRPr="00E80174">
        <w:rPr>
          <w:rFonts w:eastAsiaTheme="minorEastAsia"/>
          <w:highlight w:val="yellow"/>
          <w:lang w:eastAsia="zh-TW"/>
        </w:rPr>
        <w:t xml:space="preserve">Pre-processing </w:t>
      </w:r>
      <w:r w:rsidR="00F954EB" w:rsidRPr="00E80174">
        <w:rPr>
          <w:rFonts w:eastAsiaTheme="minorEastAsia"/>
          <w:highlight w:val="yellow"/>
          <w:lang w:eastAsia="zh-TW"/>
        </w:rPr>
        <w:t xml:space="preserve">Partition </w:t>
      </w:r>
      <w:r w:rsidR="00335D86" w:rsidRPr="00E80174">
        <w:rPr>
          <w:rFonts w:eastAsiaTheme="minorEastAsia"/>
          <w:highlight w:val="yellow"/>
          <w:lang w:eastAsia="zh-TW"/>
        </w:rPr>
        <w:t>Function for</w:t>
      </w:r>
      <w:r w:rsidR="00F954EB" w:rsidRPr="00E80174">
        <w:rPr>
          <w:rFonts w:eastAsiaTheme="minorEastAsia"/>
          <w:highlight w:val="yellow"/>
          <w:lang w:eastAsia="zh-TW"/>
        </w:rPr>
        <w:t xml:space="preserve"> </w:t>
      </w:r>
      <w:r w:rsidR="00335D86" w:rsidRPr="00E80174">
        <w:rPr>
          <w:rFonts w:eastAsiaTheme="minorEastAsia"/>
          <w:highlight w:val="yellow"/>
          <w:lang w:eastAsia="zh-TW"/>
        </w:rPr>
        <w:t>Game</w:t>
      </w:r>
      <w:r w:rsidR="00F954EB" w:rsidRPr="00E80174">
        <w:rPr>
          <w:rFonts w:eastAsiaTheme="minorEastAsia"/>
          <w:highlight w:val="yellow"/>
          <w:lang w:eastAsia="zh-TW"/>
        </w:rPr>
        <w:t xml:space="preserve"> </w:t>
      </w:r>
      <w:r w:rsidR="0046078D" w:rsidRPr="00E80174">
        <w:rPr>
          <w:rFonts w:eastAsiaTheme="minorEastAsia"/>
          <w:highlight w:val="yellow"/>
          <w:lang w:eastAsia="zh-TW"/>
        </w:rPr>
        <w:t>Data Set</w:t>
      </w:r>
    </w:p>
    <w:p w14:paraId="0F75362A" w14:textId="77777777" w:rsidR="00B52851" w:rsidRPr="0066012B" w:rsidRDefault="00B52851" w:rsidP="00B52851">
      <w:pPr>
        <w:pStyle w:val="ae"/>
        <w:snapToGrid w:val="0"/>
        <w:ind w:firstLine="432"/>
        <w:jc w:val="both"/>
        <w:rPr>
          <w:rFonts w:eastAsia="標楷體"/>
        </w:rPr>
      </w:pPr>
      <w:r w:rsidRPr="0066012B">
        <w:rPr>
          <w:rFonts w:eastAsia="標楷體"/>
        </w:rPr>
        <w:t xml:space="preserve">Jang </w:t>
      </w:r>
      <w:r>
        <w:rPr>
          <w:rFonts w:eastAsia="標楷體"/>
        </w:rPr>
        <w:t>[11]</w:t>
      </w:r>
      <w:r w:rsidRPr="0066012B">
        <w:rPr>
          <w:rFonts w:eastAsia="標楷體"/>
        </w:rPr>
        <w:t>在</w:t>
      </w:r>
      <w:r w:rsidRPr="0066012B">
        <w:rPr>
          <w:rFonts w:eastAsia="標楷體"/>
        </w:rPr>
        <w:t>1993</w:t>
      </w:r>
      <w:r w:rsidRPr="0066012B">
        <w:rPr>
          <w:rFonts w:eastAsia="標楷體"/>
        </w:rPr>
        <w:t>年論文中提到：「模糊條件語句是</w:t>
      </w:r>
      <w:r w:rsidRPr="0066012B">
        <w:rPr>
          <w:rFonts w:eastAsia="標楷體"/>
        </w:rPr>
        <w:t>IF A THEN B</w:t>
      </w:r>
      <w:r w:rsidRPr="0066012B">
        <w:rPr>
          <w:rFonts w:eastAsia="標楷體"/>
        </w:rPr>
        <w:t>形式的表達式，其中</w:t>
      </w:r>
      <w:r w:rsidRPr="0066012B">
        <w:rPr>
          <w:rFonts w:eastAsia="標楷體"/>
        </w:rPr>
        <w:t>A</w:t>
      </w:r>
      <w:r w:rsidRPr="0066012B">
        <w:rPr>
          <w:rFonts w:eastAsia="標楷體"/>
        </w:rPr>
        <w:t>和</w:t>
      </w:r>
      <w:r w:rsidRPr="0066012B">
        <w:rPr>
          <w:rFonts w:eastAsia="標楷體"/>
        </w:rPr>
        <w:t>B</w:t>
      </w:r>
      <w:r w:rsidRPr="0066012B">
        <w:rPr>
          <w:rFonts w:eastAsia="標楷體"/>
        </w:rPr>
        <w:t>是具有適當的隸屬函數的模糊集的標籤」和「</w:t>
      </w:r>
      <w:r w:rsidRPr="0066012B">
        <w:rPr>
          <w:rFonts w:eastAsia="標楷體"/>
        </w:rPr>
        <w:t>fuzzy if-then</w:t>
      </w:r>
      <w:r w:rsidRPr="0066012B">
        <w:rPr>
          <w:rFonts w:eastAsia="標楷體"/>
        </w:rPr>
        <w:t>規則通常用於記錄了不精確的推論模式，這些模式對人類在不確定和不精確的環境中做出決策扮演著重要的角色」。</w:t>
      </w:r>
    </w:p>
    <w:p w14:paraId="1EAB9492" w14:textId="77777777" w:rsidR="00B52851" w:rsidRPr="0066012B" w:rsidRDefault="00B52851" w:rsidP="00B52851">
      <w:pPr>
        <w:pStyle w:val="ae"/>
        <w:snapToGrid w:val="0"/>
        <w:ind w:firstLine="432"/>
        <w:jc w:val="both"/>
        <w:rPr>
          <w:rFonts w:eastAsia="標楷體"/>
        </w:rPr>
      </w:pPr>
      <w:r w:rsidRPr="0066012B">
        <w:rPr>
          <w:rFonts w:eastAsia="標楷體"/>
        </w:rPr>
        <w:t>有多種用於劃分輸入域的分區函數，例如，明確分區函數或</w:t>
      </w:r>
      <w:r w:rsidRPr="0066012B">
        <w:rPr>
          <w:rFonts w:eastAsia="標楷體"/>
        </w:rPr>
        <w:t>Type-1</w:t>
      </w:r>
      <w:r w:rsidRPr="0066012B">
        <w:rPr>
          <w:rFonts w:eastAsia="標楷體"/>
        </w:rPr>
        <w:t>分區函數</w:t>
      </w:r>
      <w:r w:rsidRPr="0066012B">
        <w:rPr>
          <w:rFonts w:eastAsia="標楷體"/>
        </w:rPr>
        <w:t>[2]</w:t>
      </w:r>
      <w:r w:rsidRPr="0066012B">
        <w:rPr>
          <w:rFonts w:eastAsia="標楷體"/>
        </w:rPr>
        <w:t>。實值變數的明確分區由多個不重疊的相鄰區域所組成，這些區域是實數的間隔，其中每</w:t>
      </w:r>
      <w:proofErr w:type="gramStart"/>
      <w:r w:rsidRPr="0066012B">
        <w:rPr>
          <w:rFonts w:eastAsia="標楷體"/>
        </w:rPr>
        <w:t>個</w:t>
      </w:r>
      <w:proofErr w:type="gramEnd"/>
      <w:r w:rsidRPr="0066012B">
        <w:rPr>
          <w:rFonts w:eastAsia="標楷體"/>
        </w:rPr>
        <w:t>區域中的隸屬程度為</w:t>
      </w:r>
      <w:r w:rsidRPr="0066012B">
        <w:rPr>
          <w:rFonts w:eastAsia="標楷體"/>
        </w:rPr>
        <w:t>1</w:t>
      </w:r>
      <w:r w:rsidRPr="0066012B">
        <w:rPr>
          <w:rFonts w:eastAsia="標楷體"/>
        </w:rPr>
        <w:t>，在該區域之外為</w:t>
      </w:r>
      <w:r w:rsidRPr="0066012B">
        <w:rPr>
          <w:rFonts w:eastAsia="標楷體"/>
        </w:rPr>
        <w:t>0[2]</w:t>
      </w:r>
      <w:r w:rsidRPr="0066012B">
        <w:rPr>
          <w:rFonts w:eastAsia="標楷體"/>
        </w:rPr>
        <w:t>。此外</w:t>
      </w:r>
      <w:r w:rsidRPr="0066012B">
        <w:rPr>
          <w:rFonts w:eastAsia="標楷體"/>
        </w:rPr>
        <w:lastRenderedPageBreak/>
        <w:t>實值變數的一階不確定性分區由多個重疊區間組成，其中我們可以確定重疊的開始和結束位置，因此每</w:t>
      </w:r>
      <w:proofErr w:type="gramStart"/>
      <w:r w:rsidRPr="0066012B">
        <w:rPr>
          <w:rFonts w:eastAsia="標楷體"/>
        </w:rPr>
        <w:t>個</w:t>
      </w:r>
      <w:proofErr w:type="gramEnd"/>
      <w:r w:rsidRPr="0066012B">
        <w:rPr>
          <w:rFonts w:eastAsia="標楷體"/>
        </w:rPr>
        <w:t>重疊中的歸屬程度是介於</w:t>
      </w:r>
      <w:r w:rsidRPr="0066012B">
        <w:rPr>
          <w:rFonts w:eastAsia="標楷體"/>
        </w:rPr>
        <w:t>0</w:t>
      </w:r>
      <w:r w:rsidRPr="0066012B">
        <w:rPr>
          <w:rFonts w:eastAsia="標楷體"/>
        </w:rPr>
        <w:t>到</w:t>
      </w:r>
      <w:r w:rsidRPr="0066012B">
        <w:rPr>
          <w:rFonts w:eastAsia="標楷體"/>
        </w:rPr>
        <w:t>1</w:t>
      </w:r>
      <w:r w:rsidRPr="0066012B">
        <w:rPr>
          <w:rFonts w:eastAsia="標楷體"/>
        </w:rPr>
        <w:t>之間。一階不確定性分區被視為與其</w:t>
      </w:r>
      <w:proofErr w:type="gramStart"/>
      <w:r w:rsidRPr="0066012B">
        <w:rPr>
          <w:rFonts w:eastAsia="標楷體"/>
        </w:rPr>
        <w:t>最</w:t>
      </w:r>
      <w:proofErr w:type="gramEnd"/>
      <w:r w:rsidRPr="0066012B">
        <w:rPr>
          <w:rFonts w:eastAsia="標楷體"/>
        </w:rPr>
        <w:t>近鄰域重疊的非矩形型</w:t>
      </w:r>
      <w:r w:rsidRPr="0066012B">
        <w:rPr>
          <w:rFonts w:eastAsia="標楷體"/>
        </w:rPr>
        <w:t>Type-1</w:t>
      </w:r>
      <w:r w:rsidRPr="0066012B">
        <w:rPr>
          <w:rFonts w:eastAsia="標楷體"/>
        </w:rPr>
        <w:t>分區函數。如圖</w:t>
      </w:r>
      <w:r>
        <w:rPr>
          <w:rFonts w:eastAsia="標楷體"/>
        </w:rPr>
        <w:t>3</w:t>
      </w:r>
      <w:r w:rsidRPr="0066012B">
        <w:rPr>
          <w:rFonts w:eastAsia="標楷體"/>
        </w:rPr>
        <w:t>本</w:t>
      </w:r>
      <w:r>
        <w:rPr>
          <w:rFonts w:eastAsia="標楷體" w:hint="eastAsia"/>
        </w:rPr>
        <w:t>實驗</w:t>
      </w:r>
      <w:r w:rsidRPr="0066012B">
        <w:rPr>
          <w:rFonts w:eastAsia="標楷體"/>
        </w:rPr>
        <w:t>採用</w:t>
      </w:r>
      <w:r w:rsidRPr="0066012B">
        <w:rPr>
          <w:rFonts w:eastAsia="標楷體"/>
        </w:rPr>
        <w:t>64</w:t>
      </w:r>
      <w:r w:rsidRPr="0066012B">
        <w:rPr>
          <w:rFonts w:eastAsia="標楷體"/>
        </w:rPr>
        <w:t>個高斯函數的</w:t>
      </w:r>
      <w:r w:rsidRPr="0066012B">
        <w:rPr>
          <w:rFonts w:eastAsia="標楷體"/>
        </w:rPr>
        <w:t>Type-1</w:t>
      </w:r>
      <w:r w:rsidRPr="0066012B">
        <w:rPr>
          <w:rFonts w:eastAsia="標楷體"/>
        </w:rPr>
        <w:t>分區，用於圍棋數據預處理。</w:t>
      </w:r>
    </w:p>
    <w:p w14:paraId="17A00242" w14:textId="77777777" w:rsidR="008603EC" w:rsidRPr="002A4C6E" w:rsidRDefault="008603EC" w:rsidP="008603EC">
      <w:pPr>
        <w:pStyle w:val="figurecaption"/>
        <w:numPr>
          <w:ilvl w:val="0"/>
          <w:numId w:val="0"/>
        </w:numPr>
        <w:ind w:left="360" w:hanging="360"/>
        <w:jc w:val="center"/>
        <w:rPr>
          <w:rFonts w:eastAsia="標楷體"/>
          <w:color w:val="7030A0"/>
          <w:sz w:val="20"/>
          <w:szCs w:val="20"/>
          <w:lang w:eastAsia="zh-TW"/>
        </w:rPr>
      </w:pPr>
      <w:r w:rsidRPr="007B1F11">
        <w:rPr>
          <w:rFonts w:eastAsia="標楷體"/>
          <w:sz w:val="20"/>
          <w:szCs w:val="20"/>
          <w:lang w:eastAsia="zh-TW"/>
        </w:rPr>
        <w:drawing>
          <wp:inline distT="0" distB="0" distL="0" distR="0" wp14:anchorId="7B8A81C5" wp14:editId="0BA16ADD">
            <wp:extent cx="3069969" cy="999744"/>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ship.png"/>
                    <pic:cNvPicPr/>
                  </pic:nvPicPr>
                  <pic:blipFill rotWithShape="1">
                    <a:blip r:embed="rId14" cstate="print">
                      <a:extLst>
                        <a:ext uri="{28A0092B-C50C-407E-A947-70E740481C1C}">
                          <a14:useLocalDpi xmlns:a14="http://schemas.microsoft.com/office/drawing/2010/main" val="0"/>
                        </a:ext>
                      </a:extLst>
                    </a:blip>
                    <a:srcRect l="8393" t="8270" r="7098"/>
                    <a:stretch/>
                  </pic:blipFill>
                  <pic:spPr bwMode="auto">
                    <a:xfrm>
                      <a:off x="0" y="0"/>
                      <a:ext cx="3091276" cy="1006683"/>
                    </a:xfrm>
                    <a:prstGeom prst="rect">
                      <a:avLst/>
                    </a:prstGeom>
                    <a:ln>
                      <a:noFill/>
                    </a:ln>
                    <a:extLst>
                      <a:ext uri="{53640926-AAD7-44D8-BBD7-CCE9431645EC}">
                        <a14:shadowObscured xmlns:a14="http://schemas.microsoft.com/office/drawing/2010/main"/>
                      </a:ext>
                    </a:extLst>
                  </pic:spPr>
                </pic:pic>
              </a:graphicData>
            </a:graphic>
          </wp:inline>
        </w:drawing>
      </w:r>
    </w:p>
    <w:p w14:paraId="378E67D1" w14:textId="1970052C" w:rsidR="00A000B8" w:rsidRDefault="008603EC" w:rsidP="005E1E0E">
      <w:pPr>
        <w:pStyle w:val="figurecaption"/>
        <w:rPr>
          <w:rFonts w:eastAsia="標楷體"/>
        </w:rPr>
      </w:pPr>
      <w:r w:rsidRPr="00BF23FF">
        <w:rPr>
          <w:rFonts w:eastAsia="標楷體"/>
        </w:rPr>
        <w:t>Type-1 partition functions with 64 Gaussian functions for Go.</w:t>
      </w:r>
    </w:p>
    <w:p w14:paraId="3993A240" w14:textId="77777777" w:rsidR="00B52851" w:rsidRPr="00B52851" w:rsidRDefault="00B52851" w:rsidP="00B52851">
      <w:pPr>
        <w:pStyle w:val="ae"/>
        <w:snapToGrid w:val="0"/>
        <w:ind w:firstLine="432"/>
        <w:jc w:val="both"/>
        <w:rPr>
          <w:rFonts w:eastAsia="標楷體"/>
        </w:rPr>
      </w:pPr>
      <w:r w:rsidRPr="00B52851">
        <w:rPr>
          <w:rFonts w:eastAsia="標楷體"/>
        </w:rPr>
        <w:t>此外實驗中有兩個用於資料預處理的標準。第一個標準是「如果</w:t>
      </w:r>
      <w:proofErr w:type="spellStart"/>
      <w:r w:rsidRPr="00B52851">
        <w:rPr>
          <w:rFonts w:eastAsia="標楷體"/>
        </w:rPr>
        <w:t>Darkforest</w:t>
      </w:r>
      <w:proofErr w:type="spellEnd"/>
      <w:r w:rsidRPr="00B52851">
        <w:rPr>
          <w:rFonts w:eastAsia="標楷體"/>
        </w:rPr>
        <w:t>的最終預測結果是錯誤的，則該局的資料集將不會用於訓練集或測試集。」例如我們在訓練集中將不採用第</w:t>
      </w:r>
      <w:r w:rsidRPr="00B52851">
        <w:rPr>
          <w:rFonts w:eastAsia="標楷體"/>
        </w:rPr>
        <w:t>15</w:t>
      </w:r>
      <w:r w:rsidRPr="00B52851">
        <w:rPr>
          <w:rFonts w:eastAsia="標楷體"/>
        </w:rPr>
        <w:t>盤、第</w:t>
      </w:r>
      <w:r w:rsidRPr="00B52851">
        <w:rPr>
          <w:rFonts w:eastAsia="標楷體"/>
        </w:rPr>
        <w:t>25</w:t>
      </w:r>
      <w:r w:rsidRPr="00B52851">
        <w:rPr>
          <w:rFonts w:eastAsia="標楷體"/>
        </w:rPr>
        <w:t>盤和第</w:t>
      </w:r>
      <w:r w:rsidRPr="00B52851">
        <w:rPr>
          <w:rFonts w:eastAsia="標楷體"/>
        </w:rPr>
        <w:t>29</w:t>
      </w:r>
      <w:r w:rsidRPr="00B52851">
        <w:rPr>
          <w:rFonts w:eastAsia="標楷體"/>
        </w:rPr>
        <w:t>盤的資料集。</w:t>
      </w:r>
      <w:r w:rsidRPr="00B52851">
        <w:rPr>
          <w:rFonts w:eastAsia="標楷體"/>
        </w:rPr>
        <w:t xml:space="preserve"> </w:t>
      </w:r>
      <w:r w:rsidRPr="00B52851">
        <w:rPr>
          <w:rFonts w:eastAsia="標楷體"/>
        </w:rPr>
        <w:t>圖</w:t>
      </w:r>
      <w:r w:rsidRPr="00B52851">
        <w:rPr>
          <w:rFonts w:eastAsia="標楷體"/>
        </w:rPr>
        <w:t>4</w:t>
      </w:r>
      <w:r w:rsidRPr="00B52851">
        <w:rPr>
          <w:rFonts w:eastAsia="標楷體"/>
        </w:rPr>
        <w:t>顯示了</w:t>
      </w:r>
      <w:r w:rsidRPr="00B52851">
        <w:rPr>
          <w:rFonts w:eastAsia="標楷體" w:hint="eastAsia"/>
        </w:rPr>
        <w:t>兩</w:t>
      </w:r>
      <w:r w:rsidRPr="00B52851">
        <w:rPr>
          <w:rFonts w:eastAsia="標楷體"/>
        </w:rPr>
        <w:t>盤</w:t>
      </w:r>
      <w:r w:rsidRPr="00B52851">
        <w:rPr>
          <w:rFonts w:eastAsia="標楷體"/>
        </w:rPr>
        <w:t>Darkforest</w:t>
      </w:r>
      <w:r w:rsidRPr="00B52851">
        <w:rPr>
          <w:rFonts w:eastAsia="標楷體"/>
        </w:rPr>
        <w:t>與</w:t>
      </w:r>
      <w:r w:rsidRPr="00B52851">
        <w:rPr>
          <w:rFonts w:eastAsia="標楷體"/>
        </w:rPr>
        <w:t>ElF OpenGo</w:t>
      </w:r>
      <w:r w:rsidRPr="00B52851">
        <w:rPr>
          <w:rFonts w:eastAsia="標楷體"/>
        </w:rPr>
        <w:t>的預測結果。</w:t>
      </w:r>
    </w:p>
    <w:p w14:paraId="6FC445D7" w14:textId="77777777" w:rsidR="00B52851" w:rsidRPr="00B52851" w:rsidRDefault="00B52851" w:rsidP="00B52851">
      <w:pPr>
        <w:pStyle w:val="ae"/>
        <w:snapToGrid w:val="0"/>
        <w:ind w:firstLine="432"/>
        <w:jc w:val="both"/>
        <w:rPr>
          <w:rFonts w:eastAsia="標楷體"/>
        </w:rPr>
      </w:pPr>
      <w:r w:rsidRPr="00B52851">
        <w:rPr>
          <w:rFonts w:eastAsia="標楷體"/>
        </w:rPr>
        <w:t>第二</w:t>
      </w:r>
      <w:proofErr w:type="gramStart"/>
      <w:r w:rsidRPr="00B52851">
        <w:rPr>
          <w:rFonts w:eastAsia="標楷體"/>
        </w:rPr>
        <w:t>個</w:t>
      </w:r>
      <w:proofErr w:type="gramEnd"/>
      <w:r w:rsidRPr="00B52851">
        <w:rPr>
          <w:rFonts w:eastAsia="標楷體"/>
        </w:rPr>
        <w:t>標準是「如果</w:t>
      </w:r>
      <w:r w:rsidRPr="00B52851">
        <w:rPr>
          <w:rFonts w:eastAsia="標楷體"/>
        </w:rPr>
        <w:t xml:space="preserve">ELF </w:t>
      </w:r>
      <w:proofErr w:type="spellStart"/>
      <w:r w:rsidRPr="00B52851">
        <w:rPr>
          <w:rFonts w:eastAsia="標楷體"/>
        </w:rPr>
        <w:t>OpenGo</w:t>
      </w:r>
      <w:proofErr w:type="spellEnd"/>
      <w:r w:rsidRPr="00B52851">
        <w:rPr>
          <w:rFonts w:eastAsia="標楷體"/>
        </w:rPr>
        <w:t>和</w:t>
      </w:r>
      <w:proofErr w:type="spellStart"/>
      <w:r w:rsidRPr="00B52851">
        <w:rPr>
          <w:rFonts w:eastAsia="標楷體"/>
        </w:rPr>
        <w:t>Darkforest</w:t>
      </w:r>
      <w:proofErr w:type="spellEnd"/>
      <w:r w:rsidRPr="00B52851">
        <w:rPr>
          <w:rFonts w:eastAsia="標楷體"/>
        </w:rPr>
        <w:t>之間的白色或黑色預測勝負差異超過</w:t>
      </w:r>
      <w:r w:rsidRPr="00B52851">
        <w:rPr>
          <w:rFonts w:eastAsia="標楷體"/>
        </w:rPr>
        <w:t>40</w:t>
      </w:r>
      <w:r w:rsidRPr="00B52851">
        <w:rPr>
          <w:rFonts w:eastAsia="標楷體"/>
        </w:rPr>
        <w:t>％，則該局的資料將不會在訓練集或測試集中採用。」</w:t>
      </w:r>
      <w:r w:rsidRPr="00B52851">
        <w:rPr>
          <w:rFonts w:eastAsia="標楷體"/>
        </w:rPr>
        <w:t xml:space="preserve"> </w:t>
      </w:r>
      <w:r w:rsidRPr="00B52851">
        <w:rPr>
          <w:rFonts w:eastAsia="標楷體"/>
        </w:rPr>
        <w:t>假設一盤對局中有</w:t>
      </w:r>
      <w:r w:rsidRPr="00B52851">
        <w:rPr>
          <w:rFonts w:eastAsia="標楷體"/>
        </w:rPr>
        <w:t>100</w:t>
      </w:r>
      <w:r w:rsidRPr="00B52851">
        <w:rPr>
          <w:rFonts w:eastAsia="標楷體"/>
        </w:rPr>
        <w:t>手，但</w:t>
      </w:r>
      <w:r w:rsidRPr="00B52851">
        <w:rPr>
          <w:rFonts w:eastAsia="標楷體"/>
        </w:rPr>
        <w:t xml:space="preserve">ELF </w:t>
      </w:r>
      <w:proofErr w:type="spellStart"/>
      <w:r w:rsidRPr="00B52851">
        <w:rPr>
          <w:rFonts w:eastAsia="標楷體"/>
        </w:rPr>
        <w:t>OpenGo</w:t>
      </w:r>
      <w:proofErr w:type="spellEnd"/>
      <w:r w:rsidRPr="00B52851">
        <w:rPr>
          <w:rFonts w:eastAsia="標楷體"/>
        </w:rPr>
        <w:t>和</w:t>
      </w:r>
      <w:proofErr w:type="spellStart"/>
      <w:r w:rsidRPr="00B52851">
        <w:rPr>
          <w:rFonts w:eastAsia="標楷體"/>
        </w:rPr>
        <w:t>Darkforest</w:t>
      </w:r>
      <w:proofErr w:type="spellEnd"/>
      <w:r w:rsidRPr="00B52851">
        <w:rPr>
          <w:rFonts w:eastAsia="標楷體"/>
        </w:rPr>
        <w:t>預測有</w:t>
      </w:r>
      <w:r w:rsidRPr="00B52851">
        <w:rPr>
          <w:rFonts w:eastAsia="標楷體"/>
        </w:rPr>
        <w:t>40</w:t>
      </w:r>
      <w:r w:rsidRPr="00B52851">
        <w:rPr>
          <w:rFonts w:eastAsia="標楷體"/>
        </w:rPr>
        <w:t>個手數不同，則該局將從資料集中刪除。基於此標準，我們將第</w:t>
      </w:r>
      <w:r w:rsidRPr="00B52851">
        <w:rPr>
          <w:rFonts w:eastAsia="標楷體"/>
        </w:rPr>
        <w:t>8</w:t>
      </w:r>
      <w:r w:rsidRPr="00B52851">
        <w:rPr>
          <w:rFonts w:eastAsia="標楷體"/>
        </w:rPr>
        <w:t>盤、第</w:t>
      </w:r>
      <w:r w:rsidRPr="00B52851">
        <w:rPr>
          <w:rFonts w:eastAsia="標楷體"/>
        </w:rPr>
        <w:t>32</w:t>
      </w:r>
      <w:r w:rsidRPr="00B52851">
        <w:rPr>
          <w:rFonts w:eastAsia="標楷體"/>
        </w:rPr>
        <w:t>盤和第</w:t>
      </w:r>
      <w:r w:rsidRPr="00B52851">
        <w:rPr>
          <w:rFonts w:eastAsia="標楷體"/>
        </w:rPr>
        <w:t>36</w:t>
      </w:r>
      <w:r w:rsidRPr="00B52851">
        <w:rPr>
          <w:rFonts w:eastAsia="標楷體"/>
        </w:rPr>
        <w:t>盤從訓練數據集中刪除。在實驗測試集中我們刪除了第</w:t>
      </w:r>
      <w:r w:rsidRPr="00B52851">
        <w:rPr>
          <w:rFonts w:eastAsia="標楷體"/>
        </w:rPr>
        <w:t>44</w:t>
      </w:r>
      <w:r w:rsidRPr="00B52851">
        <w:rPr>
          <w:rFonts w:eastAsia="標楷體"/>
        </w:rPr>
        <w:t>盤、第</w:t>
      </w:r>
      <w:r w:rsidRPr="00B52851">
        <w:rPr>
          <w:rFonts w:eastAsia="標楷體"/>
        </w:rPr>
        <w:t>47</w:t>
      </w:r>
      <w:r w:rsidRPr="00B52851">
        <w:rPr>
          <w:rFonts w:eastAsia="標楷體"/>
        </w:rPr>
        <w:t>盤、第</w:t>
      </w:r>
      <w:r w:rsidRPr="00B52851">
        <w:rPr>
          <w:rFonts w:eastAsia="標楷體"/>
        </w:rPr>
        <w:t>56</w:t>
      </w:r>
      <w:r w:rsidRPr="00B52851">
        <w:rPr>
          <w:rFonts w:eastAsia="標楷體"/>
        </w:rPr>
        <w:t>盤和第</w:t>
      </w:r>
      <w:r w:rsidRPr="00B52851">
        <w:rPr>
          <w:rFonts w:eastAsia="標楷體"/>
        </w:rPr>
        <w:t>57</w:t>
      </w:r>
      <w:r w:rsidRPr="00B52851">
        <w:rPr>
          <w:rFonts w:eastAsia="標楷體"/>
        </w:rPr>
        <w:t>盤。</w:t>
      </w:r>
      <w:r w:rsidRPr="00B52851">
        <w:rPr>
          <w:rFonts w:eastAsia="標楷體"/>
        </w:rPr>
        <w:t xml:space="preserve"> </w:t>
      </w:r>
      <w:proofErr w:type="gramStart"/>
      <w:r w:rsidRPr="00B52851">
        <w:rPr>
          <w:rFonts w:eastAsia="標楷體"/>
        </w:rPr>
        <w:t>此外，</w:t>
      </w:r>
      <w:proofErr w:type="gramEnd"/>
      <w:r w:rsidRPr="00B52851">
        <w:rPr>
          <w:rFonts w:eastAsia="標楷體"/>
        </w:rPr>
        <w:t>我們還檢查資料集中的缺失值。如果有一局的第</w:t>
      </w:r>
      <w:r w:rsidRPr="00B52851">
        <w:rPr>
          <w:rFonts w:eastAsia="標楷體" w:hint="eastAsia"/>
        </w:rPr>
        <w:t>1</w:t>
      </w:r>
      <w:r w:rsidRPr="00B52851">
        <w:rPr>
          <w:rFonts w:eastAsia="標楷體"/>
        </w:rPr>
        <w:t>手與最後一手都是相同的黑棋或白棋，我們會將該局的最後一筆資料移除。經過檢查後，我們從訓練集中刪除了</w:t>
      </w:r>
      <w:r w:rsidRPr="00B52851">
        <w:rPr>
          <w:rFonts w:eastAsia="標楷體"/>
        </w:rPr>
        <w:t>19</w:t>
      </w:r>
      <w:r w:rsidRPr="00B52851">
        <w:rPr>
          <w:rFonts w:eastAsia="標楷體"/>
        </w:rPr>
        <w:t>筆資料，從測試集中刪除了</w:t>
      </w:r>
      <w:r w:rsidRPr="00B52851">
        <w:rPr>
          <w:rFonts w:eastAsia="標楷體"/>
        </w:rPr>
        <w:t>6</w:t>
      </w:r>
      <w:r w:rsidRPr="00B52851">
        <w:rPr>
          <w:rFonts w:eastAsia="標楷體"/>
        </w:rPr>
        <w:t>筆資料。最後我們在此實驗中保留了</w:t>
      </w:r>
      <w:r w:rsidRPr="00B52851">
        <w:rPr>
          <w:rFonts w:eastAsia="標楷體"/>
        </w:rPr>
        <w:t>3143</w:t>
      </w:r>
      <w:r w:rsidRPr="00B52851">
        <w:rPr>
          <w:rFonts w:eastAsia="標楷體"/>
        </w:rPr>
        <w:t>筆訓練資料，測試集中保留</w:t>
      </w:r>
      <w:r w:rsidRPr="00B52851">
        <w:rPr>
          <w:rFonts w:eastAsia="標楷體"/>
        </w:rPr>
        <w:t>1239</w:t>
      </w:r>
      <w:r w:rsidRPr="00B52851">
        <w:rPr>
          <w:rFonts w:eastAsia="標楷體"/>
        </w:rPr>
        <w:t>筆資料。</w:t>
      </w:r>
    </w:p>
    <w:p w14:paraId="798334F5" w14:textId="77777777" w:rsidR="00B52851" w:rsidRPr="005E1E0E" w:rsidRDefault="00B52851" w:rsidP="00B52851">
      <w:pPr>
        <w:pStyle w:val="figurecaption"/>
        <w:numPr>
          <w:ilvl w:val="0"/>
          <w:numId w:val="0"/>
        </w:numPr>
        <w:rPr>
          <w:rFonts w:eastAsia="標楷體"/>
          <w:lang w:eastAsia="zh-TW"/>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1"/>
      </w:tblGrid>
      <w:tr w:rsidR="00B52851" w14:paraId="614CB6C3" w14:textId="77777777" w:rsidTr="00AF318C">
        <w:tc>
          <w:tcPr>
            <w:tcW w:w="4393" w:type="dxa"/>
            <w:vAlign w:val="center"/>
          </w:tcPr>
          <w:bookmarkStart w:id="1" w:name="_Toc39506124"/>
          <w:p w14:paraId="5F59777E" w14:textId="77777777" w:rsidR="00B52851" w:rsidRDefault="00B52851" w:rsidP="00AF318C">
            <w:r>
              <w:rPr>
                <w:rFonts w:eastAsia="標楷體"/>
                <w:color w:val="7030A0"/>
                <w:lang w:eastAsia="en-US"/>
              </w:rPr>
              <w:object w:dxaOrig="9622" w:dyaOrig="5390" w14:anchorId="7A7CB058">
                <v:shape id="_x0000_i1037" type="#_x0000_t75" style="width:210.55pt;height:62.75pt" o:ole="">
                  <v:imagedata r:id="rId15" o:title="" croptop="2349f" cropbottom="38602f" cropleft="526f" cropright="18862f"/>
                </v:shape>
                <o:OLEObject Type="Embed" ProgID="PowerPoint.Show.8" ShapeID="_x0000_i1037" DrawAspect="Content" ObjectID="_1653667968" r:id="rId16"/>
              </w:object>
            </w:r>
          </w:p>
          <w:p w14:paraId="064A0920" w14:textId="77777777" w:rsidR="00B52851" w:rsidRDefault="00B52851" w:rsidP="00AF318C">
            <w:r w:rsidRPr="00827887">
              <w:rPr>
                <w:rFonts w:hint="eastAsia"/>
              </w:rPr>
              <w:t>(</w:t>
            </w:r>
            <w:r w:rsidRPr="00827887">
              <w:t>a</w:t>
            </w:r>
            <w:r w:rsidRPr="00827887">
              <w:rPr>
                <w:rFonts w:hint="eastAsia"/>
              </w:rPr>
              <w:t>)</w:t>
            </w:r>
          </w:p>
        </w:tc>
      </w:tr>
      <w:tr w:rsidR="00B52851" w14:paraId="443F9C04" w14:textId="77777777" w:rsidTr="00AF318C">
        <w:tc>
          <w:tcPr>
            <w:tcW w:w="4393" w:type="dxa"/>
            <w:vAlign w:val="center"/>
          </w:tcPr>
          <w:p w14:paraId="570C4223" w14:textId="77777777" w:rsidR="00B52851" w:rsidRDefault="00B52851" w:rsidP="00AF318C">
            <w:r>
              <w:rPr>
                <w:rFonts w:eastAsia="標楷體"/>
                <w:color w:val="7030A0"/>
                <w:lang w:eastAsia="en-US"/>
              </w:rPr>
              <w:object w:dxaOrig="9621" w:dyaOrig="5389" w14:anchorId="1C861828">
                <v:shape id="_x0000_i1038" type="#_x0000_t75" style="width:209.45pt;height:58.9pt" o:ole="">
                  <v:imagedata r:id="rId17" o:title="" croptop="1666f" cropbottom="40378f" cropleft="1445f" cropright="18173f"/>
                </v:shape>
                <o:OLEObject Type="Embed" ProgID="PowerPoint.Show.8" ShapeID="_x0000_i1038" DrawAspect="Content" ObjectID="_1653667969" r:id="rId18"/>
              </w:object>
            </w:r>
          </w:p>
          <w:p w14:paraId="0C5216C1" w14:textId="77777777" w:rsidR="00B52851" w:rsidRDefault="00B52851" w:rsidP="00AF318C">
            <w:r w:rsidRPr="00827887">
              <w:rPr>
                <w:rFonts w:hint="eastAsia"/>
              </w:rPr>
              <w:t>(</w:t>
            </w:r>
            <w:r w:rsidRPr="00827887">
              <w:t>b</w:t>
            </w:r>
            <w:r w:rsidRPr="00827887">
              <w:rPr>
                <w:rFonts w:hint="eastAsia"/>
              </w:rPr>
              <w:t>)</w:t>
            </w:r>
          </w:p>
        </w:tc>
      </w:tr>
    </w:tbl>
    <w:p w14:paraId="4D1EDACE" w14:textId="116D6619" w:rsidR="00F34064" w:rsidRPr="005E1E0E" w:rsidRDefault="00C82E84" w:rsidP="005E1E0E">
      <w:pPr>
        <w:pStyle w:val="figurecaption"/>
        <w:rPr>
          <w:rFonts w:eastAsia="標楷體"/>
          <w:color w:val="7030A0"/>
          <w:highlight w:val="yellow"/>
          <w:lang w:eastAsia="zh-TW"/>
        </w:rPr>
      </w:pPr>
      <w:r w:rsidRPr="004E6069">
        <w:rPr>
          <w:rFonts w:eastAsia="標楷體" w:hint="eastAsia"/>
          <w:color w:val="7030A0"/>
          <w:highlight w:val="yellow"/>
        </w:rPr>
        <w:t xml:space="preserve">Prediction results of Darkforest: </w:t>
      </w:r>
      <w:r w:rsidR="000C5122" w:rsidRPr="004E6069">
        <w:rPr>
          <w:rFonts w:eastAsia="標楷體"/>
          <w:color w:val="7030A0"/>
          <w:highlight w:val="yellow"/>
        </w:rPr>
        <w:t>(a) Game15 (b) Game25 (c) Game29</w:t>
      </w:r>
      <w:bookmarkEnd w:id="1"/>
    </w:p>
    <w:p w14:paraId="308DED40" w14:textId="5E0213BA" w:rsidR="00BD3E74" w:rsidRPr="009C5B7A" w:rsidRDefault="00BD3E74" w:rsidP="006E3FD9">
      <w:pPr>
        <w:ind w:firstLine="288"/>
        <w:jc w:val="both"/>
        <w:rPr>
          <w:rFonts w:eastAsia="標楷體"/>
          <w:color w:val="000000" w:themeColor="text1"/>
          <w:lang w:eastAsia="zh-TW"/>
        </w:rPr>
      </w:pPr>
    </w:p>
    <w:p w14:paraId="324A5B21" w14:textId="620E9A77" w:rsidR="009303D9" w:rsidRPr="009C5B7A" w:rsidRDefault="00154DCA" w:rsidP="005E1E0E">
      <w:pPr>
        <w:pStyle w:val="1"/>
        <w:jc w:val="both"/>
        <w:rPr>
          <w:color w:val="000000" w:themeColor="text1"/>
        </w:rPr>
      </w:pPr>
      <w:r w:rsidRPr="009C5B7A">
        <w:rPr>
          <w:color w:val="000000" w:themeColor="text1"/>
        </w:rPr>
        <w:lastRenderedPageBreak/>
        <w:t>PL-based AI-FML agent</w:t>
      </w:r>
      <w:r w:rsidR="00017C7B" w:rsidRPr="009C5B7A">
        <w:rPr>
          <w:color w:val="000000" w:themeColor="text1"/>
        </w:rPr>
        <w:t xml:space="preserve"> for </w:t>
      </w:r>
      <w:r w:rsidRPr="009C5B7A">
        <w:rPr>
          <w:color w:val="000000" w:themeColor="text1"/>
        </w:rPr>
        <w:t xml:space="preserve">Robotic </w:t>
      </w:r>
      <w:r w:rsidR="00017C7B" w:rsidRPr="009C5B7A">
        <w:rPr>
          <w:color w:val="000000" w:themeColor="text1"/>
        </w:rPr>
        <w:t>Game of Go Application</w:t>
      </w:r>
    </w:p>
    <w:p w14:paraId="3E77E036" w14:textId="259AA529" w:rsidR="009303D9" w:rsidRPr="009C5B7A" w:rsidRDefault="00D541E3" w:rsidP="00ED0149">
      <w:pPr>
        <w:pStyle w:val="2"/>
        <w:rPr>
          <w:color w:val="000000" w:themeColor="text1"/>
        </w:rPr>
      </w:pPr>
      <w:r w:rsidRPr="009C5B7A">
        <w:rPr>
          <w:rFonts w:eastAsiaTheme="minorEastAsia"/>
          <w:color w:val="000000" w:themeColor="text1"/>
          <w:lang w:eastAsia="zh-TW"/>
        </w:rPr>
        <w:t>ANFIS</w:t>
      </w:r>
      <w:r w:rsidR="007D1D31" w:rsidRPr="009C5B7A">
        <w:rPr>
          <w:rFonts w:eastAsiaTheme="minorEastAsia"/>
          <w:color w:val="000000" w:themeColor="text1"/>
          <w:lang w:eastAsia="zh-TW"/>
        </w:rPr>
        <w:t xml:space="preserve"> for AI-FML Agent </w:t>
      </w:r>
      <w:r w:rsidRPr="009C5B7A">
        <w:rPr>
          <w:rFonts w:eastAsiaTheme="minorEastAsia"/>
          <w:color w:val="000000" w:themeColor="text1"/>
          <w:lang w:eastAsia="zh-TW"/>
        </w:rPr>
        <w:t xml:space="preserve"> on Game</w:t>
      </w:r>
    </w:p>
    <w:p w14:paraId="10BBB34B" w14:textId="77777777" w:rsidR="00B52851" w:rsidRPr="0066012B" w:rsidRDefault="00B52851" w:rsidP="00B52851">
      <w:pPr>
        <w:pStyle w:val="ae"/>
        <w:snapToGrid w:val="0"/>
        <w:ind w:firstLine="432"/>
        <w:jc w:val="both"/>
        <w:rPr>
          <w:rFonts w:eastAsia="標楷體"/>
        </w:rPr>
      </w:pPr>
      <w:r w:rsidRPr="0066012B">
        <w:rPr>
          <w:rFonts w:eastAsia="標楷體"/>
        </w:rPr>
        <w:t>基於補丁學習的</w:t>
      </w:r>
      <w:r w:rsidRPr="0066012B">
        <w:rPr>
          <w:rFonts w:eastAsia="標楷體"/>
        </w:rPr>
        <w:t>AI-FML</w:t>
      </w:r>
      <w:r w:rsidRPr="0066012B">
        <w:rPr>
          <w:rFonts w:eastAsia="標楷體"/>
        </w:rPr>
        <w:t>代理人中的模糊規則核心系統是</w:t>
      </w:r>
      <w:r w:rsidRPr="0066012B">
        <w:rPr>
          <w:rFonts w:eastAsia="標楷體"/>
        </w:rPr>
        <w:t>ANFIS</w:t>
      </w:r>
      <w:r w:rsidRPr="0066012B">
        <w:rPr>
          <w:rFonts w:eastAsia="標楷體"/>
        </w:rPr>
        <w:t>，它由以下功能所</w:t>
      </w:r>
      <w:r>
        <w:rPr>
          <w:rFonts w:eastAsia="標楷體"/>
        </w:rPr>
        <w:t>組成：</w:t>
      </w:r>
      <w:r>
        <w:rPr>
          <w:rFonts w:eastAsia="標楷體"/>
        </w:rPr>
        <w:t>(</w:t>
      </w:r>
      <w:r w:rsidRPr="0066012B">
        <w:rPr>
          <w:rFonts w:eastAsia="標楷體"/>
        </w:rPr>
        <w:t>1</w:t>
      </w:r>
      <w:r>
        <w:rPr>
          <w:rFonts w:eastAsia="標楷體"/>
        </w:rPr>
        <w:t>)</w:t>
      </w:r>
      <w:r w:rsidRPr="0066012B">
        <w:rPr>
          <w:rFonts w:eastAsia="標楷體"/>
        </w:rPr>
        <w:t>含有數據的知識庫</w:t>
      </w:r>
      <w:r>
        <w:rPr>
          <w:rFonts w:eastAsia="標楷體" w:hint="eastAsia"/>
        </w:rPr>
        <w:t>。</w:t>
      </w:r>
      <w:r>
        <w:rPr>
          <w:rFonts w:eastAsia="標楷體"/>
        </w:rPr>
        <w:t>(</w:t>
      </w:r>
      <w:r w:rsidRPr="0066012B">
        <w:rPr>
          <w:rFonts w:eastAsia="標楷體"/>
        </w:rPr>
        <w:t>2</w:t>
      </w:r>
      <w:r>
        <w:rPr>
          <w:rFonts w:eastAsia="標楷體"/>
        </w:rPr>
        <w:t>)</w:t>
      </w:r>
      <w:proofErr w:type="gramStart"/>
      <w:r w:rsidRPr="0066012B">
        <w:rPr>
          <w:rFonts w:eastAsia="標楷體"/>
        </w:rPr>
        <w:t>規則庫</w:t>
      </w:r>
      <w:proofErr w:type="gramEnd"/>
      <w:r>
        <w:rPr>
          <w:rFonts w:eastAsia="標楷體" w:hint="eastAsia"/>
        </w:rPr>
        <w:t>。</w:t>
      </w:r>
      <w:r>
        <w:rPr>
          <w:rFonts w:eastAsia="標楷體"/>
        </w:rPr>
        <w:t>(</w:t>
      </w:r>
      <w:r w:rsidRPr="0066012B">
        <w:rPr>
          <w:rFonts w:eastAsia="標楷體"/>
        </w:rPr>
        <w:t>3</w:t>
      </w:r>
      <w:r>
        <w:rPr>
          <w:rFonts w:eastAsia="標楷體"/>
        </w:rPr>
        <w:t>)</w:t>
      </w:r>
      <w:r w:rsidRPr="0066012B">
        <w:rPr>
          <w:rFonts w:eastAsia="標楷體"/>
        </w:rPr>
        <w:t>規則推論的運算</w:t>
      </w:r>
      <w:r>
        <w:rPr>
          <w:rFonts w:eastAsia="標楷體"/>
        </w:rPr>
        <w:t>子</w:t>
      </w:r>
      <w:r>
        <w:rPr>
          <w:rFonts w:eastAsia="標楷體" w:hint="eastAsia"/>
        </w:rPr>
        <w:t>。</w:t>
      </w:r>
      <w:r>
        <w:rPr>
          <w:rFonts w:eastAsia="標楷體"/>
        </w:rPr>
        <w:t>(</w:t>
      </w:r>
      <w:r w:rsidRPr="0066012B">
        <w:rPr>
          <w:rFonts w:eastAsia="標楷體"/>
        </w:rPr>
        <w:t>4</w:t>
      </w:r>
      <w:r>
        <w:rPr>
          <w:rFonts w:eastAsia="標楷體"/>
        </w:rPr>
        <w:t>)</w:t>
      </w:r>
      <w:r>
        <w:rPr>
          <w:rFonts w:eastAsia="標楷體"/>
        </w:rPr>
        <w:t>模糊化過程</w:t>
      </w:r>
      <w:r>
        <w:rPr>
          <w:rFonts w:eastAsia="標楷體" w:hint="eastAsia"/>
        </w:rPr>
        <w:t>。</w:t>
      </w:r>
      <w:r>
        <w:rPr>
          <w:rFonts w:eastAsia="標楷體"/>
        </w:rPr>
        <w:t>(</w:t>
      </w:r>
      <w:r w:rsidRPr="0066012B">
        <w:rPr>
          <w:rFonts w:eastAsia="標楷體"/>
        </w:rPr>
        <w:t>5</w:t>
      </w:r>
      <w:r>
        <w:rPr>
          <w:rFonts w:eastAsia="標楷體"/>
        </w:rPr>
        <w:t>)</w:t>
      </w:r>
      <w:r w:rsidRPr="0066012B">
        <w:rPr>
          <w:rFonts w:eastAsia="標楷體"/>
        </w:rPr>
        <w:t>去模糊化過程</w:t>
      </w:r>
      <w:r>
        <w:rPr>
          <w:rFonts w:eastAsia="標楷體"/>
        </w:rPr>
        <w:t>[11]</w:t>
      </w:r>
      <w:r w:rsidRPr="0066012B">
        <w:rPr>
          <w:rFonts w:eastAsia="標楷體"/>
        </w:rPr>
        <w:t>。圖</w:t>
      </w:r>
      <w:r>
        <w:rPr>
          <w:rFonts w:eastAsia="標楷體"/>
        </w:rPr>
        <w:t>5</w:t>
      </w:r>
      <w:r w:rsidRPr="0066012B">
        <w:rPr>
          <w:rFonts w:eastAsia="標楷體"/>
        </w:rPr>
        <w:t>顯示了機器人應用於</w:t>
      </w:r>
      <w:r w:rsidRPr="0066012B">
        <w:rPr>
          <w:rFonts w:eastAsia="標楷體"/>
        </w:rPr>
        <w:t>AI-FML</w:t>
      </w:r>
      <w:r w:rsidRPr="0066012B">
        <w:rPr>
          <w:rFonts w:eastAsia="標楷體"/>
        </w:rPr>
        <w:t>代理人的</w:t>
      </w:r>
      <w:r w:rsidRPr="0066012B">
        <w:rPr>
          <w:rFonts w:eastAsia="標楷體"/>
        </w:rPr>
        <w:t>ANFIS</w:t>
      </w:r>
      <w:r w:rsidRPr="0066012B">
        <w:rPr>
          <w:rFonts w:eastAsia="標楷體"/>
        </w:rPr>
        <w:t>架構，該架構透過以下步驟建立</w:t>
      </w:r>
      <w:r>
        <w:rPr>
          <w:rFonts w:eastAsia="標楷體"/>
        </w:rPr>
        <w:t>：</w:t>
      </w:r>
      <w:r>
        <w:rPr>
          <w:rFonts w:eastAsia="標楷體"/>
        </w:rPr>
        <w:t>(</w:t>
      </w:r>
      <w:r w:rsidRPr="0066012B">
        <w:rPr>
          <w:rFonts w:eastAsia="標楷體"/>
        </w:rPr>
        <w:t>1</w:t>
      </w:r>
      <w:r>
        <w:rPr>
          <w:rFonts w:eastAsia="標楷體" w:hint="eastAsia"/>
        </w:rPr>
        <w:t>)</w:t>
      </w:r>
      <w:r w:rsidRPr="0066012B">
        <w:rPr>
          <w:rFonts w:eastAsia="標楷體"/>
        </w:rPr>
        <w:t>在前</w:t>
      </w:r>
      <w:proofErr w:type="gramStart"/>
      <w:r>
        <w:rPr>
          <w:rFonts w:eastAsia="標楷體" w:hint="eastAsia"/>
        </w:rPr>
        <w:t>鑑</w:t>
      </w:r>
      <w:proofErr w:type="gramEnd"/>
      <w:r w:rsidRPr="0066012B">
        <w:rPr>
          <w:rFonts w:eastAsia="標楷體"/>
        </w:rPr>
        <w:t>部使用隸屬函數檢索模糊變數的輸入值，以計算每</w:t>
      </w:r>
      <w:proofErr w:type="gramStart"/>
      <w:r w:rsidRPr="0066012B">
        <w:rPr>
          <w:rFonts w:eastAsia="標楷體"/>
        </w:rPr>
        <w:t>個</w:t>
      </w:r>
      <w:proofErr w:type="gramEnd"/>
      <w:r w:rsidRPr="0066012B">
        <w:rPr>
          <w:rFonts w:eastAsia="標楷體"/>
        </w:rPr>
        <w:t>語意的隸屬程度。</w:t>
      </w:r>
      <w:r>
        <w:rPr>
          <w:rFonts w:eastAsia="標楷體" w:hint="eastAsia"/>
        </w:rPr>
        <w:t>(</w:t>
      </w:r>
      <w:r w:rsidRPr="0066012B">
        <w:rPr>
          <w:rFonts w:eastAsia="標楷體"/>
        </w:rPr>
        <w:t>2</w:t>
      </w:r>
      <w:r>
        <w:rPr>
          <w:rFonts w:eastAsia="標楷體"/>
        </w:rPr>
        <w:t>)</w:t>
      </w:r>
      <w:r w:rsidRPr="0066012B">
        <w:rPr>
          <w:rFonts w:eastAsia="標楷體"/>
        </w:rPr>
        <w:t>結合前</w:t>
      </w:r>
      <w:proofErr w:type="gramStart"/>
      <w:r>
        <w:rPr>
          <w:rFonts w:eastAsia="標楷體" w:hint="eastAsia"/>
        </w:rPr>
        <w:t>鑑</w:t>
      </w:r>
      <w:r w:rsidRPr="0066012B">
        <w:rPr>
          <w:rFonts w:eastAsia="標楷體"/>
        </w:rPr>
        <w:t>部的</w:t>
      </w:r>
      <w:proofErr w:type="gramEnd"/>
      <w:r w:rsidRPr="0066012B">
        <w:rPr>
          <w:rFonts w:eastAsia="標楷體"/>
        </w:rPr>
        <w:t>隸屬程度以獲取每</w:t>
      </w:r>
      <w:proofErr w:type="gramStart"/>
      <w:r w:rsidRPr="0066012B">
        <w:rPr>
          <w:rFonts w:eastAsia="標楷體"/>
        </w:rPr>
        <w:t>個</w:t>
      </w:r>
      <w:proofErr w:type="gramEnd"/>
      <w:r w:rsidRPr="0066012B">
        <w:rPr>
          <w:rFonts w:eastAsia="標楷體"/>
        </w:rPr>
        <w:t>規則的權重。</w:t>
      </w:r>
      <w:r>
        <w:rPr>
          <w:rFonts w:eastAsia="標楷體"/>
        </w:rPr>
        <w:t>(</w:t>
      </w:r>
      <w:r w:rsidRPr="0066012B">
        <w:rPr>
          <w:rFonts w:eastAsia="標楷體"/>
        </w:rPr>
        <w:t>3</w:t>
      </w:r>
      <w:r>
        <w:rPr>
          <w:rFonts w:eastAsia="標楷體"/>
        </w:rPr>
        <w:t>)</w:t>
      </w:r>
      <w:r w:rsidRPr="0066012B">
        <w:rPr>
          <w:rFonts w:eastAsia="標楷體"/>
        </w:rPr>
        <w:t>根據權重產生每</w:t>
      </w:r>
      <w:proofErr w:type="gramStart"/>
      <w:r w:rsidRPr="0066012B">
        <w:rPr>
          <w:rFonts w:eastAsia="標楷體"/>
        </w:rPr>
        <w:t>個</w:t>
      </w:r>
      <w:proofErr w:type="gramEnd"/>
      <w:r w:rsidRPr="0066012B">
        <w:rPr>
          <w:rFonts w:eastAsia="標楷體"/>
        </w:rPr>
        <w:t>規則的後</w:t>
      </w:r>
      <w:proofErr w:type="gramStart"/>
      <w:r>
        <w:rPr>
          <w:rFonts w:eastAsia="標楷體" w:hint="eastAsia"/>
        </w:rPr>
        <w:t>鑑</w:t>
      </w:r>
      <w:proofErr w:type="gramEnd"/>
      <w:r w:rsidRPr="0066012B">
        <w:rPr>
          <w:rFonts w:eastAsia="標楷體"/>
        </w:rPr>
        <w:t>部。</w:t>
      </w:r>
      <w:r>
        <w:rPr>
          <w:rFonts w:eastAsia="標楷體"/>
        </w:rPr>
        <w:t>(</w:t>
      </w:r>
      <w:r w:rsidRPr="0066012B">
        <w:rPr>
          <w:rFonts w:eastAsia="標楷體"/>
        </w:rPr>
        <w:t>4</w:t>
      </w:r>
      <w:r>
        <w:rPr>
          <w:rFonts w:eastAsia="標楷體"/>
        </w:rPr>
        <w:t>)</w:t>
      </w:r>
      <w:r w:rsidRPr="0066012B">
        <w:rPr>
          <w:rFonts w:eastAsia="標楷體"/>
        </w:rPr>
        <w:t>匯總結果以產生最終輸出</w:t>
      </w:r>
      <w:r>
        <w:rPr>
          <w:rFonts w:eastAsia="標楷體"/>
        </w:rPr>
        <w:t>[ 11</w:t>
      </w:r>
      <w:r w:rsidRPr="0066012B">
        <w:rPr>
          <w:rFonts w:eastAsia="標楷體"/>
        </w:rPr>
        <w:t>]</w:t>
      </w:r>
      <w:r w:rsidRPr="0066012B">
        <w:rPr>
          <w:rFonts w:eastAsia="標楷體"/>
        </w:rPr>
        <w:t>。人類輸入資料，</w:t>
      </w:r>
      <w:r w:rsidRPr="0066012B">
        <w:rPr>
          <w:rFonts w:eastAsia="標楷體"/>
        </w:rPr>
        <w:t>AI-FML</w:t>
      </w:r>
      <w:r w:rsidRPr="0066012B">
        <w:rPr>
          <w:rFonts w:eastAsia="標楷體"/>
        </w:rPr>
        <w:t>代理人將解模糊後的值輸出給機器人，例如</w:t>
      </w:r>
      <w:proofErr w:type="spellStart"/>
      <w:r w:rsidRPr="0066012B">
        <w:rPr>
          <w:rFonts w:eastAsia="標楷體"/>
        </w:rPr>
        <w:t>Kebbi</w:t>
      </w:r>
      <w:proofErr w:type="spellEnd"/>
      <w:r w:rsidRPr="0066012B">
        <w:rPr>
          <w:rFonts w:eastAsia="標楷體"/>
        </w:rPr>
        <w:t xml:space="preserve"> Air</w:t>
      </w:r>
      <w:r w:rsidRPr="0066012B">
        <w:rPr>
          <w:rFonts w:eastAsia="標楷體"/>
        </w:rPr>
        <w:t>，</w:t>
      </w:r>
      <w:proofErr w:type="spellStart"/>
      <w:r w:rsidRPr="0066012B">
        <w:rPr>
          <w:rFonts w:eastAsia="標楷體"/>
        </w:rPr>
        <w:t>Palro</w:t>
      </w:r>
      <w:proofErr w:type="spellEnd"/>
      <w:r w:rsidRPr="0066012B">
        <w:rPr>
          <w:rFonts w:eastAsia="標楷體"/>
        </w:rPr>
        <w:t>或</w:t>
      </w:r>
      <w:proofErr w:type="spellStart"/>
      <w:r w:rsidRPr="0066012B">
        <w:rPr>
          <w:rFonts w:eastAsia="標楷體"/>
        </w:rPr>
        <w:t>Zenbo</w:t>
      </w:r>
      <w:proofErr w:type="spellEnd"/>
      <w:r w:rsidRPr="0066012B">
        <w:rPr>
          <w:rFonts w:eastAsia="標楷體"/>
        </w:rPr>
        <w:t>，以實現人類和機器人在教室中學習的目標</w:t>
      </w:r>
      <w:r w:rsidRPr="0066012B">
        <w:rPr>
          <w:rFonts w:eastAsia="標楷體"/>
        </w:rPr>
        <w:t>[3]</w:t>
      </w:r>
      <w:r w:rsidRPr="0066012B">
        <w:rPr>
          <w:rFonts w:eastAsia="標楷體"/>
        </w:rPr>
        <w:t>。</w:t>
      </w:r>
    </w:p>
    <w:p w14:paraId="4664AACB" w14:textId="77777777" w:rsidR="007842CB" w:rsidRPr="00B52851" w:rsidRDefault="007842CB" w:rsidP="00D541E3">
      <w:pPr>
        <w:jc w:val="both"/>
        <w:rPr>
          <w:rFonts w:eastAsia="標楷體"/>
          <w:noProof/>
          <w:color w:val="000000" w:themeColor="text1"/>
          <w:lang w:eastAsia="zh-TW"/>
        </w:rPr>
      </w:pPr>
    </w:p>
    <w:p w14:paraId="66B3DC47" w14:textId="78BC0493" w:rsidR="000D7A5D" w:rsidRPr="009C5B7A" w:rsidRDefault="00BE11E1" w:rsidP="00D541E3">
      <w:pPr>
        <w:jc w:val="both"/>
        <w:rPr>
          <w:rFonts w:eastAsia="標楷體"/>
          <w:noProof/>
          <w:color w:val="000000" w:themeColor="text1"/>
          <w:lang w:eastAsia="zh-TW"/>
        </w:rPr>
      </w:pPr>
      <w:r w:rsidRPr="00AE6D49">
        <w:rPr>
          <w:rFonts w:eastAsia="標楷體"/>
          <w:noProof/>
          <w:color w:val="000000" w:themeColor="text1"/>
          <w:lang w:eastAsia="zh-TW"/>
        </w:rPr>
        <w:object w:dxaOrig="7216" w:dyaOrig="5407" w14:anchorId="15A7A73B">
          <v:shape id="_x0000_i1027" type="#_x0000_t75" alt="" style="width:230.75pt;height:86.2pt;mso-width-percent:0;mso-height-percent:0;mso-width-percent:0;mso-height-percent:0" o:ole="">
            <v:imagedata r:id="rId19" o:title="" cropbottom="33188f"/>
          </v:shape>
          <o:OLEObject Type="Embed" ProgID="PowerPoint.Show.12" ShapeID="_x0000_i1027" DrawAspect="Content" ObjectID="_1653667970" r:id="rId20"/>
        </w:object>
      </w:r>
    </w:p>
    <w:p w14:paraId="5DEBF4B7" w14:textId="7D946A30" w:rsidR="00B77780" w:rsidRPr="009C5B7A" w:rsidRDefault="00A80D22" w:rsidP="00B77780">
      <w:pPr>
        <w:pStyle w:val="figurecaption"/>
        <w:jc w:val="center"/>
        <w:rPr>
          <w:rFonts w:eastAsia="標楷體"/>
          <w:color w:val="000000" w:themeColor="text1"/>
          <w:lang w:eastAsia="zh-TW"/>
        </w:rPr>
      </w:pPr>
      <w:r w:rsidRPr="009C5B7A">
        <w:rPr>
          <w:rFonts w:eastAsia="標楷體" w:hint="eastAsia"/>
          <w:color w:val="000000" w:themeColor="text1"/>
        </w:rPr>
        <w:t>Structure of ANFIS for AI-FML agent</w:t>
      </w:r>
    </w:p>
    <w:p w14:paraId="26E5067A" w14:textId="77777777" w:rsidR="00B52851" w:rsidRDefault="00B52851" w:rsidP="00B52851">
      <w:pPr>
        <w:pStyle w:val="ae"/>
        <w:snapToGrid w:val="0"/>
        <w:ind w:firstLine="432"/>
        <w:jc w:val="both"/>
        <w:rPr>
          <w:rFonts w:eastAsia="標楷體"/>
        </w:rPr>
      </w:pPr>
      <w:r w:rsidRPr="0066012B">
        <w:rPr>
          <w:rFonts w:eastAsia="標楷體"/>
        </w:rPr>
        <w:t>在本研究中，我們使用</w:t>
      </w:r>
      <w:r w:rsidRPr="0066012B">
        <w:rPr>
          <w:rFonts w:eastAsia="標楷體"/>
        </w:rPr>
        <w:t>64</w:t>
      </w:r>
      <w:r w:rsidRPr="0066012B">
        <w:rPr>
          <w:rFonts w:eastAsia="標楷體"/>
        </w:rPr>
        <w:t>個</w:t>
      </w:r>
      <w:r w:rsidRPr="0066012B">
        <w:rPr>
          <w:rFonts w:eastAsia="標楷體"/>
        </w:rPr>
        <w:t>Type-1</w:t>
      </w:r>
      <w:r w:rsidRPr="0066012B">
        <w:rPr>
          <w:rFonts w:eastAsia="標楷體"/>
        </w:rPr>
        <w:t>高斯</w:t>
      </w:r>
      <w:r w:rsidRPr="005537A3">
        <w:rPr>
          <w:rFonts w:eastAsia="標楷體"/>
        </w:rPr>
        <w:t>分區</w:t>
      </w:r>
      <w:r w:rsidRPr="0066012B">
        <w:rPr>
          <w:rFonts w:eastAsia="標楷體"/>
        </w:rPr>
        <w:t>函數對六個輸入模糊變數進行分區，包括</w:t>
      </w:r>
      <w:r w:rsidRPr="0066012B">
        <w:rPr>
          <w:rFonts w:eastAsia="標楷體"/>
        </w:rPr>
        <w:t>DBSN</w:t>
      </w:r>
      <w:r w:rsidRPr="0066012B">
        <w:rPr>
          <w:rFonts w:eastAsia="標楷體"/>
        </w:rPr>
        <w:t>、</w:t>
      </w:r>
      <w:r w:rsidRPr="0066012B">
        <w:rPr>
          <w:rFonts w:eastAsia="標楷體"/>
        </w:rPr>
        <w:t>DWSN</w:t>
      </w:r>
      <w:r w:rsidRPr="0066012B">
        <w:rPr>
          <w:rFonts w:eastAsia="標楷體"/>
        </w:rPr>
        <w:t>、</w:t>
      </w:r>
      <w:r w:rsidRPr="0066012B">
        <w:rPr>
          <w:rFonts w:eastAsia="標楷體"/>
        </w:rPr>
        <w:t>DBWR</w:t>
      </w:r>
      <w:r w:rsidRPr="0066012B">
        <w:rPr>
          <w:rFonts w:eastAsia="標楷體"/>
        </w:rPr>
        <w:t>、</w:t>
      </w:r>
      <w:r w:rsidRPr="0066012B">
        <w:rPr>
          <w:rFonts w:eastAsia="標楷體"/>
        </w:rPr>
        <w:t>DWWR</w:t>
      </w:r>
      <w:r w:rsidRPr="0066012B">
        <w:rPr>
          <w:rFonts w:eastAsia="標楷體"/>
        </w:rPr>
        <w:t>、</w:t>
      </w:r>
      <w:r w:rsidRPr="0066012B">
        <w:rPr>
          <w:rFonts w:eastAsia="標楷體"/>
        </w:rPr>
        <w:t>DBTMR</w:t>
      </w:r>
      <w:r w:rsidRPr="0066012B">
        <w:rPr>
          <w:rFonts w:eastAsia="標楷體"/>
        </w:rPr>
        <w:t>和</w:t>
      </w:r>
      <w:r w:rsidRPr="0066012B">
        <w:rPr>
          <w:rFonts w:eastAsia="標楷體"/>
        </w:rPr>
        <w:t>DWTMR</w:t>
      </w:r>
      <w:r w:rsidRPr="0066012B">
        <w:rPr>
          <w:rFonts w:eastAsia="標楷體"/>
        </w:rPr>
        <w:t>。舉例來說，如果</w:t>
      </w:r>
      <w:r w:rsidRPr="007219F8">
        <w:rPr>
          <w:rFonts w:eastAsia="標楷體"/>
          <w:i/>
        </w:rPr>
        <w:t>x</w:t>
      </w:r>
      <w:r w:rsidRPr="0066012B">
        <w:rPr>
          <w:rFonts w:eastAsia="標楷體"/>
        </w:rPr>
        <w:t>是</w:t>
      </w:r>
      <w:r w:rsidRPr="0066012B">
        <w:rPr>
          <w:rFonts w:eastAsia="標楷體"/>
        </w:rPr>
        <w:t>AI-FML</w:t>
      </w:r>
      <w:r w:rsidRPr="0066012B">
        <w:rPr>
          <w:rFonts w:eastAsia="標楷體"/>
        </w:rPr>
        <w:t>代理人補丁學習的輸入值</w:t>
      </w:r>
      <w:r w:rsidRPr="0066012B">
        <w:rPr>
          <w:rFonts w:eastAsia="標楷體"/>
        </w:rPr>
        <w:t>DBSN</w:t>
      </w:r>
      <w:r w:rsidRPr="0066012B">
        <w:rPr>
          <w:rFonts w:eastAsia="標楷體"/>
        </w:rPr>
        <w:t>，有</w:t>
      </w:r>
      <w:r w:rsidRPr="0066012B">
        <w:rPr>
          <w:rFonts w:eastAsia="標楷體"/>
        </w:rPr>
        <w:t>64</w:t>
      </w:r>
      <w:r w:rsidRPr="0066012B">
        <w:rPr>
          <w:rFonts w:eastAsia="標楷體"/>
        </w:rPr>
        <w:t>條規則，如下所示：</w:t>
      </w:r>
    </w:p>
    <w:p w14:paraId="3B36388F" w14:textId="77777777" w:rsidR="00B52851" w:rsidRPr="00B65162" w:rsidRDefault="00B52851" w:rsidP="00B52851">
      <w:pPr>
        <w:rPr>
          <w:rFonts w:eastAsia="標楷體"/>
        </w:rPr>
      </w:pPr>
      <w:r w:rsidRPr="00B65162">
        <w:rPr>
          <w:rFonts w:eastAsia="標楷體"/>
        </w:rPr>
        <w:t>規則</w:t>
      </w:r>
      <w:r w:rsidRPr="00B65162">
        <w:rPr>
          <w:rFonts w:eastAsia="標楷體"/>
        </w:rPr>
        <w:t>1</w:t>
      </w:r>
      <w:r w:rsidRPr="00B65162">
        <w:rPr>
          <w:rFonts w:eastAsia="標楷體"/>
        </w:rPr>
        <w:t>：</w:t>
      </w:r>
      <w:r w:rsidRPr="00B65162">
        <w:rPr>
          <w:rFonts w:eastAsia="標楷體"/>
        </w:rPr>
        <w:t>IF</w:t>
      </w:r>
      <w:r w:rsidRPr="003024A5">
        <w:rPr>
          <w:rFonts w:eastAsia="標楷體"/>
          <w:i/>
        </w:rPr>
        <w:t xml:space="preserve"> x</w:t>
      </w:r>
      <w:r w:rsidRPr="00B65162">
        <w:rPr>
          <w:rFonts w:eastAsia="標楷體"/>
        </w:rPr>
        <w:t>為分區</w:t>
      </w:r>
      <w:r w:rsidRPr="00B65162">
        <w:rPr>
          <w:rFonts w:eastAsia="標楷體"/>
        </w:rPr>
        <w:t>1</w:t>
      </w:r>
      <w:r w:rsidRPr="00B65162">
        <w:rPr>
          <w:rFonts w:eastAsia="標楷體"/>
        </w:rPr>
        <w:t>，</w:t>
      </w:r>
      <w:r w:rsidRPr="00B65162">
        <w:rPr>
          <w:rFonts w:eastAsia="標楷體"/>
        </w:rPr>
        <w:t>Then</w:t>
      </w:r>
      <w:r w:rsidRPr="007D3AF9">
        <w:rPr>
          <w:rFonts w:eastAsia="標楷體"/>
          <w:i/>
        </w:rPr>
        <w:t xml:space="preserve"> y</w:t>
      </w:r>
      <w:r w:rsidRPr="00B65162">
        <w:rPr>
          <w:rFonts w:eastAsia="標楷體"/>
        </w:rPr>
        <w:t xml:space="preserve"> = </w:t>
      </w:r>
      <w:r w:rsidRPr="0066012B">
        <w:rPr>
          <w:rFonts w:eastAsia="標楷體"/>
          <w:i/>
          <w:noProof/>
        </w:rPr>
        <w:t>y</w:t>
      </w:r>
      <w:r w:rsidRPr="0066012B">
        <w:rPr>
          <w:rFonts w:eastAsia="標楷體"/>
          <w:noProof/>
          <w:vertAlign w:val="subscript"/>
        </w:rPr>
        <w:t>1</w:t>
      </w:r>
      <w:r w:rsidRPr="00B65162">
        <w:rPr>
          <w:rFonts w:eastAsia="標楷體"/>
        </w:rPr>
        <w:t xml:space="preserve"> (</w:t>
      </w:r>
      <w:r w:rsidRPr="003024A5">
        <w:rPr>
          <w:rFonts w:eastAsia="標楷體"/>
          <w:i/>
        </w:rPr>
        <w:t>x</w:t>
      </w:r>
      <w:r w:rsidRPr="00B65162">
        <w:rPr>
          <w:rFonts w:eastAsia="標楷體"/>
        </w:rPr>
        <w:t>)</w:t>
      </w:r>
    </w:p>
    <w:p w14:paraId="2A248F4E" w14:textId="77777777" w:rsidR="00B52851" w:rsidRPr="00B65162" w:rsidRDefault="00B52851" w:rsidP="00B52851">
      <w:pPr>
        <w:rPr>
          <w:rFonts w:eastAsia="標楷體"/>
        </w:rPr>
      </w:pPr>
      <w:r w:rsidRPr="00B65162">
        <w:rPr>
          <w:rFonts w:eastAsia="標楷體"/>
        </w:rPr>
        <w:t>規則</w:t>
      </w:r>
      <w:r w:rsidRPr="00B65162">
        <w:rPr>
          <w:rFonts w:eastAsia="標楷體"/>
        </w:rPr>
        <w:t>2</w:t>
      </w:r>
      <w:r w:rsidRPr="00B65162">
        <w:rPr>
          <w:rFonts w:eastAsia="標楷體"/>
        </w:rPr>
        <w:t>：</w:t>
      </w:r>
      <w:r w:rsidRPr="00B65162">
        <w:rPr>
          <w:rFonts w:eastAsia="標楷體"/>
        </w:rPr>
        <w:t xml:space="preserve">IF </w:t>
      </w:r>
      <w:r w:rsidRPr="003024A5">
        <w:rPr>
          <w:rFonts w:eastAsia="標楷體"/>
          <w:i/>
        </w:rPr>
        <w:t>x</w:t>
      </w:r>
      <w:r w:rsidRPr="00B65162">
        <w:rPr>
          <w:rFonts w:eastAsia="標楷體"/>
        </w:rPr>
        <w:t>為分區</w:t>
      </w:r>
      <w:r w:rsidRPr="00B65162">
        <w:rPr>
          <w:rFonts w:eastAsia="標楷體"/>
        </w:rPr>
        <w:t>2</w:t>
      </w:r>
      <w:r w:rsidRPr="00B65162">
        <w:rPr>
          <w:rFonts w:eastAsia="標楷體"/>
        </w:rPr>
        <w:t>，</w:t>
      </w:r>
      <w:r w:rsidRPr="00B65162">
        <w:rPr>
          <w:rFonts w:eastAsia="標楷體"/>
        </w:rPr>
        <w:t xml:space="preserve">Then </w:t>
      </w:r>
      <w:r w:rsidRPr="007D3AF9">
        <w:rPr>
          <w:rFonts w:eastAsia="標楷體"/>
          <w:i/>
        </w:rPr>
        <w:t>y</w:t>
      </w:r>
      <w:r w:rsidRPr="00B65162">
        <w:rPr>
          <w:rFonts w:eastAsia="標楷體"/>
        </w:rPr>
        <w:t xml:space="preserve"> =</w:t>
      </w:r>
      <w:r w:rsidRPr="007D3AF9">
        <w:rPr>
          <w:rFonts w:eastAsia="標楷體"/>
          <w:i/>
          <w:noProof/>
        </w:rPr>
        <w:t xml:space="preserve"> </w:t>
      </w:r>
      <w:r w:rsidRPr="0066012B">
        <w:rPr>
          <w:rFonts w:eastAsia="標楷體"/>
          <w:i/>
          <w:noProof/>
        </w:rPr>
        <w:t>y</w:t>
      </w:r>
      <w:r w:rsidRPr="0066012B">
        <w:rPr>
          <w:rFonts w:eastAsia="標楷體"/>
          <w:noProof/>
          <w:vertAlign w:val="subscript"/>
        </w:rPr>
        <w:t>2</w:t>
      </w:r>
      <w:r w:rsidRPr="00B65162">
        <w:rPr>
          <w:rFonts w:eastAsia="標楷體"/>
        </w:rPr>
        <w:t xml:space="preserve"> (</w:t>
      </w:r>
      <w:r w:rsidRPr="003024A5">
        <w:rPr>
          <w:rFonts w:eastAsia="標楷體"/>
          <w:i/>
        </w:rPr>
        <w:t>x</w:t>
      </w:r>
      <w:r w:rsidRPr="00B65162">
        <w:rPr>
          <w:rFonts w:eastAsia="標楷體"/>
        </w:rPr>
        <w:t>)</w:t>
      </w:r>
    </w:p>
    <w:p w14:paraId="579A7681" w14:textId="77777777" w:rsidR="00B52851" w:rsidRPr="00B65162" w:rsidRDefault="00B52851" w:rsidP="00B52851">
      <w:pPr>
        <w:rPr>
          <w:rFonts w:eastAsia="標楷體"/>
        </w:rPr>
      </w:pPr>
      <w:r w:rsidRPr="00B65162">
        <w:rPr>
          <w:rFonts w:ascii="Cambria Math" w:eastAsia="MS Gothic" w:hAnsi="Cambria Math" w:cs="Cambria Math"/>
        </w:rPr>
        <w:t>⋮</w:t>
      </w:r>
    </w:p>
    <w:p w14:paraId="5BC12487" w14:textId="77777777" w:rsidR="00B52851" w:rsidRPr="00B65162" w:rsidRDefault="00B52851" w:rsidP="00B52851">
      <w:pPr>
        <w:rPr>
          <w:rFonts w:eastAsia="標楷體"/>
        </w:rPr>
      </w:pPr>
      <w:r w:rsidRPr="00B65162">
        <w:rPr>
          <w:rFonts w:eastAsia="標楷體"/>
        </w:rPr>
        <w:t>規則</w:t>
      </w:r>
      <w:r w:rsidRPr="00B65162">
        <w:rPr>
          <w:rFonts w:eastAsia="標楷體"/>
        </w:rPr>
        <w:t>64</w:t>
      </w:r>
      <w:r w:rsidRPr="00B65162">
        <w:rPr>
          <w:rFonts w:eastAsia="標楷體"/>
        </w:rPr>
        <w:t>：</w:t>
      </w:r>
      <w:r w:rsidRPr="00B65162">
        <w:rPr>
          <w:rFonts w:eastAsia="標楷體"/>
        </w:rPr>
        <w:t xml:space="preserve">IF </w:t>
      </w:r>
      <w:r w:rsidRPr="003024A5">
        <w:rPr>
          <w:rFonts w:eastAsia="標楷體"/>
          <w:i/>
        </w:rPr>
        <w:t>x</w:t>
      </w:r>
      <w:r w:rsidRPr="00B65162">
        <w:rPr>
          <w:rFonts w:eastAsia="標楷體"/>
        </w:rPr>
        <w:t>為分區</w:t>
      </w:r>
      <w:r w:rsidRPr="00B65162">
        <w:rPr>
          <w:rFonts w:eastAsia="標楷體"/>
        </w:rPr>
        <w:t>64</w:t>
      </w:r>
      <w:r w:rsidRPr="00B65162">
        <w:rPr>
          <w:rFonts w:eastAsia="標楷體"/>
        </w:rPr>
        <w:t>，</w:t>
      </w:r>
      <w:r w:rsidRPr="00B65162">
        <w:rPr>
          <w:rFonts w:eastAsia="標楷體"/>
        </w:rPr>
        <w:t xml:space="preserve">Then </w:t>
      </w:r>
      <w:r w:rsidRPr="007D3AF9">
        <w:rPr>
          <w:rFonts w:eastAsia="標楷體"/>
          <w:i/>
        </w:rPr>
        <w:t>y</w:t>
      </w:r>
      <w:r w:rsidRPr="00B65162">
        <w:rPr>
          <w:rFonts w:eastAsia="標楷體"/>
        </w:rPr>
        <w:t xml:space="preserve"> = </w:t>
      </w:r>
      <w:r w:rsidRPr="0066012B">
        <w:rPr>
          <w:rFonts w:eastAsia="標楷體"/>
          <w:i/>
          <w:noProof/>
        </w:rPr>
        <w:t>y</w:t>
      </w:r>
      <w:r w:rsidRPr="0066012B">
        <w:rPr>
          <w:rFonts w:eastAsia="標楷體"/>
          <w:noProof/>
          <w:vertAlign w:val="subscript"/>
        </w:rPr>
        <w:t>64</w:t>
      </w:r>
      <w:r w:rsidRPr="00B65162">
        <w:rPr>
          <w:rFonts w:eastAsia="標楷體"/>
        </w:rPr>
        <w:t xml:space="preserve"> (</w:t>
      </w:r>
      <w:r w:rsidRPr="003024A5">
        <w:rPr>
          <w:rFonts w:eastAsia="標楷體"/>
          <w:i/>
        </w:rPr>
        <w:t>x</w:t>
      </w:r>
      <w:r w:rsidRPr="00B65162">
        <w:rPr>
          <w:rFonts w:eastAsia="標楷體"/>
        </w:rPr>
        <w:t>)</w:t>
      </w:r>
      <w:r>
        <w:rPr>
          <w:rFonts w:eastAsia="標楷體"/>
        </w:rPr>
        <w:br/>
      </w:r>
    </w:p>
    <w:p w14:paraId="6A41CC15" w14:textId="0271658B" w:rsidR="006C7D4D" w:rsidRDefault="00B52851" w:rsidP="00B52851">
      <w:pPr>
        <w:ind w:firstLine="360"/>
        <w:jc w:val="both"/>
        <w:rPr>
          <w:rFonts w:eastAsia="標楷體"/>
          <w:lang w:eastAsia="zh-TW"/>
        </w:rPr>
      </w:pPr>
      <w:r w:rsidRPr="0066012B">
        <w:rPr>
          <w:rFonts w:eastAsia="標楷體"/>
          <w:lang w:eastAsia="zh-TW"/>
        </w:rPr>
        <w:t>其中</w:t>
      </w:r>
      <w:r w:rsidRPr="0066012B">
        <w:rPr>
          <w:rFonts w:eastAsia="標楷體"/>
          <w:i/>
          <w:noProof/>
          <w:lang w:eastAsia="zh-TW"/>
        </w:rPr>
        <w:t>y</w:t>
      </w:r>
      <w:r w:rsidRPr="0066012B">
        <w:rPr>
          <w:rFonts w:eastAsia="標楷體"/>
          <w:noProof/>
          <w:vertAlign w:val="subscript"/>
          <w:lang w:eastAsia="zh-TW"/>
        </w:rPr>
        <w:t>1</w:t>
      </w:r>
      <w:r w:rsidRPr="0066012B">
        <w:rPr>
          <w:rFonts w:eastAsia="標楷體"/>
          <w:noProof/>
          <w:lang w:eastAsia="zh-TW"/>
        </w:rPr>
        <w:t>(</w:t>
      </w:r>
      <w:r w:rsidRPr="0066012B">
        <w:rPr>
          <w:rFonts w:eastAsia="標楷體"/>
          <w:i/>
          <w:noProof/>
          <w:lang w:eastAsia="zh-TW"/>
        </w:rPr>
        <w:t>x</w:t>
      </w:r>
      <w:r w:rsidRPr="0066012B">
        <w:rPr>
          <w:rFonts w:eastAsia="標楷體"/>
          <w:noProof/>
          <w:lang w:eastAsia="zh-TW"/>
        </w:rPr>
        <w:t>)</w:t>
      </w:r>
      <w:r w:rsidRPr="0066012B">
        <w:rPr>
          <w:rFonts w:eastAsia="標楷體"/>
          <w:noProof/>
          <w:lang w:eastAsia="zh-TW"/>
        </w:rPr>
        <w:t>，</w:t>
      </w:r>
      <w:r w:rsidRPr="0066012B">
        <w:rPr>
          <w:rFonts w:eastAsia="標楷體"/>
          <w:i/>
          <w:noProof/>
          <w:lang w:eastAsia="zh-TW"/>
        </w:rPr>
        <w:t>y</w:t>
      </w:r>
      <w:r w:rsidRPr="0066012B">
        <w:rPr>
          <w:rFonts w:eastAsia="標楷體"/>
          <w:noProof/>
          <w:vertAlign w:val="subscript"/>
          <w:lang w:eastAsia="zh-TW"/>
        </w:rPr>
        <w:t>2</w:t>
      </w:r>
      <w:r w:rsidRPr="0066012B">
        <w:rPr>
          <w:rFonts w:eastAsia="標楷體"/>
          <w:noProof/>
          <w:lang w:eastAsia="zh-TW"/>
        </w:rPr>
        <w:t>(</w:t>
      </w:r>
      <w:r w:rsidRPr="0066012B">
        <w:rPr>
          <w:rFonts w:eastAsia="標楷體"/>
          <w:i/>
          <w:noProof/>
          <w:lang w:eastAsia="zh-TW"/>
        </w:rPr>
        <w:t>x</w:t>
      </w:r>
      <w:r w:rsidRPr="0066012B">
        <w:rPr>
          <w:rFonts w:eastAsia="標楷體"/>
          <w:noProof/>
          <w:lang w:eastAsia="zh-TW"/>
        </w:rPr>
        <w:t>)</w:t>
      </w:r>
      <w:r w:rsidRPr="0066012B">
        <w:rPr>
          <w:rFonts w:eastAsia="標楷體"/>
          <w:lang w:eastAsia="zh-TW"/>
        </w:rPr>
        <w:t>，</w:t>
      </w:r>
      <w:r w:rsidRPr="0066012B">
        <w:rPr>
          <w:rFonts w:eastAsia="標楷體"/>
          <w:lang w:eastAsia="zh-TW"/>
        </w:rPr>
        <w:t>…</w:t>
      </w:r>
      <w:r w:rsidRPr="0066012B">
        <w:rPr>
          <w:rFonts w:eastAsia="標楷體"/>
          <w:lang w:eastAsia="zh-TW"/>
        </w:rPr>
        <w:t>，</w:t>
      </w:r>
      <w:r w:rsidRPr="0066012B">
        <w:rPr>
          <w:rFonts w:eastAsia="標楷體"/>
          <w:i/>
          <w:noProof/>
          <w:lang w:eastAsia="zh-TW"/>
        </w:rPr>
        <w:t>y</w:t>
      </w:r>
      <w:r w:rsidRPr="0066012B">
        <w:rPr>
          <w:rFonts w:eastAsia="標楷體"/>
          <w:noProof/>
          <w:vertAlign w:val="subscript"/>
          <w:lang w:eastAsia="zh-TW"/>
        </w:rPr>
        <w:t>64</w:t>
      </w:r>
      <w:r w:rsidRPr="0066012B">
        <w:rPr>
          <w:rFonts w:eastAsia="標楷體"/>
          <w:noProof/>
          <w:lang w:eastAsia="zh-TW"/>
        </w:rPr>
        <w:t>(</w:t>
      </w:r>
      <w:r w:rsidRPr="0066012B">
        <w:rPr>
          <w:rFonts w:eastAsia="標楷體"/>
          <w:i/>
          <w:noProof/>
          <w:lang w:eastAsia="zh-TW"/>
        </w:rPr>
        <w:t>x</w:t>
      </w:r>
      <w:r w:rsidRPr="0066012B">
        <w:rPr>
          <w:rFonts w:eastAsia="標楷體"/>
          <w:noProof/>
          <w:lang w:eastAsia="zh-TW"/>
        </w:rPr>
        <w:t>)</w:t>
      </w:r>
      <w:r w:rsidRPr="0066012B">
        <w:rPr>
          <w:rFonts w:eastAsia="標楷體"/>
          <w:lang w:eastAsia="zh-TW"/>
        </w:rPr>
        <w:t>是</w:t>
      </w:r>
      <w:r w:rsidRPr="0066012B">
        <w:rPr>
          <w:rFonts w:eastAsia="標楷體"/>
          <w:i/>
          <w:iCs/>
          <w:lang w:eastAsia="zh-TW"/>
        </w:rPr>
        <w:t>x</w:t>
      </w:r>
      <w:r w:rsidRPr="0066012B">
        <w:rPr>
          <w:rFonts w:eastAsia="標楷體"/>
          <w:lang w:eastAsia="zh-TW"/>
        </w:rPr>
        <w:t>的不同函數。在分區</w:t>
      </w:r>
      <w:r w:rsidRPr="0066012B">
        <w:rPr>
          <w:rFonts w:eastAsia="標楷體"/>
          <w:lang w:eastAsia="zh-TW"/>
        </w:rPr>
        <w:t xml:space="preserve"> </w:t>
      </w:r>
      <w:r w:rsidRPr="0066012B">
        <w:rPr>
          <w:rFonts w:eastAsia="標楷體"/>
          <w:noProof/>
          <w:lang w:eastAsia="zh-TW"/>
        </w:rPr>
        <w:t>P(1|</w:t>
      </w:r>
      <w:r w:rsidRPr="0066012B">
        <w:rPr>
          <w:rFonts w:eastAsia="標楷體"/>
          <w:i/>
          <w:noProof/>
          <w:lang w:eastAsia="zh-TW"/>
        </w:rPr>
        <w:t>x</w:t>
      </w:r>
      <w:r w:rsidRPr="0066012B">
        <w:rPr>
          <w:rFonts w:eastAsia="標楷體"/>
          <w:noProof/>
          <w:lang w:eastAsia="zh-TW"/>
        </w:rPr>
        <w:t xml:space="preserve">) </w:t>
      </w:r>
      <w:r w:rsidRPr="0066012B">
        <w:rPr>
          <w:rFonts w:eastAsia="標楷體"/>
          <w:lang w:eastAsia="zh-TW"/>
        </w:rPr>
        <w:t>中，假設只有規則</w:t>
      </w:r>
      <w:r w:rsidRPr="0066012B">
        <w:rPr>
          <w:rFonts w:eastAsia="標楷體"/>
          <w:lang w:eastAsia="zh-TW"/>
        </w:rPr>
        <w:t>1</w:t>
      </w:r>
      <w:r w:rsidRPr="0066012B">
        <w:rPr>
          <w:rFonts w:eastAsia="標楷體"/>
          <w:lang w:eastAsia="zh-TW"/>
        </w:rPr>
        <w:t>被觸發，因此模糊系統輸出為</w:t>
      </w:r>
      <w:r>
        <w:rPr>
          <w:rFonts w:eastAsia="標楷體"/>
          <w:lang w:eastAsia="zh-TW"/>
        </w:rPr>
        <w:t>y =</w:t>
      </w:r>
      <w:r w:rsidRPr="0066012B">
        <w:rPr>
          <w:rFonts w:eastAsia="標楷體"/>
          <w:lang w:eastAsia="zh-TW"/>
        </w:rPr>
        <w:t xml:space="preserve"> y1</w:t>
      </w:r>
      <w:r>
        <w:rPr>
          <w:rFonts w:eastAsia="標楷體"/>
          <w:lang w:eastAsia="zh-TW"/>
        </w:rPr>
        <w:t>(</w:t>
      </w:r>
      <w:r w:rsidRPr="00630F5A">
        <w:rPr>
          <w:rFonts w:eastAsia="標楷體"/>
          <w:i/>
          <w:lang w:eastAsia="zh-TW"/>
        </w:rPr>
        <w:t>x</w:t>
      </w:r>
      <w:r>
        <w:rPr>
          <w:rFonts w:eastAsia="標楷體"/>
          <w:lang w:eastAsia="zh-TW"/>
        </w:rPr>
        <w:t>)</w:t>
      </w:r>
      <w:r w:rsidRPr="0066012B">
        <w:rPr>
          <w:rFonts w:eastAsia="標楷體"/>
          <w:lang w:eastAsia="zh-TW"/>
        </w:rPr>
        <w:t>。另外在分區</w:t>
      </w:r>
      <w:r w:rsidRPr="0066012B">
        <w:rPr>
          <w:rFonts w:eastAsia="標楷體"/>
          <w:lang w:eastAsia="zh-TW"/>
        </w:rPr>
        <w:t xml:space="preserve"> </w:t>
      </w:r>
      <w:r w:rsidRPr="0066012B">
        <w:rPr>
          <w:rFonts w:eastAsia="標楷體"/>
          <w:noProof/>
          <w:lang w:eastAsia="zh-TW"/>
        </w:rPr>
        <w:t>P(2|</w:t>
      </w:r>
      <w:r w:rsidRPr="0066012B">
        <w:rPr>
          <w:rFonts w:eastAsia="標楷體"/>
          <w:i/>
          <w:noProof/>
          <w:lang w:eastAsia="zh-TW"/>
        </w:rPr>
        <w:t>x</w:t>
      </w:r>
      <w:r w:rsidRPr="0066012B">
        <w:rPr>
          <w:rFonts w:eastAsia="標楷體"/>
          <w:noProof/>
          <w:lang w:eastAsia="zh-TW"/>
        </w:rPr>
        <w:t xml:space="preserve">) </w:t>
      </w:r>
      <w:r w:rsidRPr="0066012B">
        <w:rPr>
          <w:rFonts w:eastAsia="標楷體"/>
          <w:lang w:eastAsia="zh-TW"/>
        </w:rPr>
        <w:t>中，如果規則</w:t>
      </w:r>
      <w:r w:rsidRPr="0066012B">
        <w:rPr>
          <w:rFonts w:eastAsia="標楷體"/>
          <w:lang w:eastAsia="zh-TW"/>
        </w:rPr>
        <w:t>1</w:t>
      </w:r>
      <w:r w:rsidRPr="0066012B">
        <w:rPr>
          <w:rFonts w:eastAsia="標楷體"/>
          <w:lang w:eastAsia="zh-TW"/>
        </w:rPr>
        <w:t>和規則</w:t>
      </w:r>
      <w:r w:rsidRPr="0066012B">
        <w:rPr>
          <w:rFonts w:eastAsia="標楷體"/>
          <w:lang w:eastAsia="zh-TW"/>
        </w:rPr>
        <w:t>2</w:t>
      </w:r>
      <w:proofErr w:type="gramStart"/>
      <w:r w:rsidRPr="0066012B">
        <w:rPr>
          <w:rFonts w:eastAsia="標楷體"/>
          <w:lang w:eastAsia="zh-TW"/>
        </w:rPr>
        <w:t>均被觸發</w:t>
      </w:r>
      <w:proofErr w:type="gramEnd"/>
      <w:r w:rsidRPr="0066012B">
        <w:rPr>
          <w:rFonts w:eastAsia="標楷體"/>
          <w:lang w:eastAsia="zh-TW"/>
        </w:rPr>
        <w:t>，因此模糊系統的輸出是</w:t>
      </w:r>
      <w:r w:rsidRPr="0066012B">
        <w:rPr>
          <w:rFonts w:eastAsia="標楷體"/>
          <w:lang w:eastAsia="zh-TW"/>
        </w:rPr>
        <w:t xml:space="preserve"> </w:t>
      </w:r>
      <w:r w:rsidRPr="0066012B">
        <w:rPr>
          <w:rFonts w:eastAsia="標楷體"/>
          <w:i/>
          <w:noProof/>
          <w:lang w:eastAsia="zh-TW"/>
        </w:rPr>
        <w:t>y</w:t>
      </w:r>
      <w:r w:rsidRPr="0066012B">
        <w:rPr>
          <w:rFonts w:eastAsia="標楷體"/>
          <w:noProof/>
          <w:vertAlign w:val="subscript"/>
          <w:lang w:eastAsia="zh-TW"/>
        </w:rPr>
        <w:t>1</w:t>
      </w:r>
      <w:r w:rsidRPr="0066012B">
        <w:rPr>
          <w:rFonts w:eastAsia="標楷體"/>
          <w:noProof/>
          <w:lang w:eastAsia="zh-TW"/>
        </w:rPr>
        <w:t>(</w:t>
      </w:r>
      <w:r w:rsidRPr="0066012B">
        <w:rPr>
          <w:rFonts w:eastAsia="標楷體"/>
          <w:i/>
          <w:noProof/>
          <w:lang w:eastAsia="zh-TW"/>
        </w:rPr>
        <w:t>x</w:t>
      </w:r>
      <w:r w:rsidRPr="0066012B">
        <w:rPr>
          <w:rFonts w:eastAsia="標楷體"/>
          <w:noProof/>
          <w:lang w:eastAsia="zh-TW"/>
        </w:rPr>
        <w:t xml:space="preserve">) </w:t>
      </w:r>
      <w:r w:rsidRPr="0066012B">
        <w:rPr>
          <w:rFonts w:eastAsia="標楷體"/>
          <w:lang w:eastAsia="zh-TW"/>
        </w:rPr>
        <w:t>和</w:t>
      </w:r>
      <w:r w:rsidRPr="0066012B">
        <w:rPr>
          <w:rFonts w:eastAsia="標楷體"/>
          <w:lang w:eastAsia="zh-TW"/>
        </w:rPr>
        <w:t xml:space="preserve"> </w:t>
      </w:r>
      <w:r w:rsidRPr="0066012B">
        <w:rPr>
          <w:rFonts w:eastAsia="標楷體"/>
          <w:i/>
          <w:noProof/>
          <w:lang w:eastAsia="zh-TW"/>
        </w:rPr>
        <w:t>y</w:t>
      </w:r>
      <w:r w:rsidRPr="0066012B">
        <w:rPr>
          <w:rFonts w:eastAsia="標楷體"/>
          <w:noProof/>
          <w:vertAlign w:val="subscript"/>
          <w:lang w:eastAsia="zh-TW"/>
        </w:rPr>
        <w:t>2</w:t>
      </w:r>
      <w:r w:rsidRPr="0066012B">
        <w:rPr>
          <w:rFonts w:eastAsia="標楷體"/>
          <w:noProof/>
          <w:lang w:eastAsia="zh-TW"/>
        </w:rPr>
        <w:t>(</w:t>
      </w:r>
      <w:r w:rsidRPr="0066012B">
        <w:rPr>
          <w:rFonts w:eastAsia="標楷體"/>
          <w:i/>
          <w:noProof/>
          <w:lang w:eastAsia="zh-TW"/>
        </w:rPr>
        <w:t>x</w:t>
      </w:r>
      <w:r w:rsidRPr="0066012B">
        <w:rPr>
          <w:rFonts w:eastAsia="標楷體"/>
          <w:noProof/>
          <w:lang w:eastAsia="zh-TW"/>
        </w:rPr>
        <w:t xml:space="preserve">) </w:t>
      </w:r>
      <w:r w:rsidRPr="0066012B">
        <w:rPr>
          <w:rFonts w:eastAsia="標楷體"/>
          <w:lang w:eastAsia="zh-TW"/>
        </w:rPr>
        <w:t>在分區</w:t>
      </w:r>
      <w:r w:rsidRPr="0066012B">
        <w:rPr>
          <w:rFonts w:eastAsia="標楷體"/>
          <w:lang w:eastAsia="zh-TW"/>
        </w:rPr>
        <w:t>1</w:t>
      </w:r>
      <w:r w:rsidRPr="0066012B">
        <w:rPr>
          <w:rFonts w:eastAsia="標楷體"/>
          <w:lang w:eastAsia="zh-TW"/>
        </w:rPr>
        <w:t>和</w:t>
      </w:r>
      <w:r w:rsidRPr="0066012B">
        <w:rPr>
          <w:rFonts w:eastAsia="標楷體"/>
          <w:lang w:eastAsia="zh-TW"/>
        </w:rPr>
        <w:t>2</w:t>
      </w:r>
      <w:r w:rsidRPr="0066012B">
        <w:rPr>
          <w:rFonts w:eastAsia="標楷體"/>
          <w:lang w:eastAsia="zh-TW"/>
        </w:rPr>
        <w:t>的隸屬程度加權平均值</w:t>
      </w:r>
      <w:r>
        <w:rPr>
          <w:rFonts w:eastAsia="標楷體" w:hint="eastAsia"/>
          <w:lang w:eastAsia="zh-TW"/>
        </w:rPr>
        <w:t>。</w:t>
      </w:r>
    </w:p>
    <w:p w14:paraId="53513F1D" w14:textId="77777777" w:rsidR="00B52851" w:rsidRDefault="00B52851" w:rsidP="00B52851">
      <w:pPr>
        <w:jc w:val="both"/>
        <w:rPr>
          <w:rFonts w:hint="eastAsia"/>
        </w:rPr>
      </w:pPr>
    </w:p>
    <w:p w14:paraId="197B4CCC" w14:textId="46DD14B0" w:rsidR="00D541E3" w:rsidRPr="009C5B7A" w:rsidRDefault="00B428F3" w:rsidP="006C7D4D">
      <w:pPr>
        <w:pStyle w:val="2"/>
        <w:rPr>
          <w:color w:val="000000" w:themeColor="text1"/>
        </w:rPr>
      </w:pPr>
      <w:r w:rsidRPr="009C5B7A">
        <w:rPr>
          <w:rFonts w:eastAsiaTheme="minorEastAsia"/>
          <w:color w:val="000000" w:themeColor="text1"/>
          <w:lang w:eastAsia="zh-TW"/>
        </w:rPr>
        <w:t>PL-based AI-FML Agent for</w:t>
      </w:r>
      <w:r w:rsidR="00D541E3" w:rsidRPr="009C5B7A">
        <w:rPr>
          <w:rFonts w:eastAsiaTheme="minorEastAsia"/>
          <w:color w:val="000000" w:themeColor="text1"/>
          <w:lang w:eastAsia="zh-TW"/>
        </w:rPr>
        <w:t xml:space="preserve"> Game</w:t>
      </w:r>
      <w:r w:rsidRPr="009C5B7A">
        <w:rPr>
          <w:rFonts w:eastAsiaTheme="minorEastAsia"/>
          <w:color w:val="000000" w:themeColor="text1"/>
          <w:lang w:eastAsia="zh-TW"/>
        </w:rPr>
        <w:t xml:space="preserve"> of Go Dataset</w:t>
      </w:r>
    </w:p>
    <w:p w14:paraId="252BB96B" w14:textId="77777777" w:rsidR="00B52851" w:rsidRPr="00D9760D" w:rsidRDefault="00DC0B2D" w:rsidP="00B52851">
      <w:pPr>
        <w:pStyle w:val="ae"/>
        <w:snapToGrid w:val="0"/>
        <w:ind w:firstLine="432"/>
        <w:jc w:val="both"/>
        <w:rPr>
          <w:rFonts w:eastAsia="標楷體"/>
        </w:rPr>
      </w:pPr>
      <w:r w:rsidRPr="009C5B7A">
        <w:rPr>
          <w:rFonts w:eastAsia="標楷體"/>
          <w:color w:val="000000" w:themeColor="text1"/>
        </w:rPr>
        <w:tab/>
      </w:r>
      <w:r w:rsidR="00B52851" w:rsidRPr="0066012B">
        <w:rPr>
          <w:rFonts w:eastAsia="標楷體"/>
        </w:rPr>
        <w:t>基於補丁學習的</w:t>
      </w:r>
      <w:r w:rsidR="00B52851" w:rsidRPr="0066012B">
        <w:rPr>
          <w:rFonts w:eastAsia="標楷體"/>
        </w:rPr>
        <w:t>AI-FML</w:t>
      </w:r>
      <w:r w:rsidR="00B52851" w:rsidRPr="0066012B">
        <w:rPr>
          <w:rFonts w:eastAsia="標楷體"/>
        </w:rPr>
        <w:t>代理人可以將</w:t>
      </w:r>
      <w:r w:rsidR="00B52851" w:rsidRPr="0066012B">
        <w:rPr>
          <w:rFonts w:eastAsia="標楷體"/>
        </w:rPr>
        <w:t>1-Patch</w:t>
      </w:r>
      <w:r w:rsidR="00B52851" w:rsidRPr="0066012B">
        <w:rPr>
          <w:rFonts w:eastAsia="標楷體"/>
        </w:rPr>
        <w:t>、</w:t>
      </w:r>
      <w:r w:rsidR="00B52851" w:rsidRPr="0066012B">
        <w:rPr>
          <w:rFonts w:eastAsia="標楷體"/>
        </w:rPr>
        <w:t>2-Patch</w:t>
      </w:r>
      <w:r w:rsidR="00B52851" w:rsidRPr="0066012B">
        <w:rPr>
          <w:rFonts w:eastAsia="標楷體"/>
        </w:rPr>
        <w:t>和</w:t>
      </w:r>
      <w:r w:rsidR="00B52851" w:rsidRPr="0066012B">
        <w:rPr>
          <w:rFonts w:eastAsia="標楷體"/>
        </w:rPr>
        <w:t>3-Patch</w:t>
      </w:r>
      <w:r w:rsidR="00B52851" w:rsidRPr="0066012B">
        <w:rPr>
          <w:rFonts w:eastAsia="標楷體"/>
        </w:rPr>
        <w:t>應用於電腦圍棋資料集。圖</w:t>
      </w:r>
      <w:r w:rsidR="00B52851">
        <w:rPr>
          <w:rFonts w:eastAsia="標楷體"/>
        </w:rPr>
        <w:t>6</w:t>
      </w:r>
      <w:r w:rsidR="00B52851" w:rsidRPr="0066012B">
        <w:rPr>
          <w:rFonts w:eastAsia="標楷體"/>
        </w:rPr>
        <w:t>(a)</w:t>
      </w:r>
      <w:r w:rsidR="00B52851" w:rsidRPr="0066012B">
        <w:rPr>
          <w:rFonts w:eastAsia="標楷體"/>
        </w:rPr>
        <w:t>是</w:t>
      </w:r>
      <w:r w:rsidR="00B52851" w:rsidRPr="0066012B">
        <w:rPr>
          <w:rFonts w:eastAsia="標楷體"/>
        </w:rPr>
        <w:t>1-Patch</w:t>
      </w:r>
      <w:r w:rsidR="00B52851" w:rsidRPr="0066012B">
        <w:rPr>
          <w:rFonts w:eastAsia="標楷體"/>
        </w:rPr>
        <w:t>的學習模型，此模型僅有一個</w:t>
      </w:r>
      <w:r w:rsidR="00B52851" w:rsidRPr="0066012B">
        <w:rPr>
          <w:rFonts w:eastAsia="標楷體"/>
        </w:rPr>
        <w:t>Patch</w:t>
      </w:r>
      <w:r w:rsidR="00B52851" w:rsidRPr="0066012B">
        <w:rPr>
          <w:rFonts w:eastAsia="標楷體"/>
        </w:rPr>
        <w:t>專門來預測第</w:t>
      </w:r>
      <w:r w:rsidR="00B52851">
        <w:rPr>
          <w:rFonts w:eastAsia="標楷體" w:hint="eastAsia"/>
        </w:rPr>
        <w:t>1</w:t>
      </w:r>
      <w:r w:rsidR="00B52851" w:rsidRPr="0066012B">
        <w:rPr>
          <w:rFonts w:eastAsia="標楷體"/>
        </w:rPr>
        <w:t>手到第</w:t>
      </w:r>
      <w:r w:rsidR="00B52851">
        <w:rPr>
          <w:rFonts w:eastAsia="標楷體" w:hint="eastAsia"/>
        </w:rPr>
        <w:t>4</w:t>
      </w:r>
      <w:r w:rsidR="00B52851">
        <w:rPr>
          <w:rFonts w:eastAsia="標楷體"/>
        </w:rPr>
        <w:t>0</w:t>
      </w:r>
      <w:r w:rsidR="00B52851" w:rsidRPr="0066012B">
        <w:rPr>
          <w:rFonts w:eastAsia="標楷體"/>
        </w:rPr>
        <w:t>手。其餘的手數交由</w:t>
      </w:r>
      <w:r w:rsidR="00B52851">
        <w:rPr>
          <w:rFonts w:eastAsia="標楷體" w:hint="eastAsia"/>
        </w:rPr>
        <w:t>全域模型</w:t>
      </w:r>
      <w:r w:rsidR="00B52851" w:rsidRPr="0066012B">
        <w:rPr>
          <w:rFonts w:eastAsia="標楷體"/>
        </w:rPr>
        <w:t>進行預測。圖</w:t>
      </w:r>
      <w:r w:rsidR="00B52851">
        <w:rPr>
          <w:rFonts w:eastAsia="標楷體" w:hint="eastAsia"/>
        </w:rPr>
        <w:t>6</w:t>
      </w:r>
      <w:r w:rsidR="00B52851" w:rsidRPr="0066012B">
        <w:rPr>
          <w:rFonts w:eastAsia="標楷體"/>
        </w:rPr>
        <w:t>(b)</w:t>
      </w:r>
      <w:r w:rsidR="00B52851" w:rsidRPr="0066012B">
        <w:rPr>
          <w:rFonts w:eastAsia="標楷體"/>
        </w:rPr>
        <w:t>是</w:t>
      </w:r>
      <w:r w:rsidR="00B52851" w:rsidRPr="0066012B">
        <w:rPr>
          <w:rFonts w:eastAsia="標楷體"/>
        </w:rPr>
        <w:t>2-Patch</w:t>
      </w:r>
      <w:r w:rsidR="00B52851" w:rsidRPr="0066012B">
        <w:rPr>
          <w:rFonts w:eastAsia="標楷體"/>
        </w:rPr>
        <w:t>的學習模型，此模型經由兩個</w:t>
      </w:r>
      <w:r w:rsidR="00B52851">
        <w:rPr>
          <w:rFonts w:eastAsia="標楷體" w:hint="eastAsia"/>
        </w:rPr>
        <w:t>補丁</w:t>
      </w:r>
      <w:r w:rsidR="00B52851" w:rsidRPr="0066012B">
        <w:rPr>
          <w:rFonts w:eastAsia="標楷體"/>
        </w:rPr>
        <w:t>進行訓練。在此模型中我們將前</w:t>
      </w:r>
      <w:r w:rsidR="00B52851">
        <w:rPr>
          <w:rFonts w:eastAsia="標楷體" w:hint="eastAsia"/>
        </w:rPr>
        <w:t>4</w:t>
      </w:r>
      <w:r w:rsidR="00B52851">
        <w:rPr>
          <w:rFonts w:eastAsia="標楷體"/>
        </w:rPr>
        <w:t>0</w:t>
      </w:r>
      <w:r w:rsidR="00B52851" w:rsidRPr="0066012B">
        <w:rPr>
          <w:rFonts w:eastAsia="標楷體"/>
        </w:rPr>
        <w:t>手切成</w:t>
      </w:r>
      <w:proofErr w:type="gramStart"/>
      <w:r w:rsidR="00B52851" w:rsidRPr="0066012B">
        <w:rPr>
          <w:rFonts w:eastAsia="標楷體"/>
        </w:rPr>
        <w:t>兩等份</w:t>
      </w:r>
      <w:proofErr w:type="gramEnd"/>
      <w:r w:rsidR="00B52851" w:rsidRPr="0066012B">
        <w:rPr>
          <w:rFonts w:eastAsia="標楷體"/>
        </w:rPr>
        <w:t>，分別為第</w:t>
      </w:r>
      <w:r w:rsidR="00B52851">
        <w:rPr>
          <w:rFonts w:eastAsia="標楷體" w:hint="eastAsia"/>
        </w:rPr>
        <w:t>1</w:t>
      </w:r>
      <w:r w:rsidR="00B52851" w:rsidRPr="0066012B">
        <w:rPr>
          <w:rFonts w:eastAsia="標楷體"/>
        </w:rPr>
        <w:t>手到第</w:t>
      </w:r>
      <w:r w:rsidR="00B52851">
        <w:rPr>
          <w:rFonts w:eastAsia="標楷體" w:hint="eastAsia"/>
        </w:rPr>
        <w:t>2</w:t>
      </w:r>
      <w:r w:rsidR="00B52851">
        <w:rPr>
          <w:rFonts w:eastAsia="標楷體"/>
        </w:rPr>
        <w:t>0</w:t>
      </w:r>
      <w:r w:rsidR="00B52851" w:rsidRPr="0066012B">
        <w:rPr>
          <w:rFonts w:eastAsia="標楷體"/>
        </w:rPr>
        <w:t>手，以及第</w:t>
      </w:r>
      <w:r w:rsidR="00B52851">
        <w:rPr>
          <w:rFonts w:eastAsia="標楷體" w:hint="eastAsia"/>
        </w:rPr>
        <w:t>2</w:t>
      </w:r>
      <w:r w:rsidR="00B52851">
        <w:rPr>
          <w:rFonts w:eastAsia="標楷體"/>
        </w:rPr>
        <w:t>1</w:t>
      </w:r>
      <w:r w:rsidR="00B52851" w:rsidRPr="0066012B">
        <w:rPr>
          <w:rFonts w:eastAsia="標楷體"/>
        </w:rPr>
        <w:t>手到第</w:t>
      </w:r>
      <w:r w:rsidR="00B52851">
        <w:rPr>
          <w:rFonts w:eastAsia="標楷體" w:hint="eastAsia"/>
        </w:rPr>
        <w:t>4</w:t>
      </w:r>
      <w:r w:rsidR="00B52851">
        <w:rPr>
          <w:rFonts w:eastAsia="標楷體"/>
        </w:rPr>
        <w:t>0</w:t>
      </w:r>
      <w:r w:rsidR="00B52851" w:rsidRPr="0066012B">
        <w:rPr>
          <w:rFonts w:eastAsia="標楷體"/>
        </w:rPr>
        <w:t>手。其餘的手數交由</w:t>
      </w:r>
      <w:r w:rsidR="00B52851">
        <w:rPr>
          <w:rFonts w:eastAsia="標楷體" w:hint="eastAsia"/>
        </w:rPr>
        <w:t>全域模型</w:t>
      </w:r>
      <w:r w:rsidR="00B52851" w:rsidRPr="0066012B">
        <w:rPr>
          <w:rFonts w:eastAsia="標楷體"/>
        </w:rPr>
        <w:t>進行預測。圖</w:t>
      </w:r>
      <w:r w:rsidR="00B52851">
        <w:rPr>
          <w:rFonts w:eastAsia="標楷體" w:hint="eastAsia"/>
        </w:rPr>
        <w:t>6</w:t>
      </w:r>
      <w:r w:rsidR="00B52851" w:rsidRPr="0066012B">
        <w:rPr>
          <w:rFonts w:eastAsia="標楷體"/>
        </w:rPr>
        <w:t>(c)</w:t>
      </w:r>
      <w:r w:rsidR="00B52851" w:rsidRPr="0066012B">
        <w:rPr>
          <w:rFonts w:eastAsia="標楷體"/>
        </w:rPr>
        <w:t>是</w:t>
      </w:r>
      <w:r w:rsidR="00B52851" w:rsidRPr="0066012B">
        <w:rPr>
          <w:rFonts w:eastAsia="標楷體"/>
        </w:rPr>
        <w:t>3-Patch</w:t>
      </w:r>
      <w:r w:rsidR="00B52851" w:rsidRPr="0066012B">
        <w:rPr>
          <w:rFonts w:eastAsia="標楷體"/>
        </w:rPr>
        <w:t>的學習模型，</w:t>
      </w:r>
      <w:r w:rsidR="00B52851">
        <w:rPr>
          <w:rFonts w:eastAsia="標楷體" w:hint="eastAsia"/>
        </w:rPr>
        <w:t>補丁</w:t>
      </w:r>
      <w:r w:rsidR="00B52851" w:rsidRPr="0066012B">
        <w:rPr>
          <w:rFonts w:eastAsia="標楷體"/>
        </w:rPr>
        <w:t>1</w:t>
      </w:r>
      <w:r w:rsidR="00B52851" w:rsidRPr="0066012B">
        <w:rPr>
          <w:rFonts w:eastAsia="標楷體"/>
        </w:rPr>
        <w:t>與</w:t>
      </w:r>
      <w:r w:rsidR="00B52851" w:rsidRPr="0066012B">
        <w:rPr>
          <w:rFonts w:eastAsia="標楷體"/>
        </w:rPr>
        <w:t>2</w:t>
      </w:r>
      <w:r w:rsidR="00B52851" w:rsidRPr="0066012B">
        <w:rPr>
          <w:rFonts w:eastAsia="標楷體"/>
        </w:rPr>
        <w:lastRenderedPageBreak/>
        <w:t>分別為第</w:t>
      </w:r>
      <w:r w:rsidR="00B52851">
        <w:rPr>
          <w:rFonts w:eastAsia="標楷體" w:hint="eastAsia"/>
        </w:rPr>
        <w:t>1</w:t>
      </w:r>
      <w:r w:rsidR="00B52851" w:rsidRPr="0066012B">
        <w:rPr>
          <w:rFonts w:eastAsia="標楷體"/>
        </w:rPr>
        <w:t>手到第</w:t>
      </w:r>
      <w:r w:rsidR="00B52851">
        <w:rPr>
          <w:rFonts w:eastAsia="標楷體" w:hint="eastAsia"/>
        </w:rPr>
        <w:t>2</w:t>
      </w:r>
      <w:r w:rsidR="00B52851">
        <w:rPr>
          <w:rFonts w:eastAsia="標楷體"/>
        </w:rPr>
        <w:t>0</w:t>
      </w:r>
      <w:r w:rsidR="00B52851" w:rsidRPr="0066012B">
        <w:rPr>
          <w:rFonts w:eastAsia="標楷體"/>
        </w:rPr>
        <w:t>手，以及第</w:t>
      </w:r>
      <w:r w:rsidR="00B52851">
        <w:rPr>
          <w:rFonts w:eastAsia="標楷體" w:hint="eastAsia"/>
        </w:rPr>
        <w:t>21</w:t>
      </w:r>
      <w:r w:rsidR="00B52851" w:rsidRPr="0066012B">
        <w:rPr>
          <w:rFonts w:eastAsia="標楷體"/>
        </w:rPr>
        <w:t>手到第</w:t>
      </w:r>
      <w:r w:rsidR="00B52851">
        <w:rPr>
          <w:rFonts w:eastAsia="標楷體" w:hint="eastAsia"/>
        </w:rPr>
        <w:t>4</w:t>
      </w:r>
      <w:r w:rsidR="00B52851">
        <w:rPr>
          <w:rFonts w:eastAsia="標楷體"/>
        </w:rPr>
        <w:t>0</w:t>
      </w:r>
      <w:r w:rsidR="00B52851" w:rsidRPr="0066012B">
        <w:rPr>
          <w:rFonts w:eastAsia="標楷體"/>
        </w:rPr>
        <w:t>手。</w:t>
      </w:r>
      <w:r w:rsidR="00B52851">
        <w:rPr>
          <w:rFonts w:eastAsia="標楷體" w:hint="eastAsia"/>
        </w:rPr>
        <w:t>補丁</w:t>
      </w:r>
      <w:r w:rsidR="00B52851" w:rsidRPr="0066012B">
        <w:rPr>
          <w:rFonts w:eastAsia="標楷體"/>
        </w:rPr>
        <w:t>3</w:t>
      </w:r>
      <w:r w:rsidR="00B52851" w:rsidRPr="0066012B">
        <w:rPr>
          <w:rFonts w:eastAsia="標楷體"/>
        </w:rPr>
        <w:t>為第</w:t>
      </w:r>
      <w:r w:rsidR="00B52851">
        <w:rPr>
          <w:rFonts w:eastAsia="標楷體" w:hint="eastAsia"/>
        </w:rPr>
        <w:t>4</w:t>
      </w:r>
      <w:r w:rsidR="00B52851">
        <w:rPr>
          <w:rFonts w:eastAsia="標楷體"/>
        </w:rPr>
        <w:t>1</w:t>
      </w:r>
      <w:r w:rsidR="00B52851" w:rsidRPr="0066012B">
        <w:rPr>
          <w:rFonts w:eastAsia="標楷體"/>
        </w:rPr>
        <w:t>手到第</w:t>
      </w:r>
      <w:r w:rsidR="00B52851">
        <w:rPr>
          <w:rFonts w:eastAsia="標楷體" w:hint="eastAsia"/>
        </w:rPr>
        <w:t>9</w:t>
      </w:r>
      <w:r w:rsidR="00B52851">
        <w:rPr>
          <w:rFonts w:eastAsia="標楷體"/>
        </w:rPr>
        <w:t>0</w:t>
      </w:r>
      <w:r w:rsidR="00B52851" w:rsidRPr="0066012B">
        <w:rPr>
          <w:rFonts w:eastAsia="標楷體"/>
        </w:rPr>
        <w:t>手。其餘的手數交由</w:t>
      </w:r>
      <w:r w:rsidR="00B52851">
        <w:rPr>
          <w:rFonts w:eastAsia="標楷體" w:hint="eastAsia"/>
        </w:rPr>
        <w:t>全域模型</w:t>
      </w:r>
      <w:r w:rsidR="00B52851" w:rsidRPr="0066012B">
        <w:rPr>
          <w:rFonts w:eastAsia="標楷體"/>
        </w:rPr>
        <w:t>進行預測。</w:t>
      </w:r>
    </w:p>
    <w:p w14:paraId="51200B7C" w14:textId="1E65098A" w:rsidR="004C1E2E" w:rsidRPr="00B52851" w:rsidRDefault="004C1E2E" w:rsidP="008A4AD7">
      <w:pPr>
        <w:pStyle w:val="figurecaption"/>
        <w:numPr>
          <w:ilvl w:val="0"/>
          <w:numId w:val="0"/>
        </w:numPr>
        <w:rPr>
          <w:rFonts w:eastAsia="標楷體"/>
          <w:color w:val="000000" w:themeColor="text1"/>
          <w:sz w:val="20"/>
          <w:lang w:eastAsia="zh-TW"/>
        </w:rPr>
      </w:pPr>
    </w:p>
    <w:tbl>
      <w:tblPr>
        <w:tblStyle w:val="a9"/>
        <w:tblW w:w="5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tblGrid>
      <w:tr w:rsidR="00DC0B2D" w:rsidRPr="00B60810" w14:paraId="68F53C31" w14:textId="77777777" w:rsidTr="00DC0B2D">
        <w:tc>
          <w:tcPr>
            <w:tcW w:w="5033" w:type="dxa"/>
          </w:tcPr>
          <w:p w14:paraId="1220C88A" w14:textId="77777777" w:rsidR="00DC0B2D" w:rsidRDefault="00BE11E1" w:rsidP="00937FA3">
            <w:pPr>
              <w:pStyle w:val="figurecaption"/>
              <w:numPr>
                <w:ilvl w:val="0"/>
                <w:numId w:val="0"/>
              </w:numPr>
              <w:jc w:val="center"/>
              <w:rPr>
                <w:rFonts w:eastAsia="標楷體"/>
              </w:rPr>
            </w:pPr>
            <w:r w:rsidRPr="00B60810">
              <w:rPr>
                <w:rFonts w:eastAsia="標楷體"/>
                <w:lang w:eastAsia="en-US"/>
              </w:rPr>
              <w:object w:dxaOrig="7216" w:dyaOrig="5407" w14:anchorId="7FBBC621">
                <v:shape id="_x0000_i1029" type="#_x0000_t75" alt="" style="width:242.75pt;height:48.55pt;mso-width-percent:0;mso-height-percent:0;mso-width-percent:0;mso-height-percent:0" o:ole="">
                  <v:imagedata r:id="rId21" o:title="" cropbottom="48033f"/>
                </v:shape>
                <o:OLEObject Type="Embed" ProgID="PowerPoint.Show.12" ShapeID="_x0000_i1029" DrawAspect="Content" ObjectID="_1653667971" r:id="rId22"/>
              </w:object>
            </w:r>
          </w:p>
          <w:p w14:paraId="0A51389B" w14:textId="07FAE89F" w:rsidR="00937FA3" w:rsidRPr="00B60810" w:rsidRDefault="00937FA3" w:rsidP="00937FA3">
            <w:pPr>
              <w:pStyle w:val="figurecaption"/>
              <w:numPr>
                <w:ilvl w:val="0"/>
                <w:numId w:val="0"/>
              </w:numPr>
              <w:jc w:val="center"/>
              <w:rPr>
                <w:rFonts w:eastAsia="標楷體"/>
              </w:rPr>
            </w:pPr>
            <w:r>
              <w:rPr>
                <w:rFonts w:eastAsia="標楷體"/>
              </w:rPr>
              <w:t>(a)</w:t>
            </w:r>
          </w:p>
        </w:tc>
      </w:tr>
      <w:tr w:rsidR="00DC0B2D" w:rsidRPr="00B60810" w14:paraId="4BFF8692" w14:textId="77777777" w:rsidTr="00DC0B2D">
        <w:tc>
          <w:tcPr>
            <w:tcW w:w="5033" w:type="dxa"/>
          </w:tcPr>
          <w:p w14:paraId="2313123F" w14:textId="77777777" w:rsidR="00DC0B2D" w:rsidRPr="00B60810" w:rsidRDefault="00BE11E1" w:rsidP="00AE6D49">
            <w:pPr>
              <w:pStyle w:val="figurecaption"/>
              <w:numPr>
                <w:ilvl w:val="0"/>
                <w:numId w:val="0"/>
              </w:numPr>
              <w:jc w:val="center"/>
              <w:rPr>
                <w:rFonts w:eastAsia="標楷體"/>
              </w:rPr>
            </w:pPr>
            <w:r w:rsidRPr="00B60810">
              <w:rPr>
                <w:rFonts w:eastAsia="標楷體"/>
                <w:lang w:eastAsia="en-US"/>
              </w:rPr>
              <w:object w:dxaOrig="7216" w:dyaOrig="5407" w14:anchorId="0A99723D">
                <v:shape id="_x0000_i1030" type="#_x0000_t75" alt="" style="width:244.35pt;height:82.9pt;mso-width-percent:0;mso-height-percent:0;mso-width-percent:0;mso-height-percent:0" o:ole="">
                  <v:imagedata r:id="rId23" o:title="" cropbottom="35159f" cropright="-1475f"/>
                </v:shape>
                <o:OLEObject Type="Embed" ProgID="PowerPoint.Show.12" ShapeID="_x0000_i1030" DrawAspect="Content" ObjectID="_1653667972" r:id="rId24"/>
              </w:object>
            </w:r>
          </w:p>
          <w:p w14:paraId="2DAFCAB0" w14:textId="77777777" w:rsidR="00DC0B2D" w:rsidRPr="00B60810" w:rsidRDefault="00DC0B2D" w:rsidP="00AE6D49">
            <w:pPr>
              <w:pStyle w:val="figurecaption"/>
              <w:numPr>
                <w:ilvl w:val="0"/>
                <w:numId w:val="0"/>
              </w:numPr>
              <w:jc w:val="center"/>
              <w:rPr>
                <w:rFonts w:eastAsia="標楷體"/>
              </w:rPr>
            </w:pPr>
            <w:r w:rsidRPr="00B60810">
              <w:rPr>
                <w:rFonts w:eastAsia="標楷體"/>
              </w:rPr>
              <w:t>(b)</w:t>
            </w:r>
          </w:p>
        </w:tc>
      </w:tr>
      <w:tr w:rsidR="00DC0B2D" w:rsidRPr="00B60810" w14:paraId="1787151B" w14:textId="77777777" w:rsidTr="00DC0B2D">
        <w:tc>
          <w:tcPr>
            <w:tcW w:w="5033" w:type="dxa"/>
          </w:tcPr>
          <w:p w14:paraId="24DA7791" w14:textId="77777777" w:rsidR="00DC0B2D" w:rsidRPr="00B60810" w:rsidRDefault="00BE11E1" w:rsidP="00AE6D49">
            <w:pPr>
              <w:pStyle w:val="figurecaption"/>
              <w:numPr>
                <w:ilvl w:val="0"/>
                <w:numId w:val="0"/>
              </w:numPr>
              <w:jc w:val="center"/>
              <w:rPr>
                <w:rFonts w:eastAsia="標楷體"/>
                <w:sz w:val="20"/>
              </w:rPr>
            </w:pPr>
            <w:r w:rsidRPr="00B60810">
              <w:rPr>
                <w:rFonts w:eastAsia="標楷體"/>
                <w:sz w:val="20"/>
                <w:lang w:eastAsia="en-US"/>
              </w:rPr>
              <w:object w:dxaOrig="7216" w:dyaOrig="5407" w14:anchorId="4981D783">
                <v:shape id="_x0000_i1031" type="#_x0000_t75" alt="" style="width:247.65pt;height:96.55pt;mso-width-percent:0;mso-height-percent:0;mso-width-percent:0;mso-height-percent:0" o:ole="">
                  <v:imagedata r:id="rId25" o:title="" cropbottom="30596f" cropright="-1493f"/>
                </v:shape>
                <o:OLEObject Type="Embed" ProgID="PowerPoint.Show.12" ShapeID="_x0000_i1031" DrawAspect="Content" ObjectID="_1653667973" r:id="rId26"/>
              </w:object>
            </w:r>
          </w:p>
          <w:p w14:paraId="6C29B80F" w14:textId="77777777" w:rsidR="00DC0B2D" w:rsidRPr="00B60810" w:rsidRDefault="00DC0B2D" w:rsidP="00AE6D49">
            <w:pPr>
              <w:pStyle w:val="figurecaption"/>
              <w:numPr>
                <w:ilvl w:val="0"/>
                <w:numId w:val="0"/>
              </w:numPr>
              <w:jc w:val="center"/>
              <w:rPr>
                <w:rFonts w:eastAsia="標楷體"/>
                <w:sz w:val="20"/>
              </w:rPr>
            </w:pPr>
            <w:r w:rsidRPr="00B60810">
              <w:rPr>
                <w:rFonts w:eastAsia="標楷體"/>
              </w:rPr>
              <w:t>(c)</w:t>
            </w:r>
          </w:p>
        </w:tc>
      </w:tr>
    </w:tbl>
    <w:p w14:paraId="63134E3B" w14:textId="4C26E6CF" w:rsidR="00B65561" w:rsidRPr="003B31C6" w:rsidRDefault="00DC0B2D" w:rsidP="003B31C6">
      <w:pPr>
        <w:pStyle w:val="figurecaption"/>
        <w:jc w:val="center"/>
        <w:rPr>
          <w:rFonts w:eastAsia="標楷體"/>
          <w:lang w:eastAsia="zh-TW"/>
        </w:rPr>
      </w:pPr>
      <w:r w:rsidRPr="00B60810">
        <w:rPr>
          <w:rFonts w:eastAsia="標楷體"/>
          <w:lang w:eastAsia="zh-TW"/>
        </w:rPr>
        <w:t>Patch Learning</w:t>
      </w:r>
      <w:r w:rsidRPr="00B60810">
        <w:rPr>
          <w:rFonts w:eastAsia="標楷體"/>
          <w:lang w:eastAsia="zh-TW"/>
        </w:rPr>
        <w:t>模型架構</w:t>
      </w:r>
      <w:r w:rsidRPr="00B60810">
        <w:rPr>
          <w:rFonts w:eastAsia="標楷體"/>
          <w:lang w:eastAsia="zh-TW"/>
        </w:rPr>
        <w:t xml:space="preserve"> (a) 1-Patch (b) 2-Patch (c) 3-patch</w:t>
      </w:r>
    </w:p>
    <w:p w14:paraId="305957ED" w14:textId="689F9E46" w:rsidR="00B65561" w:rsidRPr="009A65FB" w:rsidRDefault="00B65561" w:rsidP="009A65FB">
      <w:pPr>
        <w:pStyle w:val="1"/>
        <w:rPr>
          <w:color w:val="7030A0"/>
        </w:rPr>
      </w:pPr>
      <w:r w:rsidRPr="007B1F11">
        <w:rPr>
          <w:color w:val="7030A0"/>
        </w:rPr>
        <w:t>Experimental results</w:t>
      </w:r>
    </w:p>
    <w:p w14:paraId="6E8EEBD2" w14:textId="77777777" w:rsidR="00B65561" w:rsidRPr="009A65FB" w:rsidRDefault="00B65561" w:rsidP="00B65561">
      <w:pPr>
        <w:pStyle w:val="2"/>
        <w:rPr>
          <w:rFonts w:eastAsia="標楷體"/>
          <w:color w:val="000000" w:themeColor="text1"/>
        </w:rPr>
      </w:pPr>
      <w:r w:rsidRPr="009A65FB">
        <w:rPr>
          <w:rFonts w:eastAsia="標楷體"/>
          <w:color w:val="000000" w:themeColor="text1"/>
          <w:lang w:eastAsia="zh-TW"/>
        </w:rPr>
        <w:t>Experiment 1: ANFIS Global Learning for AI-FML Agent</w:t>
      </w:r>
    </w:p>
    <w:p w14:paraId="373252B9" w14:textId="6F733688" w:rsidR="009A65FB" w:rsidRPr="008B2D9E" w:rsidRDefault="00B52851" w:rsidP="009A65FB">
      <w:pPr>
        <w:ind w:firstLine="288"/>
        <w:jc w:val="both"/>
        <w:rPr>
          <w:rFonts w:eastAsia="標楷體"/>
          <w:noProof/>
          <w:lang w:eastAsia="zh-TW"/>
        </w:rPr>
      </w:pPr>
      <w:r w:rsidRPr="0066012B">
        <w:rPr>
          <w:rFonts w:eastAsia="標楷體"/>
          <w:lang w:eastAsia="zh-TW"/>
        </w:rPr>
        <w:t>在實驗</w:t>
      </w:r>
      <w:r w:rsidRPr="0066012B">
        <w:rPr>
          <w:rFonts w:eastAsia="標楷體"/>
          <w:lang w:eastAsia="zh-TW"/>
        </w:rPr>
        <w:t>1</w:t>
      </w:r>
      <w:r w:rsidRPr="0066012B">
        <w:rPr>
          <w:rFonts w:eastAsia="標楷體"/>
          <w:lang w:eastAsia="zh-TW"/>
        </w:rPr>
        <w:t>中，我們採用具有</w:t>
      </w:r>
      <w:r w:rsidRPr="0066012B">
        <w:rPr>
          <w:rFonts w:eastAsia="標楷體"/>
          <w:lang w:eastAsia="zh-TW"/>
        </w:rPr>
        <w:t>Adam</w:t>
      </w:r>
      <w:proofErr w:type="gramStart"/>
      <w:r w:rsidRPr="0066012B">
        <w:rPr>
          <w:rFonts w:eastAsia="標楷體"/>
          <w:lang w:eastAsia="zh-TW"/>
        </w:rPr>
        <w:t>優化器</w:t>
      </w:r>
      <w:proofErr w:type="gramEnd"/>
      <w:r w:rsidRPr="0066012B">
        <w:rPr>
          <w:rFonts w:eastAsia="標楷體"/>
          <w:lang w:eastAsia="zh-TW"/>
        </w:rPr>
        <w:t>的</w:t>
      </w:r>
      <w:r w:rsidRPr="0066012B">
        <w:rPr>
          <w:rFonts w:eastAsia="標楷體"/>
          <w:lang w:eastAsia="zh-TW"/>
        </w:rPr>
        <w:t>ANFIS</w:t>
      </w:r>
      <w:r w:rsidRPr="0066012B">
        <w:rPr>
          <w:rFonts w:eastAsia="標楷體"/>
          <w:lang w:eastAsia="zh-TW"/>
        </w:rPr>
        <w:t>和學習速率為</w:t>
      </w:r>
      <w:r w:rsidRPr="0066012B">
        <w:rPr>
          <w:rFonts w:eastAsia="標楷體"/>
          <w:lang w:eastAsia="zh-TW"/>
        </w:rPr>
        <w:t>0.001</w:t>
      </w:r>
      <w:r w:rsidRPr="0066012B">
        <w:rPr>
          <w:rFonts w:eastAsia="標楷體"/>
          <w:lang w:eastAsia="zh-TW"/>
        </w:rPr>
        <w:t>的梯度下降法來更新神經網絡中的所有參數。表</w:t>
      </w:r>
      <w:r w:rsidRPr="0066012B">
        <w:rPr>
          <w:rFonts w:eastAsia="標楷體"/>
          <w:lang w:eastAsia="zh-TW"/>
        </w:rPr>
        <w:t>2</w:t>
      </w:r>
      <w:r w:rsidRPr="0066012B">
        <w:rPr>
          <w:rFonts w:eastAsia="標楷體"/>
          <w:lang w:eastAsia="zh-TW"/>
        </w:rPr>
        <w:t>說明了在</w:t>
      </w:r>
      <w:r>
        <w:rPr>
          <w:rFonts w:eastAsia="標楷體" w:hint="eastAsia"/>
          <w:lang w:eastAsia="zh-TW"/>
        </w:rPr>
        <w:t>訓練</w:t>
      </w:r>
      <w:r w:rsidRPr="0066012B">
        <w:rPr>
          <w:rFonts w:eastAsia="標楷體"/>
          <w:lang w:eastAsia="zh-TW"/>
        </w:rPr>
        <w:t>2000</w:t>
      </w:r>
      <w:r w:rsidRPr="0066012B">
        <w:rPr>
          <w:rFonts w:eastAsia="標楷體"/>
          <w:lang w:eastAsia="zh-TW"/>
        </w:rPr>
        <w:t>個迭代</w:t>
      </w:r>
      <w:r>
        <w:rPr>
          <w:rFonts w:eastAsia="標楷體"/>
          <w:lang w:eastAsia="zh-TW"/>
        </w:rPr>
        <w:t>後使用平均絕對誤差</w:t>
      </w:r>
      <w:r>
        <w:rPr>
          <w:rFonts w:eastAsia="標楷體"/>
          <w:lang w:eastAsia="zh-TW"/>
        </w:rPr>
        <w:t>(</w:t>
      </w:r>
      <w:r w:rsidRPr="0066012B">
        <w:rPr>
          <w:rFonts w:eastAsia="標楷體"/>
          <w:lang w:eastAsia="zh-TW"/>
        </w:rPr>
        <w:t>MAE</w:t>
      </w:r>
      <w:r>
        <w:rPr>
          <w:rFonts w:eastAsia="標楷體"/>
          <w:lang w:eastAsia="zh-TW"/>
        </w:rPr>
        <w:t>)</w:t>
      </w:r>
      <w:r>
        <w:rPr>
          <w:rFonts w:eastAsia="標楷體" w:hint="eastAsia"/>
          <w:lang w:eastAsia="zh-TW"/>
        </w:rPr>
        <w:t>、</w:t>
      </w:r>
      <w:proofErr w:type="gramStart"/>
      <w:r>
        <w:rPr>
          <w:rFonts w:eastAsia="標楷體"/>
          <w:lang w:eastAsia="zh-TW"/>
        </w:rPr>
        <w:t>均方誤差</w:t>
      </w:r>
      <w:proofErr w:type="gramEnd"/>
      <w:r>
        <w:rPr>
          <w:rFonts w:eastAsia="標楷體"/>
          <w:lang w:eastAsia="zh-TW"/>
        </w:rPr>
        <w:t>(</w:t>
      </w:r>
      <w:r w:rsidRPr="0066012B">
        <w:rPr>
          <w:rFonts w:eastAsia="標楷體"/>
          <w:lang w:eastAsia="zh-TW"/>
        </w:rPr>
        <w:t>MSE</w:t>
      </w:r>
      <w:r>
        <w:rPr>
          <w:rFonts w:eastAsia="標楷體"/>
          <w:lang w:eastAsia="zh-TW"/>
        </w:rPr>
        <w:t>)</w:t>
      </w:r>
      <w:r>
        <w:rPr>
          <w:rFonts w:eastAsia="標楷體"/>
          <w:lang w:eastAsia="zh-TW"/>
        </w:rPr>
        <w:t>和均方根誤差</w:t>
      </w:r>
      <w:r>
        <w:rPr>
          <w:rFonts w:eastAsia="標楷體"/>
          <w:lang w:eastAsia="zh-TW"/>
        </w:rPr>
        <w:t>(</w:t>
      </w:r>
      <w:r w:rsidRPr="0066012B">
        <w:rPr>
          <w:rFonts w:eastAsia="標楷體"/>
          <w:lang w:eastAsia="zh-TW"/>
        </w:rPr>
        <w:t>RMSE</w:t>
      </w:r>
      <w:r>
        <w:rPr>
          <w:rFonts w:eastAsia="標楷體"/>
          <w:lang w:eastAsia="zh-TW"/>
        </w:rPr>
        <w:t>)</w:t>
      </w:r>
      <w:r w:rsidRPr="0066012B">
        <w:rPr>
          <w:rFonts w:eastAsia="標楷體"/>
          <w:lang w:eastAsia="zh-TW"/>
        </w:rPr>
        <w:t>的評估指標數值。這種方法的性能比我們先前論文</w:t>
      </w:r>
      <w:r w:rsidRPr="0066012B">
        <w:rPr>
          <w:rFonts w:eastAsia="標楷體"/>
          <w:lang w:eastAsia="zh-TW"/>
        </w:rPr>
        <w:t>[3]</w:t>
      </w:r>
      <w:r w:rsidRPr="0066012B">
        <w:rPr>
          <w:rFonts w:eastAsia="標楷體"/>
          <w:lang w:eastAsia="zh-TW"/>
        </w:rPr>
        <w:t>中使用</w:t>
      </w:r>
      <w:r w:rsidRPr="0066012B">
        <w:rPr>
          <w:rFonts w:eastAsia="標楷體"/>
          <w:lang w:eastAsia="zh-TW"/>
        </w:rPr>
        <w:t>Adam</w:t>
      </w:r>
      <w:proofErr w:type="gramStart"/>
      <w:r>
        <w:rPr>
          <w:rFonts w:eastAsia="標楷體" w:hint="eastAsia"/>
          <w:lang w:eastAsia="zh-TW"/>
        </w:rPr>
        <w:t>優化器</w:t>
      </w:r>
      <w:proofErr w:type="gramEnd"/>
      <w:r>
        <w:rPr>
          <w:rFonts w:eastAsia="標楷體" w:hint="eastAsia"/>
          <w:lang w:eastAsia="zh-TW"/>
        </w:rPr>
        <w:t>的</w:t>
      </w:r>
      <w:r>
        <w:rPr>
          <w:rFonts w:eastAsia="標楷體"/>
          <w:lang w:eastAsia="zh-TW"/>
        </w:rPr>
        <w:t>D</w:t>
      </w:r>
      <w:r w:rsidRPr="0066012B">
        <w:rPr>
          <w:rFonts w:eastAsia="標楷體"/>
          <w:lang w:eastAsia="zh-TW"/>
        </w:rPr>
        <w:t>NN</w:t>
      </w:r>
      <w:r w:rsidRPr="0066012B">
        <w:rPr>
          <w:rFonts w:eastAsia="標楷體"/>
          <w:lang w:eastAsia="zh-TW"/>
        </w:rPr>
        <w:t>機器學習的方法還來的更好。此外實驗</w:t>
      </w:r>
      <w:r w:rsidRPr="0066012B">
        <w:rPr>
          <w:rFonts w:eastAsia="標楷體"/>
          <w:lang w:eastAsia="zh-TW"/>
        </w:rPr>
        <w:t xml:space="preserve"> 1</w:t>
      </w:r>
      <w:r w:rsidRPr="0066012B">
        <w:rPr>
          <w:rFonts w:eastAsia="標楷體"/>
          <w:lang w:eastAsia="zh-TW"/>
        </w:rPr>
        <w:t>減少了學習參數量</w:t>
      </w:r>
      <w:r>
        <w:rPr>
          <w:rFonts w:eastAsia="標楷體"/>
          <w:lang w:eastAsia="zh-TW"/>
        </w:rPr>
        <w:t>和學習時間。</w:t>
      </w:r>
      <w:r>
        <w:rPr>
          <w:rFonts w:eastAsia="標楷體" w:hint="eastAsia"/>
          <w:lang w:eastAsia="zh-TW"/>
        </w:rPr>
        <w:t>圖</w:t>
      </w:r>
      <w:r>
        <w:rPr>
          <w:rFonts w:eastAsia="標楷體"/>
          <w:lang w:eastAsia="zh-TW"/>
        </w:rPr>
        <w:t>7</w:t>
      </w:r>
      <w:r w:rsidRPr="0066012B">
        <w:rPr>
          <w:rFonts w:eastAsia="標楷體"/>
          <w:lang w:eastAsia="zh-TW"/>
        </w:rPr>
        <w:t>顯示了實驗</w:t>
      </w:r>
      <w:r w:rsidRPr="0066012B">
        <w:rPr>
          <w:rFonts w:eastAsia="標楷體"/>
          <w:lang w:eastAsia="zh-TW"/>
        </w:rPr>
        <w:t>1</w:t>
      </w:r>
      <w:r w:rsidRPr="0066012B">
        <w:rPr>
          <w:rFonts w:eastAsia="標楷體"/>
          <w:lang w:eastAsia="zh-TW"/>
        </w:rPr>
        <w:t>中第</w:t>
      </w:r>
      <w:r w:rsidRPr="0066012B">
        <w:rPr>
          <w:rFonts w:eastAsia="標楷體"/>
          <w:lang w:eastAsia="zh-TW"/>
        </w:rPr>
        <w:t>39</w:t>
      </w:r>
      <w:r w:rsidRPr="0066012B">
        <w:rPr>
          <w:rFonts w:eastAsia="標楷體"/>
          <w:lang w:eastAsia="zh-TW"/>
        </w:rPr>
        <w:t>局和第</w:t>
      </w:r>
      <w:r w:rsidRPr="0066012B">
        <w:rPr>
          <w:rFonts w:eastAsia="標楷體"/>
          <w:lang w:eastAsia="zh-TW"/>
        </w:rPr>
        <w:t>58</w:t>
      </w:r>
      <w:r w:rsidRPr="0066012B">
        <w:rPr>
          <w:rFonts w:eastAsia="標楷體"/>
          <w:lang w:eastAsia="zh-TW"/>
        </w:rPr>
        <w:t>局的回歸分析。虛線標記的曲線為</w:t>
      </w:r>
      <w:r w:rsidRPr="0066012B">
        <w:rPr>
          <w:rFonts w:eastAsia="標楷體"/>
          <w:lang w:eastAsia="zh-TW"/>
        </w:rPr>
        <w:t>EBWR</w:t>
      </w:r>
      <w:r>
        <w:rPr>
          <w:rFonts w:eastAsia="標楷體"/>
          <w:lang w:eastAsia="zh-TW"/>
        </w:rPr>
        <w:t>(</w:t>
      </w:r>
      <w:r w:rsidRPr="0066012B">
        <w:rPr>
          <w:rFonts w:eastAsia="標楷體"/>
          <w:lang w:eastAsia="zh-TW"/>
        </w:rPr>
        <w:t>AL</w:t>
      </w:r>
      <w:r>
        <w:rPr>
          <w:rFonts w:eastAsia="標楷體"/>
          <w:lang w:eastAsia="zh-TW"/>
        </w:rPr>
        <w:t>)</w:t>
      </w:r>
      <w:r w:rsidRPr="0066012B">
        <w:rPr>
          <w:rFonts w:eastAsia="標楷體"/>
          <w:lang w:eastAsia="zh-TW"/>
        </w:rPr>
        <w:t>/ EWWR</w:t>
      </w:r>
      <w:r>
        <w:rPr>
          <w:rFonts w:eastAsia="標楷體"/>
          <w:lang w:eastAsia="zh-TW"/>
        </w:rPr>
        <w:t>(</w:t>
      </w:r>
      <w:r w:rsidRPr="0066012B">
        <w:rPr>
          <w:rFonts w:eastAsia="標楷體"/>
          <w:lang w:eastAsia="zh-TW"/>
        </w:rPr>
        <w:t>AL</w:t>
      </w:r>
      <w:r>
        <w:rPr>
          <w:rFonts w:eastAsia="標楷體"/>
          <w:lang w:eastAsia="zh-TW"/>
        </w:rPr>
        <w:t>)</w:t>
      </w:r>
      <w:r w:rsidRPr="0066012B">
        <w:rPr>
          <w:rFonts w:eastAsia="標楷體"/>
          <w:lang w:eastAsia="zh-TW"/>
        </w:rPr>
        <w:t>是實驗</w:t>
      </w:r>
      <w:r w:rsidRPr="0066012B">
        <w:rPr>
          <w:rFonts w:eastAsia="標楷體"/>
          <w:lang w:eastAsia="zh-TW"/>
        </w:rPr>
        <w:t>1</w:t>
      </w:r>
      <w:r w:rsidRPr="0066012B">
        <w:rPr>
          <w:rFonts w:eastAsia="標楷體"/>
          <w:lang w:eastAsia="zh-TW"/>
        </w:rPr>
        <w:t>的實驗結果。圖中的虛線和實線分別是</w:t>
      </w:r>
      <w:proofErr w:type="spellStart"/>
      <w:r w:rsidRPr="0066012B">
        <w:rPr>
          <w:rFonts w:eastAsia="標楷體"/>
          <w:lang w:eastAsia="zh-TW"/>
        </w:rPr>
        <w:t>Darkforest</w:t>
      </w:r>
      <w:proofErr w:type="spellEnd"/>
      <w:r w:rsidRPr="0066012B">
        <w:rPr>
          <w:rFonts w:eastAsia="標楷體"/>
          <w:lang w:eastAsia="zh-TW"/>
        </w:rPr>
        <w:t>和</w:t>
      </w:r>
      <w:r w:rsidRPr="0066012B">
        <w:rPr>
          <w:rFonts w:eastAsia="標楷體"/>
          <w:lang w:eastAsia="zh-TW"/>
        </w:rPr>
        <w:t xml:space="preserve">ELF </w:t>
      </w:r>
      <w:proofErr w:type="spellStart"/>
      <w:r w:rsidRPr="0066012B">
        <w:rPr>
          <w:rFonts w:eastAsia="標楷體"/>
          <w:lang w:eastAsia="zh-TW"/>
        </w:rPr>
        <w:t>OpenGo</w:t>
      </w:r>
      <w:proofErr w:type="spellEnd"/>
      <w:r w:rsidRPr="0066012B">
        <w:rPr>
          <w:rFonts w:eastAsia="標楷體"/>
          <w:lang w:eastAsia="zh-TW"/>
        </w:rPr>
        <w:t>的預測勝率，黑色和紅色曲線分別代表黑棋和白棋。如圖</w:t>
      </w:r>
      <w:r>
        <w:rPr>
          <w:rFonts w:eastAsia="標楷體"/>
          <w:lang w:eastAsia="zh-TW"/>
        </w:rPr>
        <w:t>7(</w:t>
      </w:r>
      <w:r w:rsidRPr="0066012B">
        <w:rPr>
          <w:rFonts w:eastAsia="標楷體"/>
          <w:lang w:eastAsia="zh-TW"/>
        </w:rPr>
        <w:t>a</w:t>
      </w:r>
      <w:r>
        <w:rPr>
          <w:rFonts w:eastAsia="標楷體"/>
          <w:lang w:eastAsia="zh-TW"/>
        </w:rPr>
        <w:t>)</w:t>
      </w:r>
      <w:r w:rsidRPr="0066012B">
        <w:rPr>
          <w:rFonts w:eastAsia="標楷體"/>
          <w:lang w:eastAsia="zh-TW"/>
        </w:rPr>
        <w:t>所示，虛線曲線雖然有趨近於</w:t>
      </w:r>
      <w:r w:rsidRPr="0066012B">
        <w:rPr>
          <w:rFonts w:eastAsia="標楷體"/>
          <w:lang w:eastAsia="zh-TW"/>
        </w:rPr>
        <w:t xml:space="preserve">ELF </w:t>
      </w:r>
      <w:proofErr w:type="spellStart"/>
      <w:r w:rsidRPr="0066012B">
        <w:rPr>
          <w:rFonts w:eastAsia="標楷體"/>
          <w:lang w:eastAsia="zh-TW"/>
        </w:rPr>
        <w:t>OpenGo</w:t>
      </w:r>
      <w:proofErr w:type="spellEnd"/>
      <w:r w:rsidRPr="0066012B">
        <w:rPr>
          <w:rFonts w:eastAsia="標楷體"/>
          <w:lang w:eastAsia="zh-TW"/>
        </w:rPr>
        <w:t>所預測的勝率，但前</w:t>
      </w:r>
      <w:r w:rsidRPr="0066012B">
        <w:rPr>
          <w:rFonts w:eastAsia="標楷體"/>
          <w:lang w:eastAsia="zh-TW"/>
        </w:rPr>
        <w:t>5</w:t>
      </w:r>
      <w:r w:rsidRPr="0066012B">
        <w:rPr>
          <w:rFonts w:eastAsia="標楷體"/>
          <w:lang w:eastAsia="zh-TW"/>
        </w:rPr>
        <w:t>手和第</w:t>
      </w:r>
      <w:r w:rsidRPr="0066012B">
        <w:rPr>
          <w:rFonts w:eastAsia="標楷體"/>
          <w:lang w:eastAsia="zh-TW"/>
        </w:rPr>
        <w:t>56</w:t>
      </w:r>
      <w:r w:rsidRPr="0066012B">
        <w:rPr>
          <w:rFonts w:eastAsia="標楷體"/>
          <w:lang w:eastAsia="zh-TW"/>
        </w:rPr>
        <w:t>附近的手數仍具有較大</w:t>
      </w:r>
      <w:proofErr w:type="gramStart"/>
      <w:r w:rsidRPr="0066012B">
        <w:rPr>
          <w:rFonts w:eastAsia="標楷體"/>
          <w:lang w:eastAsia="zh-TW"/>
        </w:rPr>
        <w:t>的方差</w:t>
      </w:r>
      <w:proofErr w:type="gramEnd"/>
      <w:r w:rsidRPr="0066012B">
        <w:rPr>
          <w:rFonts w:eastAsia="標楷體"/>
          <w:lang w:eastAsia="zh-TW"/>
        </w:rPr>
        <w:t>。從圖</w:t>
      </w:r>
      <w:r>
        <w:rPr>
          <w:rFonts w:eastAsia="標楷體"/>
          <w:lang w:eastAsia="zh-TW"/>
        </w:rPr>
        <w:t>7(</w:t>
      </w:r>
      <w:r w:rsidRPr="0066012B">
        <w:rPr>
          <w:rFonts w:eastAsia="標楷體"/>
          <w:lang w:eastAsia="zh-TW"/>
        </w:rPr>
        <w:t>b</w:t>
      </w:r>
      <w:r>
        <w:rPr>
          <w:rFonts w:eastAsia="標楷體"/>
          <w:lang w:eastAsia="zh-TW"/>
        </w:rPr>
        <w:t>)</w:t>
      </w:r>
      <w:r w:rsidRPr="0066012B">
        <w:rPr>
          <w:rFonts w:eastAsia="標楷體"/>
          <w:lang w:eastAsia="zh-TW"/>
        </w:rPr>
        <w:t>可以發現，除了前</w:t>
      </w:r>
      <w:r w:rsidRPr="0066012B">
        <w:rPr>
          <w:rFonts w:eastAsia="標楷體"/>
          <w:lang w:eastAsia="zh-TW"/>
        </w:rPr>
        <w:t>40</w:t>
      </w:r>
      <w:r w:rsidRPr="0066012B">
        <w:rPr>
          <w:rFonts w:eastAsia="標楷體"/>
          <w:lang w:eastAsia="zh-TW"/>
        </w:rPr>
        <w:t>手</w:t>
      </w:r>
      <w:proofErr w:type="gramStart"/>
      <w:r w:rsidRPr="0066012B">
        <w:rPr>
          <w:rFonts w:eastAsia="標楷體"/>
          <w:lang w:eastAsia="zh-TW"/>
        </w:rPr>
        <w:t>以外，</w:t>
      </w:r>
      <w:proofErr w:type="gramEnd"/>
      <w:r w:rsidRPr="0066012B">
        <w:rPr>
          <w:rFonts w:eastAsia="標楷體"/>
          <w:lang w:eastAsia="zh-TW"/>
        </w:rPr>
        <w:t>虛線曲線的預測趨勢與實線類似。由於上述這些情況，我們在實驗</w:t>
      </w:r>
      <w:r w:rsidRPr="0066012B">
        <w:rPr>
          <w:rFonts w:eastAsia="標楷體"/>
          <w:lang w:eastAsia="zh-TW"/>
        </w:rPr>
        <w:t>2</w:t>
      </w:r>
      <w:r w:rsidRPr="0066012B">
        <w:rPr>
          <w:rFonts w:eastAsia="標楷體"/>
          <w:lang w:eastAsia="zh-TW"/>
        </w:rPr>
        <w:t>中實現了補丁學習的概</w:t>
      </w:r>
      <w:r>
        <w:rPr>
          <w:rFonts w:eastAsia="標楷體" w:hint="eastAsia"/>
          <w:lang w:eastAsia="zh-TW"/>
        </w:rPr>
        <w:t>念。</w:t>
      </w:r>
    </w:p>
    <w:p w14:paraId="3ACCCE85" w14:textId="77777777" w:rsidR="00B65561" w:rsidRPr="009A65FB" w:rsidRDefault="00B65561" w:rsidP="009A65FB">
      <w:pPr>
        <w:pStyle w:val="tablehead"/>
        <w:numPr>
          <w:ilvl w:val="0"/>
          <w:numId w:val="6"/>
        </w:numPr>
        <w:tabs>
          <w:tab w:val="clear" w:pos="1080"/>
        </w:tabs>
        <w:ind w:left="993" w:hanging="993"/>
        <w:rPr>
          <w:rFonts w:eastAsia="標楷體"/>
          <w:color w:val="000000" w:themeColor="text1"/>
          <w:lang w:eastAsia="zh-TW"/>
        </w:rPr>
      </w:pPr>
      <w:r w:rsidRPr="009A65FB">
        <w:rPr>
          <w:rFonts w:eastAsia="標楷體"/>
          <w:color w:val="000000" w:themeColor="text1"/>
          <w:lang w:eastAsia="zh-TW"/>
        </w:rPr>
        <w:t xml:space="preserve">Loss Evaluation based on MAE, MSE, and RMSE </w:t>
      </w:r>
    </w:p>
    <w:tbl>
      <w:tblPr>
        <w:tblStyle w:val="10"/>
        <w:tblW w:w="4532" w:type="dxa"/>
        <w:jc w:val="center"/>
        <w:tblLayout w:type="fixed"/>
        <w:tblLook w:val="04A0" w:firstRow="1" w:lastRow="0" w:firstColumn="1" w:lastColumn="0" w:noHBand="0" w:noVBand="1"/>
      </w:tblPr>
      <w:tblGrid>
        <w:gridCol w:w="1133"/>
        <w:gridCol w:w="1133"/>
        <w:gridCol w:w="1133"/>
        <w:gridCol w:w="1133"/>
      </w:tblGrid>
      <w:tr w:rsidR="009A65FB" w:rsidRPr="009A65FB" w14:paraId="71CC8DD3" w14:textId="77777777" w:rsidTr="00D009EE">
        <w:trPr>
          <w:trHeight w:val="260"/>
          <w:jc w:val="center"/>
        </w:trPr>
        <w:tc>
          <w:tcPr>
            <w:tcW w:w="1133" w:type="dxa"/>
            <w:tcBorders>
              <w:bottom w:val="single" w:sz="4" w:space="0" w:color="auto"/>
              <w:tl2br w:val="single" w:sz="4" w:space="0" w:color="auto"/>
            </w:tcBorders>
            <w:vAlign w:val="center"/>
          </w:tcPr>
          <w:p w14:paraId="5E1BA4BF" w14:textId="77777777" w:rsidR="00B65561" w:rsidRPr="009A65FB" w:rsidRDefault="00B65561" w:rsidP="00D009EE">
            <w:pPr>
              <w:rPr>
                <w:rFonts w:eastAsia="標楷體"/>
                <w:color w:val="000000" w:themeColor="text1"/>
                <w:sz w:val="16"/>
              </w:rPr>
            </w:pPr>
          </w:p>
        </w:tc>
        <w:tc>
          <w:tcPr>
            <w:tcW w:w="1133" w:type="dxa"/>
            <w:tcBorders>
              <w:bottom w:val="single" w:sz="4" w:space="0" w:color="auto"/>
            </w:tcBorders>
            <w:vAlign w:val="center"/>
          </w:tcPr>
          <w:p w14:paraId="658C2AD2"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Training set</w:t>
            </w:r>
          </w:p>
        </w:tc>
        <w:tc>
          <w:tcPr>
            <w:tcW w:w="1133" w:type="dxa"/>
            <w:tcBorders>
              <w:bottom w:val="single" w:sz="4" w:space="0" w:color="auto"/>
            </w:tcBorders>
            <w:vAlign w:val="center"/>
          </w:tcPr>
          <w:p w14:paraId="4D53A8A8"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 xml:space="preserve">Validate set </w:t>
            </w:r>
          </w:p>
        </w:tc>
        <w:tc>
          <w:tcPr>
            <w:tcW w:w="1133" w:type="dxa"/>
            <w:tcBorders>
              <w:bottom w:val="single" w:sz="4" w:space="0" w:color="auto"/>
            </w:tcBorders>
            <w:vAlign w:val="center"/>
          </w:tcPr>
          <w:p w14:paraId="1D7A243A"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Testing set</w:t>
            </w:r>
          </w:p>
        </w:tc>
      </w:tr>
      <w:tr w:rsidR="009A65FB" w:rsidRPr="009A65FB" w14:paraId="33613873" w14:textId="77777777" w:rsidTr="00D009EE">
        <w:trPr>
          <w:trHeight w:val="260"/>
          <w:jc w:val="center"/>
        </w:trPr>
        <w:tc>
          <w:tcPr>
            <w:tcW w:w="1133" w:type="dxa"/>
            <w:tcBorders>
              <w:top w:val="single" w:sz="4" w:space="0" w:color="auto"/>
            </w:tcBorders>
            <w:vAlign w:val="center"/>
          </w:tcPr>
          <w:p w14:paraId="4F69BFCD"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MAE</w:t>
            </w:r>
          </w:p>
        </w:tc>
        <w:tc>
          <w:tcPr>
            <w:tcW w:w="1133" w:type="dxa"/>
            <w:tcBorders>
              <w:top w:val="single" w:sz="4" w:space="0" w:color="auto"/>
            </w:tcBorders>
            <w:vAlign w:val="center"/>
          </w:tcPr>
          <w:p w14:paraId="26F007E5"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0.0683</w:t>
            </w:r>
          </w:p>
        </w:tc>
        <w:tc>
          <w:tcPr>
            <w:tcW w:w="1133" w:type="dxa"/>
            <w:tcBorders>
              <w:top w:val="single" w:sz="4" w:space="0" w:color="auto"/>
            </w:tcBorders>
            <w:vAlign w:val="center"/>
          </w:tcPr>
          <w:p w14:paraId="616BAFA9"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0.0876</w:t>
            </w:r>
          </w:p>
        </w:tc>
        <w:tc>
          <w:tcPr>
            <w:tcW w:w="1133" w:type="dxa"/>
            <w:tcBorders>
              <w:top w:val="single" w:sz="4" w:space="0" w:color="auto"/>
            </w:tcBorders>
            <w:vAlign w:val="center"/>
          </w:tcPr>
          <w:p w14:paraId="7B3ECD91"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0.1197</w:t>
            </w:r>
          </w:p>
        </w:tc>
      </w:tr>
      <w:tr w:rsidR="009A65FB" w:rsidRPr="009A65FB" w14:paraId="74BE2998" w14:textId="77777777" w:rsidTr="00D009EE">
        <w:trPr>
          <w:trHeight w:val="260"/>
          <w:jc w:val="center"/>
        </w:trPr>
        <w:tc>
          <w:tcPr>
            <w:tcW w:w="1133" w:type="dxa"/>
            <w:vAlign w:val="center"/>
          </w:tcPr>
          <w:p w14:paraId="33BF6886"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MSE</w:t>
            </w:r>
          </w:p>
        </w:tc>
        <w:tc>
          <w:tcPr>
            <w:tcW w:w="1133" w:type="dxa"/>
            <w:vAlign w:val="center"/>
          </w:tcPr>
          <w:p w14:paraId="5119A0DD"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0.0158</w:t>
            </w:r>
          </w:p>
        </w:tc>
        <w:tc>
          <w:tcPr>
            <w:tcW w:w="1133" w:type="dxa"/>
            <w:vAlign w:val="center"/>
          </w:tcPr>
          <w:p w14:paraId="5F3D235D"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0.0286</w:t>
            </w:r>
          </w:p>
        </w:tc>
        <w:tc>
          <w:tcPr>
            <w:tcW w:w="1133" w:type="dxa"/>
            <w:vAlign w:val="center"/>
          </w:tcPr>
          <w:p w14:paraId="478281E6"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0.0438</w:t>
            </w:r>
          </w:p>
        </w:tc>
      </w:tr>
      <w:tr w:rsidR="009A65FB" w:rsidRPr="009A65FB" w14:paraId="3632BAA5" w14:textId="77777777" w:rsidTr="00D009EE">
        <w:trPr>
          <w:trHeight w:val="260"/>
          <w:jc w:val="center"/>
        </w:trPr>
        <w:tc>
          <w:tcPr>
            <w:tcW w:w="1133" w:type="dxa"/>
            <w:tcBorders>
              <w:bottom w:val="single" w:sz="4" w:space="0" w:color="auto"/>
            </w:tcBorders>
            <w:vAlign w:val="center"/>
          </w:tcPr>
          <w:p w14:paraId="3E4EB2A4"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RMSE</w:t>
            </w:r>
          </w:p>
        </w:tc>
        <w:tc>
          <w:tcPr>
            <w:tcW w:w="1133" w:type="dxa"/>
            <w:tcBorders>
              <w:bottom w:val="single" w:sz="4" w:space="0" w:color="auto"/>
            </w:tcBorders>
            <w:vAlign w:val="center"/>
          </w:tcPr>
          <w:p w14:paraId="6C281252"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0.1258</w:t>
            </w:r>
          </w:p>
        </w:tc>
        <w:tc>
          <w:tcPr>
            <w:tcW w:w="1133" w:type="dxa"/>
            <w:tcBorders>
              <w:bottom w:val="single" w:sz="4" w:space="0" w:color="auto"/>
            </w:tcBorders>
            <w:vAlign w:val="center"/>
          </w:tcPr>
          <w:p w14:paraId="5853BE56"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0.1692</w:t>
            </w:r>
          </w:p>
        </w:tc>
        <w:tc>
          <w:tcPr>
            <w:tcW w:w="1133" w:type="dxa"/>
            <w:tcBorders>
              <w:bottom w:val="single" w:sz="4" w:space="0" w:color="auto"/>
            </w:tcBorders>
            <w:vAlign w:val="center"/>
          </w:tcPr>
          <w:p w14:paraId="1FB9CE79" w14:textId="77777777" w:rsidR="00B65561" w:rsidRPr="009A65FB" w:rsidRDefault="00B65561" w:rsidP="00D009EE">
            <w:pPr>
              <w:rPr>
                <w:rFonts w:eastAsia="標楷體"/>
                <w:color w:val="000000" w:themeColor="text1"/>
                <w:sz w:val="16"/>
              </w:rPr>
            </w:pPr>
            <w:r w:rsidRPr="009A65FB">
              <w:rPr>
                <w:rFonts w:eastAsia="標楷體"/>
                <w:color w:val="000000" w:themeColor="text1"/>
                <w:sz w:val="16"/>
              </w:rPr>
              <w:t>0.2093</w:t>
            </w:r>
          </w:p>
        </w:tc>
      </w:tr>
    </w:tbl>
    <w:p w14:paraId="7A634DEE" w14:textId="460E5E91" w:rsidR="002B7D52" w:rsidRPr="00E34398" w:rsidRDefault="002B7D52" w:rsidP="00B52851">
      <w:pPr>
        <w:pStyle w:val="figurecaption"/>
        <w:numPr>
          <w:ilvl w:val="0"/>
          <w:numId w:val="0"/>
        </w:numPr>
        <w:rPr>
          <w:lang w:val="x-none"/>
        </w:rPr>
      </w:pPr>
    </w:p>
    <w:tbl>
      <w:tblPr>
        <w:tblStyle w:val="a9"/>
        <w:tblW w:w="502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tblGrid>
      <w:tr w:rsidR="002B7D52" w:rsidRPr="007B1F11" w14:paraId="0DB89B57" w14:textId="77777777" w:rsidTr="00AE6D49">
        <w:trPr>
          <w:trHeight w:val="20"/>
          <w:jc w:val="center"/>
        </w:trPr>
        <w:tc>
          <w:tcPr>
            <w:tcW w:w="5023" w:type="dxa"/>
            <w:vAlign w:val="center"/>
          </w:tcPr>
          <w:p w14:paraId="4EB19547" w14:textId="77777777" w:rsidR="002B7D52" w:rsidRPr="007B1F11" w:rsidRDefault="00BE11E1" w:rsidP="00AE6D49">
            <w:pPr>
              <w:adjustRightInd w:val="0"/>
              <w:snapToGrid w:val="0"/>
              <w:rPr>
                <w:rFonts w:eastAsia="標楷體"/>
                <w:noProof/>
                <w:sz w:val="16"/>
              </w:rPr>
            </w:pPr>
            <w:r>
              <w:rPr>
                <w:rFonts w:eastAsia="標楷體"/>
                <w:noProof/>
                <w:color w:val="FF0000"/>
                <w:lang w:eastAsia="en-US"/>
              </w:rPr>
              <w:object w:dxaOrig="9621" w:dyaOrig="5389" w14:anchorId="6BBCD2D5">
                <v:shape id="_x0000_i1049" type="#_x0000_t75" alt="" style="width:242.2pt;height:71.45pt;mso-width-percent:0;mso-height-percent:0;mso-width-percent:0;mso-height-percent:0" o:ole="">
                  <v:imagedata r:id="rId27" o:title="" croptop="2420f" cropbottom="39018f" cropleft="2105f" cropright="18141f"/>
                </v:shape>
                <o:OLEObject Type="Embed" ProgID="PowerPoint.Show.8" ShapeID="_x0000_i1049" DrawAspect="Content" ObjectID="_1653667974" r:id="rId28"/>
              </w:object>
            </w:r>
          </w:p>
        </w:tc>
      </w:tr>
      <w:tr w:rsidR="002B7D52" w:rsidRPr="007B1F11" w14:paraId="79AA80E0" w14:textId="77777777" w:rsidTr="00AE6D49">
        <w:trPr>
          <w:trHeight w:val="20"/>
          <w:jc w:val="center"/>
        </w:trPr>
        <w:tc>
          <w:tcPr>
            <w:tcW w:w="5023" w:type="dxa"/>
            <w:vAlign w:val="center"/>
          </w:tcPr>
          <w:p w14:paraId="7E2C0436" w14:textId="77777777" w:rsidR="002B7D52" w:rsidRPr="006E2664" w:rsidRDefault="002B7D52" w:rsidP="00AE6D49">
            <w:pPr>
              <w:adjustRightInd w:val="0"/>
              <w:snapToGrid w:val="0"/>
              <w:rPr>
                <w:rFonts w:eastAsia="標楷體"/>
                <w:noProof/>
                <w:sz w:val="16"/>
                <w:szCs w:val="16"/>
              </w:rPr>
            </w:pPr>
            <w:r w:rsidRPr="006E2664">
              <w:rPr>
                <w:rFonts w:eastAsia="標楷體"/>
                <w:noProof/>
                <w:sz w:val="16"/>
                <w:szCs w:val="16"/>
              </w:rPr>
              <w:t>(a)</w:t>
            </w:r>
          </w:p>
        </w:tc>
      </w:tr>
      <w:tr w:rsidR="002B7D52" w:rsidRPr="007B1F11" w14:paraId="4D7EDAAA" w14:textId="77777777" w:rsidTr="00AE6D49">
        <w:trPr>
          <w:trHeight w:val="20"/>
          <w:jc w:val="center"/>
        </w:trPr>
        <w:tc>
          <w:tcPr>
            <w:tcW w:w="5023" w:type="dxa"/>
            <w:vAlign w:val="center"/>
          </w:tcPr>
          <w:p w14:paraId="1D1F1BEB" w14:textId="77777777" w:rsidR="002B7D52" w:rsidRPr="006E2664" w:rsidRDefault="00BE11E1" w:rsidP="00AE6D49">
            <w:pPr>
              <w:adjustRightInd w:val="0"/>
              <w:snapToGrid w:val="0"/>
              <w:rPr>
                <w:rFonts w:eastAsia="標楷體"/>
                <w:noProof/>
                <w:sz w:val="16"/>
                <w:szCs w:val="16"/>
              </w:rPr>
            </w:pPr>
            <w:r w:rsidRPr="006E2664">
              <w:rPr>
                <w:rFonts w:eastAsia="標楷體"/>
                <w:noProof/>
                <w:color w:val="FF0000"/>
                <w:sz w:val="16"/>
                <w:szCs w:val="16"/>
                <w:lang w:eastAsia="en-US"/>
              </w:rPr>
              <w:object w:dxaOrig="9622" w:dyaOrig="5390" w14:anchorId="46A6E1C9">
                <v:shape id="_x0000_i1050" type="#_x0000_t75" alt="" style="width:243.8pt;height:68.2pt;mso-width-percent:0;mso-height-percent:0;mso-width-percent:0;mso-height-percent:0" o:ole="">
                  <v:imagedata r:id="rId29" o:title="" croptop="1994f" cropbottom="40107f" cropleft="2057f" cropright="17971f"/>
                </v:shape>
                <o:OLEObject Type="Embed" ProgID="PowerPoint.Show.8" ShapeID="_x0000_i1050" DrawAspect="Content" ObjectID="_1653667975" r:id="rId30"/>
              </w:object>
            </w:r>
          </w:p>
        </w:tc>
      </w:tr>
      <w:tr w:rsidR="002B7D52" w:rsidRPr="007B1F11" w14:paraId="4FE9D95D" w14:textId="77777777" w:rsidTr="00AE6D49">
        <w:trPr>
          <w:trHeight w:val="20"/>
          <w:jc w:val="center"/>
        </w:trPr>
        <w:tc>
          <w:tcPr>
            <w:tcW w:w="5023" w:type="dxa"/>
            <w:vAlign w:val="center"/>
          </w:tcPr>
          <w:p w14:paraId="169792DD" w14:textId="77777777" w:rsidR="002B7D52" w:rsidRPr="006E2664" w:rsidRDefault="002B7D52" w:rsidP="00AE6D49">
            <w:pPr>
              <w:adjustRightInd w:val="0"/>
              <w:snapToGrid w:val="0"/>
              <w:rPr>
                <w:rFonts w:eastAsia="標楷體"/>
                <w:noProof/>
                <w:sz w:val="16"/>
                <w:szCs w:val="16"/>
              </w:rPr>
            </w:pPr>
            <w:r w:rsidRPr="006E2664">
              <w:rPr>
                <w:rFonts w:eastAsia="標楷體"/>
                <w:noProof/>
                <w:sz w:val="16"/>
                <w:szCs w:val="16"/>
              </w:rPr>
              <w:t>(b)</w:t>
            </w:r>
          </w:p>
        </w:tc>
      </w:tr>
    </w:tbl>
    <w:p w14:paraId="59449DA6" w14:textId="77777777" w:rsidR="002B7D52" w:rsidRPr="00880DBB" w:rsidRDefault="002B7D52" w:rsidP="002B7D52">
      <w:pPr>
        <w:pStyle w:val="figurecaption"/>
        <w:rPr>
          <w:lang w:val="x-none"/>
        </w:rPr>
      </w:pPr>
      <w:r w:rsidRPr="00880DBB">
        <w:rPr>
          <w:lang w:val="x-none"/>
        </w:rPr>
        <w:t>R</w:t>
      </w:r>
      <w:r>
        <w:rPr>
          <w:lang w:val="x-none"/>
        </w:rPr>
        <w:t xml:space="preserve">egression analysis for EXP. 1 in Games (a) 39 and (b) </w:t>
      </w:r>
      <w:r w:rsidRPr="00880DBB">
        <w:rPr>
          <w:lang w:val="x-none"/>
        </w:rPr>
        <w:t>58</w:t>
      </w:r>
      <w:r>
        <w:rPr>
          <w:lang w:val="x-none"/>
        </w:rPr>
        <w:t>.</w:t>
      </w:r>
    </w:p>
    <w:p w14:paraId="6FCC7C75" w14:textId="77777777" w:rsidR="00B65561" w:rsidRPr="005954CC" w:rsidRDefault="00B65561" w:rsidP="00B65561">
      <w:pPr>
        <w:pStyle w:val="2"/>
        <w:rPr>
          <w:rFonts w:eastAsia="標楷體"/>
          <w:color w:val="000000" w:themeColor="text1"/>
        </w:rPr>
      </w:pPr>
      <w:r w:rsidRPr="005954CC">
        <w:rPr>
          <w:rFonts w:eastAsia="標楷體"/>
          <w:color w:val="000000" w:themeColor="text1"/>
        </w:rPr>
        <w:t>Experiment 2: PL-based AI-FML Agent with 3-Patches</w:t>
      </w:r>
    </w:p>
    <w:p w14:paraId="5A5D0B29" w14:textId="77777777" w:rsidR="00B52851" w:rsidRPr="0066012B" w:rsidRDefault="00B52851" w:rsidP="00B52851">
      <w:pPr>
        <w:pStyle w:val="ae"/>
        <w:snapToGrid w:val="0"/>
        <w:ind w:firstLine="432"/>
        <w:jc w:val="both"/>
        <w:rPr>
          <w:rFonts w:eastAsia="標楷體"/>
        </w:rPr>
      </w:pPr>
      <w:r w:rsidRPr="0066012B">
        <w:rPr>
          <w:rFonts w:eastAsia="標楷體"/>
        </w:rPr>
        <w:t>在實驗</w:t>
      </w:r>
      <w:r w:rsidRPr="0066012B">
        <w:rPr>
          <w:rFonts w:eastAsia="標楷體"/>
        </w:rPr>
        <w:t>2</w:t>
      </w:r>
      <w:r w:rsidRPr="0066012B">
        <w:rPr>
          <w:rFonts w:eastAsia="標楷體"/>
        </w:rPr>
        <w:t>中，我們採用具有三個補丁機制的補丁學習</w:t>
      </w:r>
      <w:r w:rsidRPr="0066012B">
        <w:rPr>
          <w:rFonts w:eastAsia="標楷體"/>
        </w:rPr>
        <w:t>AI-FML</w:t>
      </w:r>
      <w:r w:rsidRPr="0066012B">
        <w:rPr>
          <w:rFonts w:eastAsia="標楷體"/>
        </w:rPr>
        <w:t>代理人。我們按照以下方式劃分三個補丁：補丁</w:t>
      </w:r>
      <w:r w:rsidRPr="0066012B">
        <w:rPr>
          <w:rFonts w:eastAsia="標楷體"/>
        </w:rPr>
        <w:t>1</w:t>
      </w:r>
      <w:r w:rsidRPr="0066012B">
        <w:rPr>
          <w:rFonts w:eastAsia="標楷體"/>
        </w:rPr>
        <w:t>為第</w:t>
      </w:r>
      <w:r w:rsidRPr="0066012B">
        <w:rPr>
          <w:rFonts w:eastAsia="標楷體"/>
        </w:rPr>
        <w:t>1</w:t>
      </w:r>
      <w:r w:rsidRPr="0066012B">
        <w:rPr>
          <w:rFonts w:eastAsia="標楷體"/>
        </w:rPr>
        <w:t>手到第</w:t>
      </w:r>
      <w:r w:rsidRPr="0066012B">
        <w:rPr>
          <w:rFonts w:eastAsia="標楷體"/>
        </w:rPr>
        <w:t>20</w:t>
      </w:r>
      <w:r w:rsidRPr="0066012B">
        <w:rPr>
          <w:rFonts w:eastAsia="標楷體"/>
        </w:rPr>
        <w:t>手，補丁</w:t>
      </w:r>
      <w:r w:rsidRPr="0066012B">
        <w:rPr>
          <w:rFonts w:eastAsia="標楷體"/>
        </w:rPr>
        <w:t>2</w:t>
      </w:r>
      <w:r w:rsidRPr="0066012B">
        <w:rPr>
          <w:rFonts w:eastAsia="標楷體"/>
        </w:rPr>
        <w:t>為第</w:t>
      </w:r>
      <w:r w:rsidRPr="0066012B">
        <w:rPr>
          <w:rFonts w:eastAsia="標楷體"/>
        </w:rPr>
        <w:t>21</w:t>
      </w:r>
      <w:r w:rsidRPr="0066012B">
        <w:rPr>
          <w:rFonts w:eastAsia="標楷體"/>
        </w:rPr>
        <w:t>手到第</w:t>
      </w:r>
      <w:r w:rsidRPr="0066012B">
        <w:rPr>
          <w:rFonts w:eastAsia="標楷體"/>
        </w:rPr>
        <w:t>40</w:t>
      </w:r>
      <w:r w:rsidRPr="0066012B">
        <w:rPr>
          <w:rFonts w:eastAsia="標楷體"/>
        </w:rPr>
        <w:t>手，以及補丁</w:t>
      </w:r>
      <w:r w:rsidRPr="0066012B">
        <w:rPr>
          <w:rFonts w:eastAsia="標楷體"/>
        </w:rPr>
        <w:t>3</w:t>
      </w:r>
      <w:r w:rsidRPr="0066012B">
        <w:rPr>
          <w:rFonts w:eastAsia="標楷體"/>
        </w:rPr>
        <w:t>為第</w:t>
      </w:r>
      <w:r w:rsidRPr="0066012B">
        <w:rPr>
          <w:rFonts w:eastAsia="標楷體"/>
        </w:rPr>
        <w:t>41</w:t>
      </w:r>
      <w:r w:rsidRPr="0066012B">
        <w:rPr>
          <w:rFonts w:eastAsia="標楷體"/>
        </w:rPr>
        <w:t>手到第</w:t>
      </w:r>
      <w:r w:rsidRPr="0066012B">
        <w:rPr>
          <w:rFonts w:eastAsia="標楷體"/>
        </w:rPr>
        <w:t>90</w:t>
      </w:r>
      <w:r w:rsidRPr="0066012B">
        <w:rPr>
          <w:rFonts w:eastAsia="標楷體"/>
        </w:rPr>
        <w:t>手。首先我們先學習</w:t>
      </w:r>
      <w:r w:rsidRPr="0066012B">
        <w:rPr>
          <w:rFonts w:eastAsia="標楷體"/>
        </w:rPr>
        <w:t>1000</w:t>
      </w:r>
      <w:r w:rsidRPr="0066012B">
        <w:rPr>
          <w:rFonts w:eastAsia="標楷體"/>
        </w:rPr>
        <w:t>代的全域模型</w:t>
      </w:r>
      <w:r w:rsidRPr="0066012B">
        <w:rPr>
          <w:rFonts w:eastAsia="標楷體"/>
        </w:rPr>
        <w:t>(IGM)</w:t>
      </w:r>
      <w:r w:rsidRPr="0066012B">
        <w:rPr>
          <w:rFonts w:eastAsia="標楷體"/>
        </w:rPr>
        <w:t>，然後再學習</w:t>
      </w:r>
      <w:r w:rsidRPr="0066012B">
        <w:rPr>
          <w:rFonts w:eastAsia="標楷體"/>
        </w:rPr>
        <w:t>100</w:t>
      </w:r>
      <w:r w:rsidRPr="0066012B">
        <w:rPr>
          <w:rFonts w:eastAsia="標楷體"/>
        </w:rPr>
        <w:t>代的補丁</w:t>
      </w:r>
      <w:r w:rsidRPr="0066012B">
        <w:rPr>
          <w:rFonts w:eastAsia="標楷體"/>
        </w:rPr>
        <w:t>1 (LPM 3.1)</w:t>
      </w:r>
      <w:r w:rsidRPr="0066012B">
        <w:rPr>
          <w:rFonts w:eastAsia="標楷體"/>
        </w:rPr>
        <w:t>、</w:t>
      </w:r>
      <w:r w:rsidRPr="0066012B">
        <w:rPr>
          <w:rFonts w:eastAsia="標楷體"/>
        </w:rPr>
        <w:t xml:space="preserve"> </w:t>
      </w:r>
      <w:r w:rsidRPr="0066012B">
        <w:rPr>
          <w:rFonts w:eastAsia="標楷體"/>
        </w:rPr>
        <w:t>補丁</w:t>
      </w:r>
      <w:r w:rsidRPr="0066012B">
        <w:rPr>
          <w:rFonts w:eastAsia="標楷體"/>
        </w:rPr>
        <w:t xml:space="preserve">2 (LPM 3.2) </w:t>
      </w:r>
      <w:r w:rsidRPr="0066012B">
        <w:rPr>
          <w:rFonts w:eastAsia="標楷體"/>
        </w:rPr>
        <w:t>和補丁</w:t>
      </w:r>
      <w:r w:rsidRPr="0066012B">
        <w:rPr>
          <w:rFonts w:eastAsia="標楷體"/>
        </w:rPr>
        <w:t>3 (LPM 3.3)</w:t>
      </w:r>
      <w:r w:rsidRPr="0066012B">
        <w:rPr>
          <w:rFonts w:eastAsia="標楷體"/>
        </w:rPr>
        <w:t>。圖</w:t>
      </w:r>
      <w:r>
        <w:rPr>
          <w:rFonts w:eastAsia="標楷體"/>
        </w:rPr>
        <w:t>8</w:t>
      </w:r>
      <w:r w:rsidRPr="0066012B">
        <w:rPr>
          <w:rFonts w:eastAsia="標楷體"/>
        </w:rPr>
        <w:t xml:space="preserve"> (a)</w:t>
      </w:r>
      <w:r w:rsidRPr="0066012B">
        <w:rPr>
          <w:rFonts w:eastAsia="標楷體"/>
        </w:rPr>
        <w:t>、</w:t>
      </w:r>
      <w:r w:rsidRPr="0066012B">
        <w:rPr>
          <w:rFonts w:eastAsia="標楷體"/>
        </w:rPr>
        <w:t>(b)</w:t>
      </w:r>
      <w:r w:rsidRPr="0066012B">
        <w:rPr>
          <w:rFonts w:eastAsia="標楷體"/>
        </w:rPr>
        <w:t>、</w:t>
      </w:r>
      <w:r w:rsidRPr="0066012B">
        <w:rPr>
          <w:rFonts w:eastAsia="標楷體"/>
        </w:rPr>
        <w:t xml:space="preserve">(c) </w:t>
      </w:r>
      <w:r w:rsidRPr="0066012B">
        <w:rPr>
          <w:rFonts w:eastAsia="標楷體"/>
        </w:rPr>
        <w:t>和</w:t>
      </w:r>
      <w:r w:rsidRPr="0066012B">
        <w:rPr>
          <w:rFonts w:eastAsia="標楷體"/>
        </w:rPr>
        <w:t xml:space="preserve"> (d) </w:t>
      </w:r>
      <w:r w:rsidRPr="0066012B">
        <w:rPr>
          <w:rFonts w:eastAsia="標楷體"/>
        </w:rPr>
        <w:t>分別顯示了</w:t>
      </w:r>
      <w:r w:rsidRPr="0066012B">
        <w:rPr>
          <w:rFonts w:eastAsia="標楷體"/>
        </w:rPr>
        <w:t>IGP</w:t>
      </w:r>
      <w:r w:rsidRPr="0066012B">
        <w:rPr>
          <w:rFonts w:eastAsia="標楷體"/>
        </w:rPr>
        <w:t>、</w:t>
      </w:r>
      <w:r w:rsidRPr="0066012B">
        <w:rPr>
          <w:rFonts w:eastAsia="標楷體"/>
        </w:rPr>
        <w:t>LPM3.1</w:t>
      </w:r>
      <w:r w:rsidRPr="0066012B">
        <w:rPr>
          <w:rFonts w:eastAsia="標楷體"/>
        </w:rPr>
        <w:t>、</w:t>
      </w:r>
      <w:r w:rsidRPr="0066012B">
        <w:rPr>
          <w:rFonts w:eastAsia="標楷體"/>
        </w:rPr>
        <w:t>LPM3.2</w:t>
      </w:r>
      <w:r w:rsidRPr="0066012B">
        <w:rPr>
          <w:rFonts w:eastAsia="標楷體"/>
        </w:rPr>
        <w:t>和</w:t>
      </w:r>
      <w:r w:rsidRPr="0066012B">
        <w:rPr>
          <w:rFonts w:eastAsia="標楷體"/>
        </w:rPr>
        <w:t>LPM3.3</w:t>
      </w:r>
      <w:r w:rsidRPr="0066012B">
        <w:rPr>
          <w:rFonts w:eastAsia="標楷體"/>
        </w:rPr>
        <w:t>在訓練期間的訓練集和驗證集的歷史學習曲線。我們也可以觀察到圖</w:t>
      </w:r>
      <w:r>
        <w:rPr>
          <w:rFonts w:eastAsia="標楷體"/>
        </w:rPr>
        <w:t>8</w:t>
      </w:r>
      <w:r w:rsidRPr="0066012B">
        <w:rPr>
          <w:rFonts w:eastAsia="標楷體"/>
        </w:rPr>
        <w:t xml:space="preserve"> (a)</w:t>
      </w:r>
      <w:r w:rsidRPr="0066012B">
        <w:rPr>
          <w:rFonts w:eastAsia="標楷體"/>
        </w:rPr>
        <w:t>、</w:t>
      </w:r>
      <w:r w:rsidRPr="0066012B">
        <w:rPr>
          <w:rFonts w:eastAsia="標楷體"/>
        </w:rPr>
        <w:t>(b)</w:t>
      </w:r>
      <w:r w:rsidRPr="0066012B">
        <w:rPr>
          <w:rFonts w:eastAsia="標楷體"/>
        </w:rPr>
        <w:t>和</w:t>
      </w:r>
      <w:r w:rsidRPr="0066012B">
        <w:rPr>
          <w:rFonts w:eastAsia="標楷體"/>
        </w:rPr>
        <w:t>(</w:t>
      </w:r>
      <w:r>
        <w:rPr>
          <w:rFonts w:eastAsia="標楷體"/>
        </w:rPr>
        <w:t>d)</w:t>
      </w:r>
      <w:r w:rsidRPr="0066012B">
        <w:rPr>
          <w:rFonts w:eastAsia="標楷體"/>
        </w:rPr>
        <w:t>比圖</w:t>
      </w:r>
      <w:r>
        <w:rPr>
          <w:rFonts w:eastAsia="標楷體"/>
        </w:rPr>
        <w:t>8</w:t>
      </w:r>
      <w:r w:rsidRPr="0066012B">
        <w:rPr>
          <w:rFonts w:eastAsia="標楷體"/>
        </w:rPr>
        <w:t>(c)</w:t>
      </w:r>
      <w:r w:rsidRPr="0066012B">
        <w:rPr>
          <w:rFonts w:eastAsia="標楷體"/>
        </w:rPr>
        <w:t>有更好的擬合曲線。也許這是因為第</w:t>
      </w:r>
      <w:r w:rsidRPr="0066012B">
        <w:rPr>
          <w:rFonts w:eastAsia="標楷體"/>
        </w:rPr>
        <w:t>20</w:t>
      </w:r>
      <w:r w:rsidRPr="0066012B">
        <w:rPr>
          <w:rFonts w:eastAsia="標楷體"/>
        </w:rPr>
        <w:t>手之後，棋局處於中間階段，處於不確定的情況下，這使得在學習模型時更難適應實際情況。在實驗</w:t>
      </w:r>
      <w:r w:rsidRPr="0066012B">
        <w:rPr>
          <w:rFonts w:eastAsia="標楷體"/>
        </w:rPr>
        <w:t>2</w:t>
      </w:r>
      <w:r w:rsidRPr="0066012B">
        <w:rPr>
          <w:rFonts w:eastAsia="標楷體"/>
        </w:rPr>
        <w:t>中，我們設計了</w:t>
      </w:r>
      <w:r>
        <w:rPr>
          <w:rFonts w:eastAsia="標楷體"/>
        </w:rPr>
        <w:t>兩個子實驗，描述如下：</w:t>
      </w:r>
      <w:r>
        <w:rPr>
          <w:rFonts w:eastAsia="標楷體" w:hint="eastAsia"/>
        </w:rPr>
        <w:t>(</w:t>
      </w:r>
      <w:r w:rsidRPr="0066012B">
        <w:rPr>
          <w:rFonts w:eastAsia="標楷體"/>
        </w:rPr>
        <w:t>1</w:t>
      </w:r>
      <w:r>
        <w:rPr>
          <w:rFonts w:eastAsia="標楷體" w:hint="eastAsia"/>
        </w:rPr>
        <w:t>)</w:t>
      </w:r>
      <w:r w:rsidRPr="0066012B">
        <w:rPr>
          <w:rFonts w:eastAsia="標楷體"/>
        </w:rPr>
        <w:t>實驗</w:t>
      </w:r>
      <w:r w:rsidRPr="0066012B">
        <w:rPr>
          <w:rFonts w:eastAsia="標楷體"/>
        </w:rPr>
        <w:t>2.1</w:t>
      </w:r>
      <w:r w:rsidRPr="0066012B">
        <w:rPr>
          <w:rFonts w:eastAsia="標楷體"/>
        </w:rPr>
        <w:t>：我們僅使用經過訓練</w:t>
      </w:r>
      <w:r w:rsidRPr="0066012B">
        <w:rPr>
          <w:rFonts w:eastAsia="標楷體"/>
        </w:rPr>
        <w:t>1000</w:t>
      </w:r>
      <w:r w:rsidRPr="0066012B">
        <w:rPr>
          <w:rFonts w:eastAsia="標楷體"/>
        </w:rPr>
        <w:t>代的</w:t>
      </w:r>
      <w:r w:rsidRPr="0066012B">
        <w:rPr>
          <w:rFonts w:eastAsia="標楷體"/>
        </w:rPr>
        <w:t>IGP</w:t>
      </w:r>
      <w:r w:rsidRPr="0066012B">
        <w:rPr>
          <w:rFonts w:eastAsia="標楷體"/>
        </w:rPr>
        <w:t>來預測訓練集。</w:t>
      </w:r>
      <w:r w:rsidRPr="0066012B">
        <w:rPr>
          <w:rFonts w:eastAsia="標楷體"/>
        </w:rPr>
        <w:t xml:space="preserve"> </w:t>
      </w:r>
      <w:r>
        <w:rPr>
          <w:rFonts w:eastAsia="標楷體" w:hint="eastAsia"/>
        </w:rPr>
        <w:t>(</w:t>
      </w:r>
      <w:r w:rsidRPr="0066012B">
        <w:rPr>
          <w:rFonts w:eastAsia="標楷體"/>
        </w:rPr>
        <w:t>2</w:t>
      </w:r>
      <w:r>
        <w:rPr>
          <w:rFonts w:eastAsia="標楷體" w:hint="eastAsia"/>
        </w:rPr>
        <w:t>)</w:t>
      </w:r>
      <w:r w:rsidRPr="0066012B">
        <w:rPr>
          <w:rFonts w:eastAsia="標楷體"/>
        </w:rPr>
        <w:t>實驗</w:t>
      </w:r>
      <w:r w:rsidRPr="0066012B">
        <w:rPr>
          <w:rFonts w:eastAsia="標楷體"/>
        </w:rPr>
        <w:t>2.2</w:t>
      </w:r>
      <w:r w:rsidRPr="0066012B">
        <w:rPr>
          <w:rFonts w:eastAsia="標楷體"/>
        </w:rPr>
        <w:t>：我們使用訓練後的</w:t>
      </w:r>
      <w:r w:rsidRPr="0066012B">
        <w:rPr>
          <w:rFonts w:eastAsia="標楷體"/>
        </w:rPr>
        <w:t>IGM</w:t>
      </w:r>
      <w:r w:rsidRPr="0066012B">
        <w:rPr>
          <w:rFonts w:eastAsia="標楷體"/>
        </w:rPr>
        <w:t>、</w:t>
      </w:r>
      <w:r w:rsidRPr="0066012B">
        <w:rPr>
          <w:rFonts w:eastAsia="標楷體"/>
        </w:rPr>
        <w:t>LPM3.1</w:t>
      </w:r>
      <w:r w:rsidRPr="0066012B">
        <w:rPr>
          <w:rFonts w:eastAsia="標楷體"/>
        </w:rPr>
        <w:t>、</w:t>
      </w:r>
      <w:r w:rsidRPr="0066012B">
        <w:rPr>
          <w:rFonts w:eastAsia="標楷體"/>
        </w:rPr>
        <w:t>LPM3.2</w:t>
      </w:r>
      <w:r w:rsidRPr="0066012B">
        <w:rPr>
          <w:rFonts w:eastAsia="標楷體"/>
        </w:rPr>
        <w:t>或</w:t>
      </w:r>
      <w:r w:rsidRPr="0066012B">
        <w:rPr>
          <w:rFonts w:eastAsia="標楷體"/>
        </w:rPr>
        <w:t>LPM3.3</w:t>
      </w:r>
      <w:r w:rsidRPr="0066012B">
        <w:rPr>
          <w:rFonts w:eastAsia="標楷體"/>
        </w:rPr>
        <w:t>來預測訓練集，並根據每一手所相對應的預測模型。圖</w:t>
      </w:r>
      <w:r>
        <w:rPr>
          <w:rFonts w:eastAsia="標楷體"/>
        </w:rPr>
        <w:t>9</w:t>
      </w:r>
      <w:r w:rsidRPr="0066012B">
        <w:rPr>
          <w:rFonts w:eastAsia="標楷體"/>
        </w:rPr>
        <w:t>顯示了每一手的平均損失曲線。橙色實線和紫色虛線是實驗</w:t>
      </w:r>
      <w:r w:rsidRPr="0066012B">
        <w:rPr>
          <w:rFonts w:eastAsia="標楷體"/>
        </w:rPr>
        <w:t>2.1</w:t>
      </w:r>
      <w:r w:rsidRPr="0066012B">
        <w:rPr>
          <w:rFonts w:eastAsia="標楷體"/>
        </w:rPr>
        <w:t>和實驗</w:t>
      </w:r>
      <w:r w:rsidRPr="0066012B">
        <w:rPr>
          <w:rFonts w:eastAsia="標楷體"/>
        </w:rPr>
        <w:t>2.2</w:t>
      </w:r>
      <w:r w:rsidRPr="0066012B">
        <w:rPr>
          <w:rFonts w:eastAsia="標楷體"/>
        </w:rPr>
        <w:t>的結果。損失值與實驗</w:t>
      </w:r>
      <w:r w:rsidRPr="0066012B">
        <w:rPr>
          <w:rFonts w:eastAsia="標楷體"/>
        </w:rPr>
        <w:t>2.1</w:t>
      </w:r>
      <w:r w:rsidRPr="0066012B">
        <w:rPr>
          <w:rFonts w:eastAsia="標楷體"/>
        </w:rPr>
        <w:t>相比，實驗</w:t>
      </w:r>
      <w:r w:rsidRPr="0066012B">
        <w:rPr>
          <w:rFonts w:eastAsia="標楷體"/>
        </w:rPr>
        <w:t>2.2</w:t>
      </w:r>
      <w:r w:rsidRPr="0066012B">
        <w:rPr>
          <w:rFonts w:eastAsia="標楷體"/>
        </w:rPr>
        <w:t>著重在補丁</w:t>
      </w:r>
      <w:r w:rsidRPr="0066012B">
        <w:rPr>
          <w:rFonts w:eastAsia="標楷體"/>
        </w:rPr>
        <w:t>1</w:t>
      </w:r>
      <w:r w:rsidRPr="0066012B">
        <w:rPr>
          <w:rFonts w:eastAsia="標楷體"/>
        </w:rPr>
        <w:t>、補丁</w:t>
      </w:r>
      <w:r w:rsidRPr="0066012B">
        <w:rPr>
          <w:rFonts w:eastAsia="標楷體"/>
        </w:rPr>
        <w:t>2</w:t>
      </w:r>
      <w:r w:rsidRPr="0066012B">
        <w:rPr>
          <w:rFonts w:eastAsia="標楷體"/>
        </w:rPr>
        <w:t>和補丁</w:t>
      </w:r>
      <w:r w:rsidRPr="0066012B">
        <w:rPr>
          <w:rFonts w:eastAsia="標楷體"/>
        </w:rPr>
        <w:t>3</w:t>
      </w:r>
      <w:r w:rsidRPr="0066012B">
        <w:rPr>
          <w:rFonts w:eastAsia="標楷體"/>
        </w:rPr>
        <w:t>有下降的趨勢。</w:t>
      </w:r>
    </w:p>
    <w:tbl>
      <w:tblPr>
        <w:tblStyle w:val="a9"/>
        <w:tblW w:w="5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6"/>
        <w:gridCol w:w="2517"/>
      </w:tblGrid>
      <w:tr w:rsidR="005954CC" w:rsidRPr="007B1F11" w14:paraId="0AEE2F54" w14:textId="77777777" w:rsidTr="00AE6D49">
        <w:tc>
          <w:tcPr>
            <w:tcW w:w="2516" w:type="dxa"/>
          </w:tcPr>
          <w:p w14:paraId="0D882FB7" w14:textId="77777777" w:rsidR="005954CC" w:rsidRPr="007B1F11" w:rsidRDefault="005954CC" w:rsidP="00AE6D49">
            <w:pPr>
              <w:rPr>
                <w:rFonts w:eastAsia="標楷體"/>
                <w:sz w:val="16"/>
              </w:rPr>
            </w:pPr>
            <w:r w:rsidRPr="007B1F11">
              <w:rPr>
                <w:rFonts w:eastAsia="標楷體"/>
                <w:noProof/>
              </w:rPr>
              <w:drawing>
                <wp:inline distT="0" distB="0" distL="0" distR="0" wp14:anchorId="094711C0" wp14:editId="0680B3F1">
                  <wp:extent cx="1512000" cy="1008000"/>
                  <wp:effectExtent l="0" t="0" r="0" b="1905"/>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8-loss(glob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3C9B2BEA" w14:textId="77777777" w:rsidR="005954CC" w:rsidRPr="007B1F11" w:rsidRDefault="005954CC" w:rsidP="00AE6D49">
            <w:pPr>
              <w:rPr>
                <w:rFonts w:eastAsia="標楷體"/>
                <w:sz w:val="16"/>
              </w:rPr>
            </w:pPr>
            <w:r w:rsidRPr="007B1F11">
              <w:rPr>
                <w:rFonts w:eastAsia="標楷體"/>
                <w:sz w:val="16"/>
              </w:rPr>
              <w:t>(a)</w:t>
            </w:r>
          </w:p>
        </w:tc>
        <w:tc>
          <w:tcPr>
            <w:tcW w:w="2517" w:type="dxa"/>
          </w:tcPr>
          <w:p w14:paraId="27F07ED6" w14:textId="77777777" w:rsidR="005954CC" w:rsidRPr="007B1F11" w:rsidRDefault="005954CC" w:rsidP="00AE6D49">
            <w:pPr>
              <w:rPr>
                <w:rFonts w:eastAsia="標楷體"/>
                <w:sz w:val="16"/>
              </w:rPr>
            </w:pPr>
            <w:r w:rsidRPr="007B1F11">
              <w:rPr>
                <w:rFonts w:eastAsia="標楷體"/>
                <w:noProof/>
              </w:rPr>
              <w:drawing>
                <wp:inline distT="0" distB="0" distL="0" distR="0" wp14:anchorId="1283D914" wp14:editId="672B9467">
                  <wp:extent cx="1512000" cy="1008000"/>
                  <wp:effectExtent l="0" t="0" r="0" b="1905"/>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8-loss(p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503E8E84" w14:textId="77777777" w:rsidR="005954CC" w:rsidRPr="007B1F11" w:rsidRDefault="005954CC" w:rsidP="00AE6D49">
            <w:pPr>
              <w:rPr>
                <w:rFonts w:eastAsia="標楷體"/>
                <w:sz w:val="16"/>
              </w:rPr>
            </w:pPr>
            <w:r w:rsidRPr="007B1F11">
              <w:rPr>
                <w:rFonts w:eastAsia="標楷體"/>
                <w:sz w:val="16"/>
              </w:rPr>
              <w:t>(b)</w:t>
            </w:r>
          </w:p>
        </w:tc>
      </w:tr>
      <w:tr w:rsidR="005954CC" w:rsidRPr="007B1F11" w14:paraId="6EB52782" w14:textId="77777777" w:rsidTr="00AE6D49">
        <w:tc>
          <w:tcPr>
            <w:tcW w:w="2516" w:type="dxa"/>
          </w:tcPr>
          <w:p w14:paraId="6E9A6707" w14:textId="77777777" w:rsidR="005954CC" w:rsidRDefault="005954CC" w:rsidP="00AE6D49">
            <w:pPr>
              <w:rPr>
                <w:rFonts w:eastAsia="標楷體"/>
                <w:noProof/>
              </w:rPr>
            </w:pPr>
            <w:r w:rsidRPr="00E70E0D">
              <w:rPr>
                <w:rFonts w:eastAsia="標楷體"/>
                <w:noProof/>
              </w:rPr>
              <w:lastRenderedPageBreak/>
              <w:drawing>
                <wp:inline distT="0" distB="0" distL="0" distR="0" wp14:anchorId="0DE91FD8" wp14:editId="43774E93">
                  <wp:extent cx="1512000" cy="1008000"/>
                  <wp:effectExtent l="0" t="0" r="0" b="1905"/>
                  <wp:docPr id="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9-loss(p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346F7C9E" w14:textId="77777777" w:rsidR="005954CC" w:rsidRPr="007B1F11" w:rsidRDefault="005954CC" w:rsidP="00AE6D49">
            <w:pPr>
              <w:rPr>
                <w:rFonts w:eastAsia="標楷體"/>
                <w:noProof/>
              </w:rPr>
            </w:pPr>
            <w:r w:rsidRPr="007245D7">
              <w:rPr>
                <w:rFonts w:eastAsia="標楷體" w:hint="eastAsia"/>
                <w:noProof/>
                <w:sz w:val="16"/>
              </w:rPr>
              <w:t>(</w:t>
            </w:r>
            <w:r w:rsidRPr="007245D7">
              <w:rPr>
                <w:rFonts w:eastAsia="標楷體"/>
                <w:noProof/>
                <w:sz w:val="16"/>
              </w:rPr>
              <w:t>c</w:t>
            </w:r>
            <w:r w:rsidRPr="007245D7">
              <w:rPr>
                <w:rFonts w:eastAsia="標楷體" w:hint="eastAsia"/>
                <w:noProof/>
                <w:sz w:val="16"/>
              </w:rPr>
              <w:t>)</w:t>
            </w:r>
          </w:p>
        </w:tc>
        <w:tc>
          <w:tcPr>
            <w:tcW w:w="2517" w:type="dxa"/>
          </w:tcPr>
          <w:p w14:paraId="340C83A7" w14:textId="77777777" w:rsidR="005954CC" w:rsidRDefault="005954CC" w:rsidP="00AE6D49">
            <w:pPr>
              <w:rPr>
                <w:rFonts w:eastAsia="標楷體"/>
                <w:noProof/>
              </w:rPr>
            </w:pPr>
            <w:r w:rsidRPr="00E70E0D">
              <w:rPr>
                <w:rFonts w:eastAsia="標楷體"/>
                <w:noProof/>
              </w:rPr>
              <w:drawing>
                <wp:inline distT="0" distB="0" distL="0" distR="0" wp14:anchorId="530E4494" wp14:editId="6569C02C">
                  <wp:extent cx="1512000" cy="1008000"/>
                  <wp:effectExtent l="0" t="0" r="0" b="1905"/>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9-loss(p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12000" cy="1008000"/>
                          </a:xfrm>
                          <a:prstGeom prst="rect">
                            <a:avLst/>
                          </a:prstGeom>
                        </pic:spPr>
                      </pic:pic>
                    </a:graphicData>
                  </a:graphic>
                </wp:inline>
              </w:drawing>
            </w:r>
          </w:p>
          <w:p w14:paraId="5F2377BB" w14:textId="77777777" w:rsidR="005954CC" w:rsidRPr="007B1F11" w:rsidRDefault="005954CC" w:rsidP="00AE6D49">
            <w:pPr>
              <w:rPr>
                <w:rFonts w:eastAsia="標楷體"/>
                <w:noProof/>
              </w:rPr>
            </w:pPr>
            <w:r w:rsidRPr="007245D7">
              <w:rPr>
                <w:rFonts w:eastAsia="標楷體" w:hint="eastAsia"/>
                <w:noProof/>
                <w:sz w:val="16"/>
              </w:rPr>
              <w:t>(</w:t>
            </w:r>
            <w:r>
              <w:rPr>
                <w:rFonts w:eastAsia="標楷體"/>
                <w:noProof/>
                <w:sz w:val="16"/>
              </w:rPr>
              <w:t>d</w:t>
            </w:r>
            <w:r w:rsidRPr="007245D7">
              <w:rPr>
                <w:rFonts w:eastAsia="標楷體" w:hint="eastAsia"/>
                <w:noProof/>
                <w:sz w:val="16"/>
              </w:rPr>
              <w:t>)</w:t>
            </w:r>
          </w:p>
        </w:tc>
      </w:tr>
    </w:tbl>
    <w:p w14:paraId="2069DD79" w14:textId="77777777" w:rsidR="004C7612" w:rsidRPr="00CC24B8" w:rsidRDefault="004C7612" w:rsidP="004C7612">
      <w:pPr>
        <w:pStyle w:val="figurecaption"/>
        <w:jc w:val="center"/>
        <w:rPr>
          <w:lang w:val="x-none"/>
        </w:rPr>
      </w:pPr>
      <w:r>
        <w:rPr>
          <w:lang w:val="x-none"/>
        </w:rPr>
        <w:t>Learning</w:t>
      </w:r>
      <w:r w:rsidRPr="00E52486">
        <w:rPr>
          <w:lang w:val="x-none"/>
        </w:rPr>
        <w:t xml:space="preserve"> curves for (a) IGM, (b) LPM3.1, (c) LPM3.2, and (d) LPM3.3.</w:t>
      </w:r>
    </w:p>
    <w:p w14:paraId="3BDCEB4D" w14:textId="34F7ED4D" w:rsidR="00B65561" w:rsidRPr="00180CBA" w:rsidRDefault="00BE11E1" w:rsidP="00B65561">
      <w:pPr>
        <w:pStyle w:val="figurecaption"/>
        <w:numPr>
          <w:ilvl w:val="0"/>
          <w:numId w:val="0"/>
        </w:numPr>
        <w:ind w:left="360" w:hanging="360"/>
        <w:jc w:val="center"/>
        <w:rPr>
          <w:rFonts w:eastAsia="標楷體"/>
          <w:color w:val="FF0000"/>
          <w:lang w:eastAsia="zh-TW"/>
        </w:rPr>
      </w:pPr>
      <w:r>
        <w:rPr>
          <w:rFonts w:eastAsia="標楷體"/>
          <w:color w:val="FF0000"/>
          <w:lang w:eastAsia="zh-TW"/>
        </w:rPr>
        <w:object w:dxaOrig="9621" w:dyaOrig="5408" w14:anchorId="76AAFA81">
          <v:shape id="_x0000_i1035" type="#_x0000_t75" alt="" style="width:247.1pt;height:85.65pt;mso-width-percent:0;mso-height-percent:0;mso-width-percent:0;mso-height-percent:0" o:ole="">
            <v:imagedata r:id="rId35" o:title="" croptop="2056f" cropbottom="35188f" cropleft="1723f" cropright="18085f"/>
          </v:shape>
          <o:OLEObject Type="Embed" ProgID="PowerPoint.Show.8" ShapeID="_x0000_i1035" DrawAspect="Content" ObjectID="_1653667976" r:id="rId36"/>
        </w:object>
      </w:r>
    </w:p>
    <w:p w14:paraId="16956346" w14:textId="2E8AFDDA" w:rsidR="00AE6D49" w:rsidRDefault="00AE6D49" w:rsidP="00AE6D49">
      <w:pPr>
        <w:pStyle w:val="figurecaption"/>
        <w:jc w:val="center"/>
        <w:rPr>
          <w:lang w:val="x-none"/>
        </w:rPr>
      </w:pPr>
      <w:r w:rsidRPr="00E52486">
        <w:rPr>
          <w:lang w:val="x-none"/>
        </w:rPr>
        <w:t>MSE curves for each move in Exp. 2.</w:t>
      </w:r>
    </w:p>
    <w:p w14:paraId="25395C81" w14:textId="77777777" w:rsidR="00BD11BB" w:rsidRPr="00BD11BB" w:rsidRDefault="00BD11BB" w:rsidP="00BD11BB">
      <w:pPr>
        <w:pStyle w:val="figurecaption"/>
        <w:numPr>
          <w:ilvl w:val="0"/>
          <w:numId w:val="0"/>
        </w:numPr>
      </w:pPr>
    </w:p>
    <w:p w14:paraId="0CE65985" w14:textId="77777777" w:rsidR="00B65561" w:rsidRPr="00AE6D49" w:rsidRDefault="00B65561" w:rsidP="00B65561">
      <w:pPr>
        <w:pStyle w:val="1"/>
        <w:ind w:firstLine="0"/>
        <w:rPr>
          <w:color w:val="000000" w:themeColor="text1"/>
        </w:rPr>
      </w:pPr>
      <w:r w:rsidRPr="00AE6D49">
        <w:rPr>
          <w:color w:val="000000" w:themeColor="text1"/>
        </w:rPr>
        <w:t xml:space="preserve">Conclusions </w:t>
      </w:r>
      <w:r w:rsidRPr="00AE6D49">
        <w:rPr>
          <w:color w:val="000000" w:themeColor="text1"/>
          <w:highlight w:val="yellow"/>
        </w:rPr>
        <w:t>and Discussions</w:t>
      </w:r>
    </w:p>
    <w:p w14:paraId="5D25CC71" w14:textId="0E20E20C" w:rsidR="00A2411F" w:rsidRDefault="00A2411F" w:rsidP="00A2411F">
      <w:pPr>
        <w:pStyle w:val="5"/>
        <w:jc w:val="both"/>
        <w:rPr>
          <w:rFonts w:eastAsia="標楷體"/>
        </w:rPr>
      </w:pPr>
      <w:r>
        <w:rPr>
          <w:rFonts w:eastAsia="標楷體"/>
          <w:lang w:eastAsia="zh-TW"/>
        </w:rPr>
        <w:tab/>
      </w:r>
      <w:r w:rsidRPr="0066012B">
        <w:rPr>
          <w:rFonts w:eastAsia="標楷體"/>
          <w:lang w:eastAsia="zh-TW"/>
        </w:rPr>
        <w:t>在本論文中我們展示了具有補丁學習機制的</w:t>
      </w:r>
      <w:r w:rsidRPr="0066012B">
        <w:rPr>
          <w:rFonts w:eastAsia="標楷體"/>
          <w:lang w:eastAsia="zh-TW"/>
        </w:rPr>
        <w:t>AI-FML</w:t>
      </w:r>
      <w:r w:rsidRPr="0066012B">
        <w:rPr>
          <w:rFonts w:eastAsia="標楷體"/>
          <w:lang w:eastAsia="zh-TW"/>
        </w:rPr>
        <w:t>代理人應用於圍棋機器人。驗實驗中執行了各種補丁學習模型，包括全域模型、一個補丁、兩個補丁與三個補丁的模型。此外補丁學習可以在機器人應用</w:t>
      </w:r>
      <w:r w:rsidRPr="0066012B">
        <w:rPr>
          <w:rFonts w:eastAsia="標楷體"/>
          <w:lang w:eastAsia="zh-TW"/>
        </w:rPr>
        <w:t>AI-FML</w:t>
      </w:r>
      <w:r w:rsidRPr="0066012B">
        <w:rPr>
          <w:rFonts w:eastAsia="標楷體"/>
          <w:lang w:eastAsia="zh-TW"/>
        </w:rPr>
        <w:t>代理人中被實現。</w:t>
      </w:r>
      <w:r w:rsidRPr="0066012B">
        <w:rPr>
          <w:rFonts w:eastAsia="標楷體"/>
        </w:rPr>
        <w:t>我們採用</w:t>
      </w:r>
      <w:r w:rsidRPr="0066012B">
        <w:rPr>
          <w:rFonts w:eastAsia="標楷體"/>
        </w:rPr>
        <w:t>Google DeepMind Master 60</w:t>
      </w:r>
      <w:r w:rsidRPr="0066012B">
        <w:rPr>
          <w:rFonts w:eastAsia="標楷體"/>
        </w:rPr>
        <w:t>盤棋局作為訓練集和測試集。從實驗結果可以發現具有補丁學習機制的</w:t>
      </w:r>
      <w:r w:rsidRPr="0066012B">
        <w:rPr>
          <w:rFonts w:eastAsia="標楷體"/>
        </w:rPr>
        <w:t>AI-FML</w:t>
      </w:r>
      <w:r w:rsidRPr="0066012B">
        <w:rPr>
          <w:rFonts w:eastAsia="標楷體"/>
        </w:rPr>
        <w:t>代理人可以提高圍棋機器人在回歸模型上的性能。</w:t>
      </w:r>
    </w:p>
    <w:p w14:paraId="416F29AA" w14:textId="334AF1AA" w:rsidR="009303D9" w:rsidRDefault="009303D9" w:rsidP="003476F8">
      <w:pPr>
        <w:pStyle w:val="5"/>
      </w:pPr>
      <w:r w:rsidRPr="007B1F11">
        <w:t>References</w:t>
      </w:r>
    </w:p>
    <w:p w14:paraId="51192B8E" w14:textId="77777777" w:rsidR="009303D9" w:rsidRDefault="009303D9" w:rsidP="00FD34CE">
      <w:pPr>
        <w:pStyle w:val="references"/>
        <w:rPr>
          <w:rFonts w:eastAsia="SimSun"/>
          <w:b/>
          <w:noProof w:val="0"/>
          <w:color w:val="FF0000"/>
          <w:spacing w:val="-1"/>
          <w:sz w:val="20"/>
          <w:szCs w:val="20"/>
          <w:lang w:val="x-none" w:eastAsia="x-none"/>
        </w:rPr>
      </w:pPr>
    </w:p>
    <w:p w14:paraId="4DA8BB54" w14:textId="77777777" w:rsidR="00FD34CE" w:rsidRDefault="00FD34CE" w:rsidP="00FD34CE">
      <w:pPr>
        <w:pStyle w:val="references"/>
        <w:numPr>
          <w:ilvl w:val="0"/>
          <w:numId w:val="5"/>
        </w:numPr>
        <w:rPr>
          <w:lang w:eastAsia="zh-TW"/>
        </w:rPr>
      </w:pPr>
      <w:r>
        <w:rPr>
          <w:rFonts w:hint="eastAsia"/>
          <w:lang w:eastAsia="zh-TW"/>
        </w:rPr>
        <w:t xml:space="preserve">D. </w:t>
      </w:r>
      <w:r>
        <w:rPr>
          <w:lang w:eastAsia="zh-TW"/>
        </w:rPr>
        <w:t xml:space="preserve">Wu and J. M. Mendel, “Patch learning,” </w:t>
      </w:r>
      <w:r w:rsidRPr="00FD34CE">
        <w:rPr>
          <w:lang w:eastAsia="zh-TW"/>
        </w:rPr>
        <w:t>IEEE Transactions on Fuzzy Systems</w:t>
      </w:r>
      <w:r>
        <w:rPr>
          <w:lang w:eastAsia="zh-TW"/>
        </w:rPr>
        <w:t xml:space="preserve">, Jul. 2019. (DOI: </w:t>
      </w:r>
      <w:r w:rsidRPr="00FD34CE">
        <w:rPr>
          <w:lang w:eastAsia="zh-TW"/>
        </w:rPr>
        <w:t>10.1109/TFUZZ.2019.2930022)</w:t>
      </w:r>
    </w:p>
    <w:p w14:paraId="5D277010" w14:textId="77777777" w:rsidR="00FD34CE" w:rsidRDefault="00FD34CE" w:rsidP="00FD34CE">
      <w:pPr>
        <w:pStyle w:val="references"/>
        <w:numPr>
          <w:ilvl w:val="0"/>
          <w:numId w:val="5"/>
        </w:numPr>
        <w:rPr>
          <w:lang w:eastAsia="zh-TW"/>
        </w:rPr>
      </w:pPr>
      <w:r w:rsidRPr="00FD34CE">
        <w:rPr>
          <w:rFonts w:hint="eastAsia"/>
          <w:lang w:eastAsia="zh-TW"/>
        </w:rPr>
        <w:t xml:space="preserve">J. M. Mendel, </w:t>
      </w:r>
      <w:r w:rsidRPr="00FD34CE">
        <w:rPr>
          <w:lang w:eastAsia="zh-TW"/>
        </w:rPr>
        <w:t>“Adaptive variable-structure basis function expansions: Candidates for machine learning,” Information Science, vol. 496, pp. 124-149, 2019.</w:t>
      </w:r>
    </w:p>
    <w:p w14:paraId="4D02FAE4" w14:textId="77777777" w:rsidR="00FD34CE" w:rsidRPr="00FD34CE" w:rsidRDefault="00FD34CE" w:rsidP="00FD34CE">
      <w:pPr>
        <w:pStyle w:val="references"/>
        <w:numPr>
          <w:ilvl w:val="0"/>
          <w:numId w:val="5"/>
        </w:numPr>
        <w:rPr>
          <w:lang w:eastAsia="zh-TW"/>
        </w:rPr>
      </w:pPr>
      <w:r w:rsidRPr="00FD34CE">
        <w:rPr>
          <w:lang w:eastAsia="zh-TW"/>
        </w:rPr>
        <w:t xml:space="preserve">C. S. Lee, Y. L. Tsai, M. H. Wang, W. K. Kuan, Z. H. Ciou, and N. Kubota, “AI-FML agent for robotic game of Go and AIoT real-world co-learning </w:t>
      </w:r>
      <w:r w:rsidRPr="00FD34CE">
        <w:rPr>
          <w:lang w:eastAsia="zh-TW"/>
        </w:rPr>
        <w:lastRenderedPageBreak/>
        <w:t>applications,” 2020 World Congress on Computational Intelligence (IEEE WCCI 2020), Glasgow, Scotland, UK, Jul. 19-24, 2020. (Accepted)</w:t>
      </w:r>
    </w:p>
    <w:p w14:paraId="065FD7F2" w14:textId="77777777" w:rsidR="00FD34CE" w:rsidRDefault="00FD34CE" w:rsidP="00FD34CE">
      <w:pPr>
        <w:pStyle w:val="references"/>
        <w:numPr>
          <w:ilvl w:val="0"/>
          <w:numId w:val="5"/>
        </w:numPr>
        <w:rPr>
          <w:lang w:eastAsia="zh-TW"/>
        </w:rPr>
      </w:pPr>
      <w:r w:rsidRPr="00FD34CE">
        <w:rPr>
          <w:lang w:eastAsia="zh-TW"/>
        </w:rPr>
        <w:t>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Nature, vol. 529, pp. 484–489, Jan. 2016.</w:t>
      </w:r>
    </w:p>
    <w:p w14:paraId="25EC0D99" w14:textId="77777777" w:rsidR="00FD34CE" w:rsidRDefault="00FD34CE" w:rsidP="00FD34CE">
      <w:pPr>
        <w:pStyle w:val="references"/>
        <w:numPr>
          <w:ilvl w:val="0"/>
          <w:numId w:val="5"/>
        </w:numPr>
        <w:rPr>
          <w:lang w:eastAsia="zh-TW"/>
        </w:rPr>
      </w:pPr>
      <w:r>
        <w:rPr>
          <w:lang w:eastAsia="zh-TW"/>
        </w:rPr>
        <w:t xml:space="preserve">C. S. Lee, M. H. Wang, L. W. Ko, Y. Hsiu Lee, H. Ohashi, N. Kubota, Y. Nojima, and S. F. Su, </w:t>
      </w:r>
      <w:r w:rsidRPr="00FD34CE">
        <w:rPr>
          <w:lang w:eastAsia="zh-TW"/>
        </w:rPr>
        <w:t>“</w:t>
      </w:r>
      <w:r>
        <w:rPr>
          <w:lang w:eastAsia="zh-TW"/>
        </w:rPr>
        <w:t xml:space="preserve">Human intelligence meets smart machine: a special event at the IEEE International Conference on Systems, Man, and Cybernetics 2018,” </w:t>
      </w:r>
      <w:r w:rsidRPr="00FD34CE">
        <w:rPr>
          <w:lang w:eastAsia="zh-TW"/>
        </w:rPr>
        <w:t>IEEE Systems, Man, and Cybernetics Magazine</w:t>
      </w:r>
      <w:r>
        <w:rPr>
          <w:lang w:eastAsia="zh-TW"/>
        </w:rPr>
        <w:t>, vol. 6, no. 1, pp. 23-31, Jan. 2020.</w:t>
      </w:r>
    </w:p>
    <w:p w14:paraId="6BD26046" w14:textId="77777777" w:rsidR="00FD34CE" w:rsidRDefault="00FD34CE" w:rsidP="00FD34CE">
      <w:pPr>
        <w:pStyle w:val="references"/>
        <w:numPr>
          <w:ilvl w:val="0"/>
          <w:numId w:val="5"/>
        </w:numPr>
        <w:rPr>
          <w:lang w:eastAsia="zh-TW"/>
        </w:rPr>
      </w:pPr>
      <w:r>
        <w:rPr>
          <w:lang w:eastAsia="zh-TW"/>
        </w:rPr>
        <w:t xml:space="preserve">C. S. Lee, M. H. Wang, Y. L. Tsai, L. W. Ko, B. Y. Tsai, P. H. Hung, L. A. Lin, and N. Kubota, </w:t>
      </w:r>
      <w:r w:rsidRPr="00FD34CE">
        <w:rPr>
          <w:lang w:eastAsia="zh-TW"/>
        </w:rPr>
        <w:t>“</w:t>
      </w:r>
      <w:r>
        <w:rPr>
          <w:lang w:eastAsia="zh-TW"/>
        </w:rPr>
        <w:t>Intelligent agent for real-world applications on robotic edutainment and humanized co-learning,</w:t>
      </w:r>
      <w:r w:rsidRPr="00FD34CE">
        <w:rPr>
          <w:lang w:eastAsia="zh-TW"/>
        </w:rPr>
        <w:t>”</w:t>
      </w:r>
      <w:r>
        <w:rPr>
          <w:lang w:eastAsia="zh-TW"/>
        </w:rPr>
        <w:t xml:space="preserve"> </w:t>
      </w:r>
      <w:r w:rsidRPr="00FD34CE">
        <w:rPr>
          <w:lang w:eastAsia="zh-TW"/>
        </w:rPr>
        <w:t>Journal of Ambient Intelligence and Humanized Computing</w:t>
      </w:r>
      <w:r>
        <w:rPr>
          <w:lang w:eastAsia="zh-TW"/>
        </w:rPr>
        <w:t>, 2019. (DOI: 10.1007/s12652-019-01454-4).</w:t>
      </w:r>
    </w:p>
    <w:p w14:paraId="00C45864" w14:textId="77777777" w:rsidR="00FD34CE" w:rsidRDefault="00FD34CE" w:rsidP="00FD34CE">
      <w:pPr>
        <w:pStyle w:val="references"/>
        <w:numPr>
          <w:ilvl w:val="0"/>
          <w:numId w:val="5"/>
        </w:numPr>
        <w:rPr>
          <w:lang w:eastAsia="zh-TW"/>
        </w:rPr>
      </w:pPr>
      <w:r>
        <w:rPr>
          <w:lang w:eastAsia="zh-TW"/>
        </w:rPr>
        <w:t>C. S. Lee, M. H. Wang, L. W. Ko, N. Kubota, L. A. Lin, S. Kitaoka, Y. T Wang, and S. F. Su, “Human and smart machine co-learning: brain-computer interaction at the 2017 IEEE International Conference on Systems, Man, and Cybernetics,”</w:t>
      </w:r>
      <w:r w:rsidRPr="00FD34CE">
        <w:rPr>
          <w:lang w:eastAsia="zh-TW"/>
        </w:rPr>
        <w:t xml:space="preserve"> IEEE Systems, Man, and Cybernetics Magazine</w:t>
      </w:r>
      <w:r>
        <w:rPr>
          <w:lang w:eastAsia="zh-TW"/>
        </w:rPr>
        <w:t>, vol. 4, no. 2, pp. 6-13, Apr. 2018.</w:t>
      </w:r>
    </w:p>
    <w:p w14:paraId="077FAAA8" w14:textId="77777777" w:rsidR="00FD34CE" w:rsidRDefault="00FD34CE" w:rsidP="00FD34CE">
      <w:pPr>
        <w:pStyle w:val="references"/>
        <w:numPr>
          <w:ilvl w:val="0"/>
          <w:numId w:val="5"/>
        </w:numPr>
        <w:rPr>
          <w:lang w:eastAsia="zh-TW"/>
        </w:rPr>
      </w:pPr>
      <w:r>
        <w:rPr>
          <w:lang w:eastAsia="zh-TW"/>
        </w:rPr>
        <w:t xml:space="preserve">C. S. Lee, M. H. Wang, S. C. Yang, P. H. Hung, S. W. Lin, N. Shuo, N. Kubota, C. H. Chou, P. C. Chou, and C. H. Kao, “FML-based dynamic assessment agent for human-machine cooperative system on game of Go,” </w:t>
      </w:r>
      <w:r w:rsidRPr="00FD34CE">
        <w:rPr>
          <w:lang w:eastAsia="zh-TW"/>
        </w:rPr>
        <w:t>International Journal of Uncertainty, Fuzziness and Knowledge-Based Systems</w:t>
      </w:r>
      <w:r>
        <w:rPr>
          <w:lang w:eastAsia="zh-TW"/>
        </w:rPr>
        <w:t>, vol. 25, no. 5, pp. 677-705, 2017.</w:t>
      </w:r>
    </w:p>
    <w:p w14:paraId="47C29698" w14:textId="77777777" w:rsidR="00FD34CE" w:rsidRDefault="00FD34CE" w:rsidP="00FD34CE">
      <w:pPr>
        <w:pStyle w:val="references"/>
        <w:numPr>
          <w:ilvl w:val="0"/>
          <w:numId w:val="5"/>
        </w:numPr>
        <w:rPr>
          <w:lang w:eastAsia="zh-TW"/>
        </w:rPr>
      </w:pPr>
      <w:r w:rsidRPr="00FD34CE">
        <w:rPr>
          <w:rFonts w:hint="eastAsia"/>
          <w:lang w:eastAsia="zh-TW"/>
        </w:rPr>
        <w:t>J. Castanon</w:t>
      </w:r>
      <w:r w:rsidRPr="00FD34CE">
        <w:rPr>
          <w:lang w:eastAsia="zh-TW"/>
        </w:rPr>
        <w:t xml:space="preserve">, “10 machine learning methods that every data scientist should know,” </w:t>
      </w:r>
      <w:r>
        <w:rPr>
          <w:lang w:eastAsia="zh-TW"/>
        </w:rPr>
        <w:t>May 2019</w:t>
      </w:r>
      <w:r w:rsidRPr="00277E6B">
        <w:rPr>
          <w:lang w:eastAsia="zh-TW"/>
        </w:rPr>
        <w:t xml:space="preserve">, [Online] Available: </w:t>
      </w:r>
      <w:hyperlink r:id="rId37" w:history="1">
        <w:r w:rsidRPr="00FD34CE">
          <w:rPr>
            <w:lang w:eastAsia="zh-TW"/>
          </w:rPr>
          <w:t>https://towardsdatascience.com/10-machine-learning-methods-that-every-data-scientist-should-know-3cc96e0eeee9</w:t>
        </w:r>
      </w:hyperlink>
      <w:r w:rsidRPr="00997FFC">
        <w:rPr>
          <w:lang w:eastAsia="zh-TW"/>
        </w:rPr>
        <w:t>.</w:t>
      </w:r>
    </w:p>
    <w:p w14:paraId="0F1826F7" w14:textId="77777777" w:rsidR="00FD34CE" w:rsidRPr="00FD34CE" w:rsidRDefault="00FD34CE" w:rsidP="00FD34CE">
      <w:pPr>
        <w:pStyle w:val="references"/>
        <w:numPr>
          <w:ilvl w:val="0"/>
          <w:numId w:val="5"/>
        </w:numPr>
        <w:rPr>
          <w:lang w:eastAsia="zh-TW"/>
        </w:rPr>
      </w:pPr>
    </w:p>
    <w:p w14:paraId="2C9B9684" w14:textId="77777777" w:rsidR="00FD34CE" w:rsidRPr="00FD34CE" w:rsidRDefault="00FD34CE" w:rsidP="00FD34CE">
      <w:pPr>
        <w:pStyle w:val="references"/>
        <w:numPr>
          <w:ilvl w:val="0"/>
          <w:numId w:val="5"/>
        </w:numPr>
        <w:rPr>
          <w:lang w:eastAsia="zh-TW"/>
        </w:rPr>
      </w:pPr>
    </w:p>
    <w:p w14:paraId="67EA160D" w14:textId="77777777" w:rsidR="00FD34CE" w:rsidRDefault="00FD34CE" w:rsidP="00FD34CE">
      <w:pPr>
        <w:pStyle w:val="references"/>
        <w:numPr>
          <w:ilvl w:val="0"/>
          <w:numId w:val="5"/>
        </w:numPr>
        <w:rPr>
          <w:lang w:eastAsia="zh-TW"/>
        </w:rPr>
      </w:pPr>
      <w:r>
        <w:rPr>
          <w:lang w:eastAsia="zh-TW"/>
        </w:rPr>
        <w:t>J. S. R. Jang, “</w:t>
      </w:r>
      <w:r w:rsidRPr="007B1F11">
        <w:rPr>
          <w:lang w:eastAsia="zh-TW"/>
        </w:rPr>
        <w:t>ANFIS: Adaptive-Network-based Fuzzy Inference Syste</w:t>
      </w:r>
      <w:r>
        <w:rPr>
          <w:lang w:eastAsia="zh-TW"/>
        </w:rPr>
        <w:t>ms,”</w:t>
      </w:r>
      <w:r w:rsidRPr="007B1F11">
        <w:rPr>
          <w:lang w:eastAsia="zh-TW"/>
        </w:rPr>
        <w:t xml:space="preserve"> </w:t>
      </w:r>
      <w:r w:rsidRPr="00FD34CE">
        <w:rPr>
          <w:lang w:eastAsia="zh-TW"/>
        </w:rPr>
        <w:t>IEEE Transaction on Systems, Man, and Cybernetics</w:t>
      </w:r>
      <w:r w:rsidRPr="007B1F11">
        <w:rPr>
          <w:lang w:eastAsia="zh-TW"/>
        </w:rPr>
        <w:t>, vol. 23, pp. 665-685, May 1993.</w:t>
      </w:r>
    </w:p>
    <w:p w14:paraId="1A5CD13C" w14:textId="77777777" w:rsidR="00FD34CE" w:rsidRDefault="00FD34CE" w:rsidP="00FD34CE">
      <w:pPr>
        <w:pStyle w:val="references"/>
        <w:numPr>
          <w:ilvl w:val="0"/>
          <w:numId w:val="5"/>
        </w:numPr>
        <w:rPr>
          <w:lang w:eastAsia="zh-TW"/>
        </w:rPr>
      </w:pPr>
      <w:r>
        <w:rPr>
          <w:lang w:eastAsia="zh-TW"/>
        </w:rPr>
        <w:t>Wikipedia, “</w:t>
      </w:r>
      <w:r w:rsidRPr="00261EBC">
        <w:rPr>
          <w:lang w:eastAsia="zh-TW"/>
        </w:rPr>
        <w:t>Adaptive neuro fuzzy inference system</w:t>
      </w:r>
      <w:r>
        <w:rPr>
          <w:lang w:eastAsia="zh-TW"/>
        </w:rPr>
        <w:t xml:space="preserve">,” 2020 [Online] Available: </w:t>
      </w:r>
      <w:hyperlink r:id="rId38" w:history="1">
        <w:r w:rsidRPr="00FD34CE">
          <w:rPr>
            <w:lang w:eastAsia="zh-TW"/>
          </w:rPr>
          <w:t>https://en.wikipedia.org/wiki/Adaptive_neuro_fuzzy_inference_system</w:t>
        </w:r>
      </w:hyperlink>
      <w:r>
        <w:rPr>
          <w:lang w:eastAsia="zh-TW"/>
        </w:rPr>
        <w:t>.</w:t>
      </w:r>
    </w:p>
    <w:p w14:paraId="75D39C79" w14:textId="77777777" w:rsidR="00FD34CE" w:rsidRPr="002F3F65" w:rsidRDefault="00FD34CE" w:rsidP="00FD34CE">
      <w:pPr>
        <w:pStyle w:val="references"/>
        <w:numPr>
          <w:ilvl w:val="0"/>
          <w:numId w:val="5"/>
        </w:numPr>
        <w:rPr>
          <w:lang w:eastAsia="zh-TW"/>
        </w:rPr>
      </w:pPr>
    </w:p>
    <w:p w14:paraId="5226B834" w14:textId="77777777" w:rsidR="00FD34CE" w:rsidRPr="007B1F11" w:rsidRDefault="00FD34CE" w:rsidP="00FD34CE">
      <w:pPr>
        <w:pStyle w:val="references"/>
        <w:numPr>
          <w:ilvl w:val="0"/>
          <w:numId w:val="5"/>
        </w:numPr>
        <w:rPr>
          <w:lang w:eastAsia="zh-TW"/>
        </w:rPr>
      </w:pPr>
      <w:r w:rsidRPr="007B1F11">
        <w:rPr>
          <w:lang w:eastAsia="zh-TW"/>
        </w:rPr>
        <w:t>P. Jagtap and G. N. Pillai, “Comparison of extreme-ANFIS and ANFIS networks for regression problems,” 2014 IEEE International Advance Computing Conference (IACC), Gurgaon, 2014, pp. 1190-1194, doi: 10.1109/IAdCC.2014.6779496.</w:t>
      </w:r>
    </w:p>
    <w:p w14:paraId="3275929C" w14:textId="77777777" w:rsidR="00FD34CE" w:rsidRPr="007B1F11" w:rsidRDefault="00FD34CE" w:rsidP="00FD34CE">
      <w:pPr>
        <w:pStyle w:val="references"/>
        <w:numPr>
          <w:ilvl w:val="0"/>
          <w:numId w:val="5"/>
        </w:numPr>
        <w:rPr>
          <w:lang w:eastAsia="zh-TW"/>
        </w:rPr>
      </w:pPr>
      <w:r w:rsidRPr="007B1F11">
        <w:rPr>
          <w:lang w:eastAsia="zh-TW"/>
        </w:rPr>
        <w:t>T. G. Ling, M. F. Rahmat and A. R. Husain, “ANFIS modeling and Direct ANFIS Inverse control of an Electro-Hydraulic Actuator system,” 2013 IEEE 8th Conference on Industrial Electronics and Applications (ICIEA), Melbourne, VIC, 2013, pp. 370-375, doi: 10.1109/ICIEA.2013.6566397.</w:t>
      </w:r>
    </w:p>
    <w:p w14:paraId="7FA322DF" w14:textId="24E3C56A" w:rsidR="00FD34CE" w:rsidRPr="00FD34CE" w:rsidRDefault="00FD34CE" w:rsidP="00FD34CE">
      <w:pPr>
        <w:pStyle w:val="references"/>
        <w:rPr>
          <w:rFonts w:eastAsia="SimSun"/>
          <w:b/>
          <w:noProof w:val="0"/>
          <w:color w:val="FF0000"/>
          <w:spacing w:val="-1"/>
          <w:sz w:val="20"/>
          <w:szCs w:val="20"/>
          <w:lang w:eastAsia="x-none"/>
        </w:rPr>
        <w:sectPr w:rsidR="00FD34CE" w:rsidRPr="00FD34CE" w:rsidSect="00C919A4">
          <w:type w:val="continuous"/>
          <w:pgSz w:w="12240" w:h="15840" w:code="1"/>
          <w:pgMar w:top="1080" w:right="907" w:bottom="1440" w:left="907" w:header="720" w:footer="720" w:gutter="0"/>
          <w:cols w:num="2" w:space="360"/>
          <w:docGrid w:linePitch="360"/>
        </w:sectPr>
      </w:pPr>
    </w:p>
    <w:p w14:paraId="74C74CCB" w14:textId="77777777" w:rsidR="00FD34CE" w:rsidRPr="007B1F11" w:rsidRDefault="00FD34CE" w:rsidP="00753BF6">
      <w:pPr>
        <w:jc w:val="both"/>
        <w:rPr>
          <w:color w:val="FF0000"/>
        </w:rPr>
      </w:pPr>
    </w:p>
    <w:sectPr w:rsidR="00FD34CE" w:rsidRPr="007B1F11">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F5147B" w14:textId="77777777" w:rsidR="000F0F39" w:rsidRDefault="000F0F39" w:rsidP="001A3B3D">
      <w:r>
        <w:separator/>
      </w:r>
    </w:p>
  </w:endnote>
  <w:endnote w:type="continuationSeparator" w:id="0">
    <w:p w14:paraId="75689288" w14:textId="77777777" w:rsidR="000F0F39" w:rsidRDefault="000F0F39"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altName w:val="Microsoft YaHei"/>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8FF3A" w14:textId="5799AD4E" w:rsidR="00106BB6" w:rsidRPr="006F6D3D" w:rsidRDefault="00106BB6" w:rsidP="0056610F">
    <w:pPr>
      <w:pStyle w:val="a7"/>
      <w:jc w:val="left"/>
      <w:rPr>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201455" w14:textId="77777777" w:rsidR="000F0F39" w:rsidRDefault="000F0F39" w:rsidP="001A3B3D">
      <w:r>
        <w:separator/>
      </w:r>
    </w:p>
  </w:footnote>
  <w:footnote w:type="continuationSeparator" w:id="0">
    <w:p w14:paraId="7FBF8A19" w14:textId="77777777" w:rsidR="000F0F39" w:rsidRDefault="000F0F39" w:rsidP="001A3B3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644D7"/>
    <w:multiLevelType w:val="singleLevel"/>
    <w:tmpl w:val="82D80F70"/>
    <w:lvl w:ilvl="0">
      <w:start w:val="1"/>
      <w:numFmt w:val="decimal"/>
      <w:lvlText w:val="%1."/>
      <w:lvlJc w:val="left"/>
      <w:pPr>
        <w:tabs>
          <w:tab w:val="num" w:pos="4"/>
        </w:tabs>
        <w:ind w:left="4" w:hanging="288"/>
      </w:pPr>
      <w:rPr>
        <w:rFonts w:hint="default"/>
      </w:rPr>
    </w:lvl>
  </w:abstractNum>
  <w:abstractNum w:abstractNumId="1" w15:restartNumberingAfterBreak="0">
    <w:nsid w:val="1212677D"/>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6DE163D"/>
    <w:multiLevelType w:val="multilevel"/>
    <w:tmpl w:val="89DEA6FE"/>
    <w:lvl w:ilvl="0">
      <w:start w:val="1"/>
      <w:numFmt w:val="decimal"/>
      <w:lvlText w:val="Step %1:"/>
      <w:lvlJc w:val="left"/>
      <w:pPr>
        <w:ind w:left="425" w:hanging="425"/>
      </w:pPr>
      <w:rPr>
        <w:rFonts w:ascii="Times New Roman" w:eastAsia="新細明體" w:hAnsi="Times New Roman" w:hint="default"/>
        <w:b/>
        <w:i w:val="0"/>
        <w:sz w:val="18"/>
      </w:rPr>
    </w:lvl>
    <w:lvl w:ilvl="1">
      <w:start w:val="1"/>
      <w:numFmt w:val="decimal"/>
      <w:lvlText w:val="Step %1.%2:"/>
      <w:lvlJc w:val="left"/>
      <w:pPr>
        <w:ind w:left="992" w:hanging="567"/>
      </w:pPr>
      <w:rPr>
        <w:rFonts w:ascii="Times New Roman" w:hAnsi="Times New Roman" w:hint="default"/>
        <w:b/>
        <w:i w:val="0"/>
        <w:sz w:val="18"/>
      </w:rPr>
    </w:lvl>
    <w:lvl w:ilvl="2">
      <w:start w:val="1"/>
      <w:numFmt w:val="decimal"/>
      <w:lvlText w:val="Step %1.%2.%3:"/>
      <w:lvlJc w:val="left"/>
      <w:pPr>
        <w:ind w:left="1418" w:hanging="567"/>
      </w:pPr>
      <w:rPr>
        <w:rFonts w:ascii="Times New Roman" w:hAnsi="Times New Roman" w:hint="default"/>
        <w:b/>
        <w:i w:val="0"/>
        <w:sz w:val="20"/>
      </w:rPr>
    </w:lvl>
    <w:lvl w:ilvl="3">
      <w:start w:val="1"/>
      <w:numFmt w:val="decimal"/>
      <w:lvlText w:val="Step %1.%2.%3.%4:"/>
      <w:lvlJc w:val="left"/>
      <w:pPr>
        <w:ind w:left="1984" w:hanging="708"/>
      </w:pPr>
      <w:rPr>
        <w:rFonts w:ascii="Times New Roman" w:hAnsi="Times New Roman" w:hint="default"/>
        <w:b/>
        <w:i w:val="0"/>
        <w:sz w:val="2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189603E"/>
    <w:multiLevelType w:val="multilevel"/>
    <w:tmpl w:val="0AB06E12"/>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8D2755"/>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52CA544A"/>
    <w:multiLevelType w:val="singleLevel"/>
    <w:tmpl w:val="AED6D67E"/>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61944336"/>
    <w:multiLevelType w:val="multilevel"/>
    <w:tmpl w:val="62E8F5C4"/>
    <w:lvl w:ilvl="0">
      <w:start w:val="1"/>
      <w:numFmt w:val="decimal"/>
      <w:lvlText w:val="Step %1:"/>
      <w:lvlJc w:val="left"/>
      <w:pPr>
        <w:ind w:left="425" w:hanging="425"/>
      </w:pPr>
      <w:rPr>
        <w:rFonts w:ascii="Times New Roman" w:eastAsia="新細明體" w:hAnsi="Times New Roman" w:hint="default"/>
        <w:b/>
        <w:i w:val="0"/>
        <w:sz w:val="18"/>
      </w:rPr>
    </w:lvl>
    <w:lvl w:ilvl="1">
      <w:start w:val="1"/>
      <w:numFmt w:val="decimal"/>
      <w:lvlText w:val="Step %1.%2:"/>
      <w:lvlJc w:val="left"/>
      <w:pPr>
        <w:ind w:left="992" w:hanging="567"/>
      </w:pPr>
      <w:rPr>
        <w:rFonts w:ascii="Times New Roman" w:hAnsi="Times New Roman" w:hint="default"/>
        <w:b/>
        <w:i w:val="0"/>
        <w:sz w:val="18"/>
      </w:rPr>
    </w:lvl>
    <w:lvl w:ilvl="2">
      <w:start w:val="1"/>
      <w:numFmt w:val="decimal"/>
      <w:lvlText w:val="Step %1.%2.%3:"/>
      <w:lvlJc w:val="left"/>
      <w:pPr>
        <w:ind w:left="1418" w:hanging="567"/>
      </w:pPr>
      <w:rPr>
        <w:rFonts w:ascii="Times New Roman" w:hAnsi="Times New Roman" w:hint="default"/>
        <w:b/>
        <w:i w:val="0"/>
        <w:sz w:val="18"/>
      </w:rPr>
    </w:lvl>
    <w:lvl w:ilvl="3">
      <w:start w:val="1"/>
      <w:numFmt w:val="decimal"/>
      <w:lvlText w:val="Step %1.%2.%3.%4:"/>
      <w:lvlJc w:val="left"/>
      <w:pPr>
        <w:ind w:left="1984" w:hanging="708"/>
      </w:pPr>
      <w:rPr>
        <w:rFonts w:ascii="Times New Roman" w:hAnsi="Times New Roman" w:hint="default"/>
        <w:b/>
        <w:i w:val="0"/>
        <w:sz w:val="2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6CD32DA8"/>
    <w:multiLevelType w:val="singleLevel"/>
    <w:tmpl w:val="166470C2"/>
    <w:lvl w:ilvl="0">
      <w:start w:val="1"/>
      <w:numFmt w:val="upperRoman"/>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4"/>
  </w:num>
  <w:num w:numId="2">
    <w:abstractNumId w:val="10"/>
  </w:num>
  <w:num w:numId="3">
    <w:abstractNumId w:val="2"/>
  </w:num>
  <w:num w:numId="4">
    <w:abstractNumId w:val="5"/>
  </w:num>
  <w:num w:numId="5">
    <w:abstractNumId w:val="8"/>
  </w:num>
  <w:num w:numId="6">
    <w:abstractNumId w:val="11"/>
  </w:num>
  <w:num w:numId="7">
    <w:abstractNumId w:val="6"/>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3"/>
  </w:num>
  <w:num w:numId="11">
    <w:abstractNumId w:val="11"/>
  </w:num>
  <w:num w:numId="12">
    <w:abstractNumId w:val="10"/>
  </w:num>
  <w:num w:numId="13">
    <w:abstractNumId w:val="10"/>
  </w:num>
  <w:num w:numId="14">
    <w:abstractNumId w:val="10"/>
  </w:num>
  <w:num w:numId="15">
    <w:abstractNumId w:val="1"/>
  </w:num>
  <w:num w:numId="16">
    <w:abstractNumId w:val="7"/>
  </w:num>
  <w:num w:numId="17">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bordersDoNotSurroundHeader/>
  <w:bordersDoNotSurroundFooter/>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1590"/>
    <w:rsid w:val="00001D21"/>
    <w:rsid w:val="00002279"/>
    <w:rsid w:val="00002622"/>
    <w:rsid w:val="000038F4"/>
    <w:rsid w:val="000057EE"/>
    <w:rsid w:val="000060AF"/>
    <w:rsid w:val="00007A4D"/>
    <w:rsid w:val="00007C4C"/>
    <w:rsid w:val="00010D5B"/>
    <w:rsid w:val="00015BB0"/>
    <w:rsid w:val="00015DA7"/>
    <w:rsid w:val="00017C7B"/>
    <w:rsid w:val="00023B45"/>
    <w:rsid w:val="00023F66"/>
    <w:rsid w:val="00025261"/>
    <w:rsid w:val="000257B8"/>
    <w:rsid w:val="00027497"/>
    <w:rsid w:val="00030A7E"/>
    <w:rsid w:val="00037082"/>
    <w:rsid w:val="00037DB6"/>
    <w:rsid w:val="00040CE6"/>
    <w:rsid w:val="000418FA"/>
    <w:rsid w:val="00042D86"/>
    <w:rsid w:val="0004501C"/>
    <w:rsid w:val="0004523B"/>
    <w:rsid w:val="000458AF"/>
    <w:rsid w:val="0004781E"/>
    <w:rsid w:val="00050E9D"/>
    <w:rsid w:val="0005144F"/>
    <w:rsid w:val="000521E3"/>
    <w:rsid w:val="000527BB"/>
    <w:rsid w:val="00052B72"/>
    <w:rsid w:val="00053948"/>
    <w:rsid w:val="00054119"/>
    <w:rsid w:val="0005688E"/>
    <w:rsid w:val="0005728E"/>
    <w:rsid w:val="00057728"/>
    <w:rsid w:val="00060720"/>
    <w:rsid w:val="0006199F"/>
    <w:rsid w:val="0006288C"/>
    <w:rsid w:val="000637CE"/>
    <w:rsid w:val="00064679"/>
    <w:rsid w:val="00065B95"/>
    <w:rsid w:val="0007059D"/>
    <w:rsid w:val="00070D29"/>
    <w:rsid w:val="00071370"/>
    <w:rsid w:val="000732F4"/>
    <w:rsid w:val="00074186"/>
    <w:rsid w:val="00074E88"/>
    <w:rsid w:val="000761D8"/>
    <w:rsid w:val="0008145D"/>
    <w:rsid w:val="000829AF"/>
    <w:rsid w:val="00084D74"/>
    <w:rsid w:val="0008758A"/>
    <w:rsid w:val="00090024"/>
    <w:rsid w:val="0009122B"/>
    <w:rsid w:val="000932DD"/>
    <w:rsid w:val="00095745"/>
    <w:rsid w:val="000979C9"/>
    <w:rsid w:val="000A3BAD"/>
    <w:rsid w:val="000A49C1"/>
    <w:rsid w:val="000A613C"/>
    <w:rsid w:val="000A65CB"/>
    <w:rsid w:val="000A67CB"/>
    <w:rsid w:val="000B10AA"/>
    <w:rsid w:val="000B37B1"/>
    <w:rsid w:val="000B3CA3"/>
    <w:rsid w:val="000B53ED"/>
    <w:rsid w:val="000C1963"/>
    <w:rsid w:val="000C1E68"/>
    <w:rsid w:val="000C1FD7"/>
    <w:rsid w:val="000C306E"/>
    <w:rsid w:val="000C4309"/>
    <w:rsid w:val="000C5122"/>
    <w:rsid w:val="000C59DF"/>
    <w:rsid w:val="000D050E"/>
    <w:rsid w:val="000D08D0"/>
    <w:rsid w:val="000D0D05"/>
    <w:rsid w:val="000D7A5D"/>
    <w:rsid w:val="000D7AD6"/>
    <w:rsid w:val="000E1CE7"/>
    <w:rsid w:val="000E2950"/>
    <w:rsid w:val="000E3C1C"/>
    <w:rsid w:val="000E3D99"/>
    <w:rsid w:val="000E41EB"/>
    <w:rsid w:val="000E4CDA"/>
    <w:rsid w:val="000E55F2"/>
    <w:rsid w:val="000E70A0"/>
    <w:rsid w:val="000E73DA"/>
    <w:rsid w:val="000F06D5"/>
    <w:rsid w:val="000F07BA"/>
    <w:rsid w:val="000F0F39"/>
    <w:rsid w:val="000F7BB9"/>
    <w:rsid w:val="000F7F9B"/>
    <w:rsid w:val="001005C2"/>
    <w:rsid w:val="00106BB6"/>
    <w:rsid w:val="00111ABB"/>
    <w:rsid w:val="00117EEC"/>
    <w:rsid w:val="00121306"/>
    <w:rsid w:val="00122883"/>
    <w:rsid w:val="001232FE"/>
    <w:rsid w:val="00126040"/>
    <w:rsid w:val="00126239"/>
    <w:rsid w:val="001302AD"/>
    <w:rsid w:val="001336F7"/>
    <w:rsid w:val="0013667D"/>
    <w:rsid w:val="00136D8C"/>
    <w:rsid w:val="00137394"/>
    <w:rsid w:val="001401EF"/>
    <w:rsid w:val="00140292"/>
    <w:rsid w:val="0014328C"/>
    <w:rsid w:val="001467DE"/>
    <w:rsid w:val="0015079E"/>
    <w:rsid w:val="00154DCA"/>
    <w:rsid w:val="00156470"/>
    <w:rsid w:val="00160779"/>
    <w:rsid w:val="00165384"/>
    <w:rsid w:val="00170E26"/>
    <w:rsid w:val="00171251"/>
    <w:rsid w:val="00171FFE"/>
    <w:rsid w:val="001760CF"/>
    <w:rsid w:val="0017659F"/>
    <w:rsid w:val="001765DC"/>
    <w:rsid w:val="001766CA"/>
    <w:rsid w:val="00177271"/>
    <w:rsid w:val="00177EE3"/>
    <w:rsid w:val="00185209"/>
    <w:rsid w:val="00187A7E"/>
    <w:rsid w:val="00190DFC"/>
    <w:rsid w:val="001914DC"/>
    <w:rsid w:val="00191ADF"/>
    <w:rsid w:val="00191EFE"/>
    <w:rsid w:val="001920B3"/>
    <w:rsid w:val="001933D9"/>
    <w:rsid w:val="001953A7"/>
    <w:rsid w:val="00195606"/>
    <w:rsid w:val="00196456"/>
    <w:rsid w:val="00197F94"/>
    <w:rsid w:val="001A2EFD"/>
    <w:rsid w:val="001A2FAC"/>
    <w:rsid w:val="001A39FD"/>
    <w:rsid w:val="001A3B3D"/>
    <w:rsid w:val="001A42EA"/>
    <w:rsid w:val="001A5317"/>
    <w:rsid w:val="001A5DEC"/>
    <w:rsid w:val="001B0A96"/>
    <w:rsid w:val="001B106F"/>
    <w:rsid w:val="001B1AFD"/>
    <w:rsid w:val="001B1EB5"/>
    <w:rsid w:val="001B274A"/>
    <w:rsid w:val="001B2CED"/>
    <w:rsid w:val="001B40CD"/>
    <w:rsid w:val="001B4FD2"/>
    <w:rsid w:val="001B55B5"/>
    <w:rsid w:val="001B6777"/>
    <w:rsid w:val="001B67DC"/>
    <w:rsid w:val="001B6C88"/>
    <w:rsid w:val="001B711D"/>
    <w:rsid w:val="001C5587"/>
    <w:rsid w:val="001C6440"/>
    <w:rsid w:val="001C687F"/>
    <w:rsid w:val="001D17D8"/>
    <w:rsid w:val="001D31AF"/>
    <w:rsid w:val="001D4296"/>
    <w:rsid w:val="001D79D7"/>
    <w:rsid w:val="001D7BCF"/>
    <w:rsid w:val="001E1493"/>
    <w:rsid w:val="001E45EC"/>
    <w:rsid w:val="001E7E0B"/>
    <w:rsid w:val="001F0C48"/>
    <w:rsid w:val="001F1A87"/>
    <w:rsid w:val="001F4919"/>
    <w:rsid w:val="001F6A12"/>
    <w:rsid w:val="0020388B"/>
    <w:rsid w:val="00205124"/>
    <w:rsid w:val="002053B7"/>
    <w:rsid w:val="002057C0"/>
    <w:rsid w:val="002063AC"/>
    <w:rsid w:val="0020651D"/>
    <w:rsid w:val="002066E2"/>
    <w:rsid w:val="00214F99"/>
    <w:rsid w:val="00215193"/>
    <w:rsid w:val="00215FBF"/>
    <w:rsid w:val="00220750"/>
    <w:rsid w:val="00220C62"/>
    <w:rsid w:val="00224C2A"/>
    <w:rsid w:val="002254A9"/>
    <w:rsid w:val="00225BDB"/>
    <w:rsid w:val="00226735"/>
    <w:rsid w:val="002306DE"/>
    <w:rsid w:val="00232917"/>
    <w:rsid w:val="00233C13"/>
    <w:rsid w:val="00233D97"/>
    <w:rsid w:val="002359F0"/>
    <w:rsid w:val="00243B0C"/>
    <w:rsid w:val="00245A36"/>
    <w:rsid w:val="002466FE"/>
    <w:rsid w:val="00250E7F"/>
    <w:rsid w:val="0025596C"/>
    <w:rsid w:val="00255CF1"/>
    <w:rsid w:val="0025767C"/>
    <w:rsid w:val="002579CB"/>
    <w:rsid w:val="00257A68"/>
    <w:rsid w:val="00257CF2"/>
    <w:rsid w:val="00260CED"/>
    <w:rsid w:val="00261726"/>
    <w:rsid w:val="00261EBC"/>
    <w:rsid w:val="0027054A"/>
    <w:rsid w:val="00270DD9"/>
    <w:rsid w:val="00272E28"/>
    <w:rsid w:val="00274C60"/>
    <w:rsid w:val="00276375"/>
    <w:rsid w:val="00277A63"/>
    <w:rsid w:val="00280860"/>
    <w:rsid w:val="00281030"/>
    <w:rsid w:val="00281714"/>
    <w:rsid w:val="00283544"/>
    <w:rsid w:val="00284F54"/>
    <w:rsid w:val="002850E3"/>
    <w:rsid w:val="00285289"/>
    <w:rsid w:val="00285A72"/>
    <w:rsid w:val="00285E6A"/>
    <w:rsid w:val="00287395"/>
    <w:rsid w:val="00287A9D"/>
    <w:rsid w:val="00287B97"/>
    <w:rsid w:val="00290F2B"/>
    <w:rsid w:val="00291000"/>
    <w:rsid w:val="00292B84"/>
    <w:rsid w:val="002932FA"/>
    <w:rsid w:val="002A4B33"/>
    <w:rsid w:val="002A4C6E"/>
    <w:rsid w:val="002B0ACE"/>
    <w:rsid w:val="002B172F"/>
    <w:rsid w:val="002B1A28"/>
    <w:rsid w:val="002B598B"/>
    <w:rsid w:val="002B6735"/>
    <w:rsid w:val="002B7159"/>
    <w:rsid w:val="002B7D52"/>
    <w:rsid w:val="002C49A6"/>
    <w:rsid w:val="002C7733"/>
    <w:rsid w:val="002D2070"/>
    <w:rsid w:val="002D2868"/>
    <w:rsid w:val="002D44FD"/>
    <w:rsid w:val="002D5024"/>
    <w:rsid w:val="002E01A2"/>
    <w:rsid w:val="002E0F38"/>
    <w:rsid w:val="002E1FD8"/>
    <w:rsid w:val="002E410F"/>
    <w:rsid w:val="002E4516"/>
    <w:rsid w:val="002E5C48"/>
    <w:rsid w:val="002E6491"/>
    <w:rsid w:val="002E666A"/>
    <w:rsid w:val="002F286A"/>
    <w:rsid w:val="002F2E8D"/>
    <w:rsid w:val="002F3F65"/>
    <w:rsid w:val="00300048"/>
    <w:rsid w:val="00301221"/>
    <w:rsid w:val="0030278F"/>
    <w:rsid w:val="003037FB"/>
    <w:rsid w:val="00303D48"/>
    <w:rsid w:val="00305058"/>
    <w:rsid w:val="003055D4"/>
    <w:rsid w:val="0030697A"/>
    <w:rsid w:val="003102F1"/>
    <w:rsid w:val="003110E2"/>
    <w:rsid w:val="003121F8"/>
    <w:rsid w:val="003146B5"/>
    <w:rsid w:val="0031504F"/>
    <w:rsid w:val="0031616F"/>
    <w:rsid w:val="00316EE4"/>
    <w:rsid w:val="003228EE"/>
    <w:rsid w:val="00322C56"/>
    <w:rsid w:val="003231E5"/>
    <w:rsid w:val="0032458F"/>
    <w:rsid w:val="00324810"/>
    <w:rsid w:val="00327A7B"/>
    <w:rsid w:val="003320BE"/>
    <w:rsid w:val="00333147"/>
    <w:rsid w:val="0033453B"/>
    <w:rsid w:val="00335A79"/>
    <w:rsid w:val="00335D86"/>
    <w:rsid w:val="0033627C"/>
    <w:rsid w:val="00336A4A"/>
    <w:rsid w:val="003401D9"/>
    <w:rsid w:val="00340FF5"/>
    <w:rsid w:val="00342396"/>
    <w:rsid w:val="0034279E"/>
    <w:rsid w:val="00342807"/>
    <w:rsid w:val="00344B62"/>
    <w:rsid w:val="00346C39"/>
    <w:rsid w:val="003476F8"/>
    <w:rsid w:val="00347889"/>
    <w:rsid w:val="003502D4"/>
    <w:rsid w:val="00354FCF"/>
    <w:rsid w:val="00355774"/>
    <w:rsid w:val="00360896"/>
    <w:rsid w:val="00361E18"/>
    <w:rsid w:val="0036433E"/>
    <w:rsid w:val="00364589"/>
    <w:rsid w:val="00364694"/>
    <w:rsid w:val="00364F22"/>
    <w:rsid w:val="00365962"/>
    <w:rsid w:val="00365C6A"/>
    <w:rsid w:val="00366978"/>
    <w:rsid w:val="00366F6A"/>
    <w:rsid w:val="00371990"/>
    <w:rsid w:val="003720C2"/>
    <w:rsid w:val="00372BEF"/>
    <w:rsid w:val="00373370"/>
    <w:rsid w:val="0037514C"/>
    <w:rsid w:val="00377718"/>
    <w:rsid w:val="00377AA8"/>
    <w:rsid w:val="003801B5"/>
    <w:rsid w:val="003805E5"/>
    <w:rsid w:val="003821D1"/>
    <w:rsid w:val="00382AC7"/>
    <w:rsid w:val="0038329C"/>
    <w:rsid w:val="00383BDA"/>
    <w:rsid w:val="003920C3"/>
    <w:rsid w:val="00393480"/>
    <w:rsid w:val="003A0199"/>
    <w:rsid w:val="003A0277"/>
    <w:rsid w:val="003A178D"/>
    <w:rsid w:val="003A19E2"/>
    <w:rsid w:val="003A2243"/>
    <w:rsid w:val="003A327D"/>
    <w:rsid w:val="003A4D20"/>
    <w:rsid w:val="003A623D"/>
    <w:rsid w:val="003A639E"/>
    <w:rsid w:val="003A63AF"/>
    <w:rsid w:val="003A6EBA"/>
    <w:rsid w:val="003A72EF"/>
    <w:rsid w:val="003B03E9"/>
    <w:rsid w:val="003B0913"/>
    <w:rsid w:val="003B09E0"/>
    <w:rsid w:val="003B15BF"/>
    <w:rsid w:val="003B1FF9"/>
    <w:rsid w:val="003B31B8"/>
    <w:rsid w:val="003B31C6"/>
    <w:rsid w:val="003C0079"/>
    <w:rsid w:val="003C308E"/>
    <w:rsid w:val="003C38C2"/>
    <w:rsid w:val="003C4376"/>
    <w:rsid w:val="003C5087"/>
    <w:rsid w:val="003C5231"/>
    <w:rsid w:val="003C6CEC"/>
    <w:rsid w:val="003D036E"/>
    <w:rsid w:val="003D113D"/>
    <w:rsid w:val="003D1CA9"/>
    <w:rsid w:val="003D25F9"/>
    <w:rsid w:val="003D41D3"/>
    <w:rsid w:val="003D615E"/>
    <w:rsid w:val="003D6646"/>
    <w:rsid w:val="003D777F"/>
    <w:rsid w:val="003E1B87"/>
    <w:rsid w:val="003E247F"/>
    <w:rsid w:val="003E2B00"/>
    <w:rsid w:val="003F0DA8"/>
    <w:rsid w:val="003F29D7"/>
    <w:rsid w:val="003F40B2"/>
    <w:rsid w:val="003F710F"/>
    <w:rsid w:val="004007D6"/>
    <w:rsid w:val="0040354B"/>
    <w:rsid w:val="004040A1"/>
    <w:rsid w:val="00404A7A"/>
    <w:rsid w:val="00405243"/>
    <w:rsid w:val="00405FA8"/>
    <w:rsid w:val="00406634"/>
    <w:rsid w:val="004066AF"/>
    <w:rsid w:val="004066EE"/>
    <w:rsid w:val="004073F0"/>
    <w:rsid w:val="00411909"/>
    <w:rsid w:val="00413B29"/>
    <w:rsid w:val="00415BB4"/>
    <w:rsid w:val="00417B42"/>
    <w:rsid w:val="004216E2"/>
    <w:rsid w:val="00421C45"/>
    <w:rsid w:val="00421EC6"/>
    <w:rsid w:val="00423059"/>
    <w:rsid w:val="00427083"/>
    <w:rsid w:val="00430FB7"/>
    <w:rsid w:val="004324F1"/>
    <w:rsid w:val="004325FB"/>
    <w:rsid w:val="00433932"/>
    <w:rsid w:val="00434388"/>
    <w:rsid w:val="0043588E"/>
    <w:rsid w:val="00441436"/>
    <w:rsid w:val="00441654"/>
    <w:rsid w:val="00441BCC"/>
    <w:rsid w:val="00442622"/>
    <w:rsid w:val="004426DF"/>
    <w:rsid w:val="00442AE6"/>
    <w:rsid w:val="004432BA"/>
    <w:rsid w:val="0044407E"/>
    <w:rsid w:val="004446F0"/>
    <w:rsid w:val="00446686"/>
    <w:rsid w:val="00452ABB"/>
    <w:rsid w:val="00454F19"/>
    <w:rsid w:val="0046078D"/>
    <w:rsid w:val="004608B4"/>
    <w:rsid w:val="00461B71"/>
    <w:rsid w:val="00462246"/>
    <w:rsid w:val="004628EE"/>
    <w:rsid w:val="004666F5"/>
    <w:rsid w:val="00467D07"/>
    <w:rsid w:val="00467F81"/>
    <w:rsid w:val="00470357"/>
    <w:rsid w:val="00471041"/>
    <w:rsid w:val="00471DA8"/>
    <w:rsid w:val="00476926"/>
    <w:rsid w:val="00477DD8"/>
    <w:rsid w:val="00477FF2"/>
    <w:rsid w:val="00482B07"/>
    <w:rsid w:val="00483790"/>
    <w:rsid w:val="00486F2A"/>
    <w:rsid w:val="00491A69"/>
    <w:rsid w:val="00491F38"/>
    <w:rsid w:val="0049308C"/>
    <w:rsid w:val="00493208"/>
    <w:rsid w:val="00493D7F"/>
    <w:rsid w:val="004972DA"/>
    <w:rsid w:val="004A04B1"/>
    <w:rsid w:val="004A2198"/>
    <w:rsid w:val="004A4518"/>
    <w:rsid w:val="004A7EF7"/>
    <w:rsid w:val="004B010E"/>
    <w:rsid w:val="004B1BAF"/>
    <w:rsid w:val="004B2A12"/>
    <w:rsid w:val="004B5FFF"/>
    <w:rsid w:val="004B6F72"/>
    <w:rsid w:val="004C0050"/>
    <w:rsid w:val="004C10C4"/>
    <w:rsid w:val="004C1E2E"/>
    <w:rsid w:val="004C2EC8"/>
    <w:rsid w:val="004C4224"/>
    <w:rsid w:val="004C4B7B"/>
    <w:rsid w:val="004C4C5F"/>
    <w:rsid w:val="004C5427"/>
    <w:rsid w:val="004C7612"/>
    <w:rsid w:val="004C7763"/>
    <w:rsid w:val="004D046E"/>
    <w:rsid w:val="004D3809"/>
    <w:rsid w:val="004D5C98"/>
    <w:rsid w:val="004D72B5"/>
    <w:rsid w:val="004E226A"/>
    <w:rsid w:val="004E4E9F"/>
    <w:rsid w:val="004E6069"/>
    <w:rsid w:val="004E68C8"/>
    <w:rsid w:val="004F0A4B"/>
    <w:rsid w:val="004F12A2"/>
    <w:rsid w:val="004F173E"/>
    <w:rsid w:val="004F32F2"/>
    <w:rsid w:val="004F5A6B"/>
    <w:rsid w:val="00500A7A"/>
    <w:rsid w:val="0050495C"/>
    <w:rsid w:val="0050536A"/>
    <w:rsid w:val="00505DFA"/>
    <w:rsid w:val="005070E9"/>
    <w:rsid w:val="00510D34"/>
    <w:rsid w:val="00512CE0"/>
    <w:rsid w:val="005134F4"/>
    <w:rsid w:val="005148E6"/>
    <w:rsid w:val="0052087F"/>
    <w:rsid w:val="00521530"/>
    <w:rsid w:val="0052176F"/>
    <w:rsid w:val="00522A3F"/>
    <w:rsid w:val="005231A8"/>
    <w:rsid w:val="00523E0E"/>
    <w:rsid w:val="00524A1C"/>
    <w:rsid w:val="00526B6C"/>
    <w:rsid w:val="00530D3A"/>
    <w:rsid w:val="00532075"/>
    <w:rsid w:val="00533882"/>
    <w:rsid w:val="00534B9B"/>
    <w:rsid w:val="0054056D"/>
    <w:rsid w:val="00547324"/>
    <w:rsid w:val="0054757D"/>
    <w:rsid w:val="00547E73"/>
    <w:rsid w:val="00551B7F"/>
    <w:rsid w:val="00553CF4"/>
    <w:rsid w:val="00554D9C"/>
    <w:rsid w:val="00557C15"/>
    <w:rsid w:val="00562A1D"/>
    <w:rsid w:val="00563E9B"/>
    <w:rsid w:val="00565587"/>
    <w:rsid w:val="005655F9"/>
    <w:rsid w:val="0056610F"/>
    <w:rsid w:val="00570CA1"/>
    <w:rsid w:val="0057235E"/>
    <w:rsid w:val="00575BCA"/>
    <w:rsid w:val="00577EB1"/>
    <w:rsid w:val="00586F7F"/>
    <w:rsid w:val="00590248"/>
    <w:rsid w:val="00590B37"/>
    <w:rsid w:val="00592BA9"/>
    <w:rsid w:val="00592F39"/>
    <w:rsid w:val="005954CC"/>
    <w:rsid w:val="0059653F"/>
    <w:rsid w:val="005A177A"/>
    <w:rsid w:val="005A352B"/>
    <w:rsid w:val="005A3636"/>
    <w:rsid w:val="005A3955"/>
    <w:rsid w:val="005A6D22"/>
    <w:rsid w:val="005A71E0"/>
    <w:rsid w:val="005B0344"/>
    <w:rsid w:val="005B0B8E"/>
    <w:rsid w:val="005B20B9"/>
    <w:rsid w:val="005B2975"/>
    <w:rsid w:val="005B520E"/>
    <w:rsid w:val="005C3287"/>
    <w:rsid w:val="005C42EF"/>
    <w:rsid w:val="005C4D79"/>
    <w:rsid w:val="005C6656"/>
    <w:rsid w:val="005C6B4A"/>
    <w:rsid w:val="005C74D6"/>
    <w:rsid w:val="005D08C6"/>
    <w:rsid w:val="005D1926"/>
    <w:rsid w:val="005D2D41"/>
    <w:rsid w:val="005D31EE"/>
    <w:rsid w:val="005D3FC4"/>
    <w:rsid w:val="005D4D58"/>
    <w:rsid w:val="005D4D7B"/>
    <w:rsid w:val="005D51F3"/>
    <w:rsid w:val="005D5E88"/>
    <w:rsid w:val="005E0E4E"/>
    <w:rsid w:val="005E1E0E"/>
    <w:rsid w:val="005E2800"/>
    <w:rsid w:val="005E417F"/>
    <w:rsid w:val="005E651D"/>
    <w:rsid w:val="005E764F"/>
    <w:rsid w:val="005E79EA"/>
    <w:rsid w:val="005E79F8"/>
    <w:rsid w:val="005F0F4C"/>
    <w:rsid w:val="005F25CE"/>
    <w:rsid w:val="005F49D8"/>
    <w:rsid w:val="005F4F29"/>
    <w:rsid w:val="005F557E"/>
    <w:rsid w:val="005F5D7C"/>
    <w:rsid w:val="005F6B2A"/>
    <w:rsid w:val="00604254"/>
    <w:rsid w:val="00607345"/>
    <w:rsid w:val="0061033E"/>
    <w:rsid w:val="00610575"/>
    <w:rsid w:val="00612DC6"/>
    <w:rsid w:val="00613807"/>
    <w:rsid w:val="006217F9"/>
    <w:rsid w:val="00622DFD"/>
    <w:rsid w:val="0062346B"/>
    <w:rsid w:val="00623E9F"/>
    <w:rsid w:val="006246EE"/>
    <w:rsid w:val="00624B75"/>
    <w:rsid w:val="00625E0A"/>
    <w:rsid w:val="00627DCE"/>
    <w:rsid w:val="006309F8"/>
    <w:rsid w:val="00631A46"/>
    <w:rsid w:val="00634462"/>
    <w:rsid w:val="006347CF"/>
    <w:rsid w:val="00635E7B"/>
    <w:rsid w:val="006368D0"/>
    <w:rsid w:val="00636F79"/>
    <w:rsid w:val="0063759B"/>
    <w:rsid w:val="006407B1"/>
    <w:rsid w:val="006409D7"/>
    <w:rsid w:val="00643909"/>
    <w:rsid w:val="0064597A"/>
    <w:rsid w:val="00645D22"/>
    <w:rsid w:val="006464E2"/>
    <w:rsid w:val="0064694B"/>
    <w:rsid w:val="00651A08"/>
    <w:rsid w:val="0065253F"/>
    <w:rsid w:val="00654204"/>
    <w:rsid w:val="00655DBF"/>
    <w:rsid w:val="00664DDA"/>
    <w:rsid w:val="00665F4D"/>
    <w:rsid w:val="00666AC8"/>
    <w:rsid w:val="00666FBC"/>
    <w:rsid w:val="006677D7"/>
    <w:rsid w:val="00667FF8"/>
    <w:rsid w:val="00670434"/>
    <w:rsid w:val="006711ED"/>
    <w:rsid w:val="006716F8"/>
    <w:rsid w:val="00673D60"/>
    <w:rsid w:val="0067565D"/>
    <w:rsid w:val="00675DBA"/>
    <w:rsid w:val="0067624D"/>
    <w:rsid w:val="0067706A"/>
    <w:rsid w:val="00687F6C"/>
    <w:rsid w:val="00694A4C"/>
    <w:rsid w:val="0069516E"/>
    <w:rsid w:val="006955F4"/>
    <w:rsid w:val="006A170E"/>
    <w:rsid w:val="006A514A"/>
    <w:rsid w:val="006A6A95"/>
    <w:rsid w:val="006A6E39"/>
    <w:rsid w:val="006B02ED"/>
    <w:rsid w:val="006B3209"/>
    <w:rsid w:val="006B3968"/>
    <w:rsid w:val="006B3EAF"/>
    <w:rsid w:val="006B6B66"/>
    <w:rsid w:val="006B75B5"/>
    <w:rsid w:val="006B7B75"/>
    <w:rsid w:val="006C0B7A"/>
    <w:rsid w:val="006C186D"/>
    <w:rsid w:val="006C1B97"/>
    <w:rsid w:val="006C26C7"/>
    <w:rsid w:val="006C7D4D"/>
    <w:rsid w:val="006D1976"/>
    <w:rsid w:val="006D2D3B"/>
    <w:rsid w:val="006D652A"/>
    <w:rsid w:val="006E1A7B"/>
    <w:rsid w:val="006E1ED3"/>
    <w:rsid w:val="006E2F39"/>
    <w:rsid w:val="006E3FD9"/>
    <w:rsid w:val="006E56C2"/>
    <w:rsid w:val="006E5F74"/>
    <w:rsid w:val="006E66D3"/>
    <w:rsid w:val="006E7436"/>
    <w:rsid w:val="006F6D3D"/>
    <w:rsid w:val="00702D98"/>
    <w:rsid w:val="007033A2"/>
    <w:rsid w:val="00704134"/>
    <w:rsid w:val="00705F0F"/>
    <w:rsid w:val="00707217"/>
    <w:rsid w:val="00713B41"/>
    <w:rsid w:val="0071425A"/>
    <w:rsid w:val="00715BEA"/>
    <w:rsid w:val="00716104"/>
    <w:rsid w:val="00721B44"/>
    <w:rsid w:val="00723228"/>
    <w:rsid w:val="007245D7"/>
    <w:rsid w:val="00725AC5"/>
    <w:rsid w:val="007304B1"/>
    <w:rsid w:val="0073061E"/>
    <w:rsid w:val="00737B48"/>
    <w:rsid w:val="00740927"/>
    <w:rsid w:val="00740AB8"/>
    <w:rsid w:val="00740BC1"/>
    <w:rsid w:val="00740EEA"/>
    <w:rsid w:val="00745680"/>
    <w:rsid w:val="00745C57"/>
    <w:rsid w:val="00746ECB"/>
    <w:rsid w:val="00747BA1"/>
    <w:rsid w:val="007510B9"/>
    <w:rsid w:val="00753132"/>
    <w:rsid w:val="00753BF6"/>
    <w:rsid w:val="00756269"/>
    <w:rsid w:val="0076007C"/>
    <w:rsid w:val="0076219B"/>
    <w:rsid w:val="0076341A"/>
    <w:rsid w:val="00763BF3"/>
    <w:rsid w:val="00764459"/>
    <w:rsid w:val="007661F9"/>
    <w:rsid w:val="00766688"/>
    <w:rsid w:val="00766BCB"/>
    <w:rsid w:val="00767C9B"/>
    <w:rsid w:val="00767F9A"/>
    <w:rsid w:val="00770D81"/>
    <w:rsid w:val="00772E89"/>
    <w:rsid w:val="00774715"/>
    <w:rsid w:val="00774CD8"/>
    <w:rsid w:val="00775144"/>
    <w:rsid w:val="00777135"/>
    <w:rsid w:val="00780686"/>
    <w:rsid w:val="00780C00"/>
    <w:rsid w:val="007842CB"/>
    <w:rsid w:val="00784D0D"/>
    <w:rsid w:val="007860FB"/>
    <w:rsid w:val="007877AC"/>
    <w:rsid w:val="00787D16"/>
    <w:rsid w:val="00794804"/>
    <w:rsid w:val="007949CD"/>
    <w:rsid w:val="00797651"/>
    <w:rsid w:val="007A2CE3"/>
    <w:rsid w:val="007A5B00"/>
    <w:rsid w:val="007A5EB3"/>
    <w:rsid w:val="007A7A24"/>
    <w:rsid w:val="007B1F11"/>
    <w:rsid w:val="007B22D6"/>
    <w:rsid w:val="007B33F1"/>
    <w:rsid w:val="007B4C58"/>
    <w:rsid w:val="007B5CB9"/>
    <w:rsid w:val="007C0308"/>
    <w:rsid w:val="007C2FF2"/>
    <w:rsid w:val="007C3A7A"/>
    <w:rsid w:val="007C47B1"/>
    <w:rsid w:val="007C4D17"/>
    <w:rsid w:val="007C6029"/>
    <w:rsid w:val="007D1D31"/>
    <w:rsid w:val="007D234E"/>
    <w:rsid w:val="007D2502"/>
    <w:rsid w:val="007D516B"/>
    <w:rsid w:val="007D6232"/>
    <w:rsid w:val="007D7AF2"/>
    <w:rsid w:val="007D7F65"/>
    <w:rsid w:val="007E1FED"/>
    <w:rsid w:val="007E7B5D"/>
    <w:rsid w:val="007F184F"/>
    <w:rsid w:val="007F1F99"/>
    <w:rsid w:val="007F65E5"/>
    <w:rsid w:val="007F768F"/>
    <w:rsid w:val="008023BD"/>
    <w:rsid w:val="00803906"/>
    <w:rsid w:val="00803C41"/>
    <w:rsid w:val="00805238"/>
    <w:rsid w:val="0080665F"/>
    <w:rsid w:val="00807102"/>
    <w:rsid w:val="0080791D"/>
    <w:rsid w:val="008100B2"/>
    <w:rsid w:val="00810B9F"/>
    <w:rsid w:val="00814AF1"/>
    <w:rsid w:val="0081677B"/>
    <w:rsid w:val="00820781"/>
    <w:rsid w:val="00822002"/>
    <w:rsid w:val="00823F03"/>
    <w:rsid w:val="0083254D"/>
    <w:rsid w:val="0083685B"/>
    <w:rsid w:val="00840D27"/>
    <w:rsid w:val="008412CA"/>
    <w:rsid w:val="0084341B"/>
    <w:rsid w:val="00845061"/>
    <w:rsid w:val="00845474"/>
    <w:rsid w:val="00847308"/>
    <w:rsid w:val="00847EF5"/>
    <w:rsid w:val="00852FE0"/>
    <w:rsid w:val="00853B8F"/>
    <w:rsid w:val="00855F5B"/>
    <w:rsid w:val="0085667F"/>
    <w:rsid w:val="008573D4"/>
    <w:rsid w:val="008603BB"/>
    <w:rsid w:val="008603EC"/>
    <w:rsid w:val="0086083C"/>
    <w:rsid w:val="00860F0B"/>
    <w:rsid w:val="008629C2"/>
    <w:rsid w:val="00866531"/>
    <w:rsid w:val="00866D93"/>
    <w:rsid w:val="00871BD8"/>
    <w:rsid w:val="0087318C"/>
    <w:rsid w:val="00873603"/>
    <w:rsid w:val="0087482B"/>
    <w:rsid w:val="008773E6"/>
    <w:rsid w:val="008778DC"/>
    <w:rsid w:val="008821E3"/>
    <w:rsid w:val="00884338"/>
    <w:rsid w:val="008846B1"/>
    <w:rsid w:val="008854F2"/>
    <w:rsid w:val="00885EDA"/>
    <w:rsid w:val="0088714F"/>
    <w:rsid w:val="00887583"/>
    <w:rsid w:val="00896B97"/>
    <w:rsid w:val="00897E36"/>
    <w:rsid w:val="008A0A7F"/>
    <w:rsid w:val="008A0B5C"/>
    <w:rsid w:val="008A2C7D"/>
    <w:rsid w:val="008A4541"/>
    <w:rsid w:val="008A4AD7"/>
    <w:rsid w:val="008A4E91"/>
    <w:rsid w:val="008B28C2"/>
    <w:rsid w:val="008B4FF1"/>
    <w:rsid w:val="008B63E5"/>
    <w:rsid w:val="008B6EDE"/>
    <w:rsid w:val="008C1CCE"/>
    <w:rsid w:val="008C39B6"/>
    <w:rsid w:val="008C4537"/>
    <w:rsid w:val="008C4B23"/>
    <w:rsid w:val="008C5A6F"/>
    <w:rsid w:val="008C6A32"/>
    <w:rsid w:val="008C7288"/>
    <w:rsid w:val="008D0463"/>
    <w:rsid w:val="008D05D7"/>
    <w:rsid w:val="008D0986"/>
    <w:rsid w:val="008D200C"/>
    <w:rsid w:val="008D2769"/>
    <w:rsid w:val="008D2884"/>
    <w:rsid w:val="008D3B3E"/>
    <w:rsid w:val="008D49C5"/>
    <w:rsid w:val="008D4A99"/>
    <w:rsid w:val="008D5187"/>
    <w:rsid w:val="008D51D0"/>
    <w:rsid w:val="008D7683"/>
    <w:rsid w:val="008F3CAE"/>
    <w:rsid w:val="008F465D"/>
    <w:rsid w:val="008F6E1F"/>
    <w:rsid w:val="008F6E2C"/>
    <w:rsid w:val="008F7D66"/>
    <w:rsid w:val="00900C6C"/>
    <w:rsid w:val="00902608"/>
    <w:rsid w:val="0090370A"/>
    <w:rsid w:val="00904DF0"/>
    <w:rsid w:val="00907112"/>
    <w:rsid w:val="00910DE4"/>
    <w:rsid w:val="00911499"/>
    <w:rsid w:val="00912F36"/>
    <w:rsid w:val="009153B2"/>
    <w:rsid w:val="00916BF4"/>
    <w:rsid w:val="0092250F"/>
    <w:rsid w:val="00925A05"/>
    <w:rsid w:val="00926DA8"/>
    <w:rsid w:val="009303D9"/>
    <w:rsid w:val="0093070A"/>
    <w:rsid w:val="00932FFA"/>
    <w:rsid w:val="00933C64"/>
    <w:rsid w:val="009373A2"/>
    <w:rsid w:val="009377E2"/>
    <w:rsid w:val="00937FA3"/>
    <w:rsid w:val="00942C95"/>
    <w:rsid w:val="00944702"/>
    <w:rsid w:val="00945BFB"/>
    <w:rsid w:val="00947DD3"/>
    <w:rsid w:val="00950F3A"/>
    <w:rsid w:val="00953FDD"/>
    <w:rsid w:val="0095683F"/>
    <w:rsid w:val="0095709D"/>
    <w:rsid w:val="00957138"/>
    <w:rsid w:val="00960CE0"/>
    <w:rsid w:val="00961705"/>
    <w:rsid w:val="00961F20"/>
    <w:rsid w:val="009646EE"/>
    <w:rsid w:val="00972203"/>
    <w:rsid w:val="00973B00"/>
    <w:rsid w:val="00976043"/>
    <w:rsid w:val="00976124"/>
    <w:rsid w:val="009801CB"/>
    <w:rsid w:val="00984152"/>
    <w:rsid w:val="00986E49"/>
    <w:rsid w:val="00990903"/>
    <w:rsid w:val="0099096C"/>
    <w:rsid w:val="009922A3"/>
    <w:rsid w:val="009932B7"/>
    <w:rsid w:val="00993AE6"/>
    <w:rsid w:val="00994000"/>
    <w:rsid w:val="009A1102"/>
    <w:rsid w:val="009A1C50"/>
    <w:rsid w:val="009A65FB"/>
    <w:rsid w:val="009A715A"/>
    <w:rsid w:val="009B33EA"/>
    <w:rsid w:val="009B342B"/>
    <w:rsid w:val="009B536B"/>
    <w:rsid w:val="009B7AE3"/>
    <w:rsid w:val="009B7D49"/>
    <w:rsid w:val="009C5990"/>
    <w:rsid w:val="009C5A5D"/>
    <w:rsid w:val="009C5B7A"/>
    <w:rsid w:val="009C7ED3"/>
    <w:rsid w:val="009D48B2"/>
    <w:rsid w:val="009D5A87"/>
    <w:rsid w:val="009E2119"/>
    <w:rsid w:val="009E221A"/>
    <w:rsid w:val="009E24C7"/>
    <w:rsid w:val="009E3AE6"/>
    <w:rsid w:val="009E55AC"/>
    <w:rsid w:val="009E5CB0"/>
    <w:rsid w:val="009E702A"/>
    <w:rsid w:val="009E7709"/>
    <w:rsid w:val="009F0186"/>
    <w:rsid w:val="009F0D25"/>
    <w:rsid w:val="009F2D7E"/>
    <w:rsid w:val="009F54A9"/>
    <w:rsid w:val="009F56BC"/>
    <w:rsid w:val="009F5F8D"/>
    <w:rsid w:val="00A000B8"/>
    <w:rsid w:val="00A01330"/>
    <w:rsid w:val="00A053CB"/>
    <w:rsid w:val="00A059B3"/>
    <w:rsid w:val="00A07518"/>
    <w:rsid w:val="00A077C3"/>
    <w:rsid w:val="00A107DA"/>
    <w:rsid w:val="00A10F5E"/>
    <w:rsid w:val="00A125A6"/>
    <w:rsid w:val="00A12ACC"/>
    <w:rsid w:val="00A1377F"/>
    <w:rsid w:val="00A14B0D"/>
    <w:rsid w:val="00A1582C"/>
    <w:rsid w:val="00A16629"/>
    <w:rsid w:val="00A202A9"/>
    <w:rsid w:val="00A21EC0"/>
    <w:rsid w:val="00A2411F"/>
    <w:rsid w:val="00A3020A"/>
    <w:rsid w:val="00A30710"/>
    <w:rsid w:val="00A3189A"/>
    <w:rsid w:val="00A3730C"/>
    <w:rsid w:val="00A405BF"/>
    <w:rsid w:val="00A4405A"/>
    <w:rsid w:val="00A4568D"/>
    <w:rsid w:val="00A54E29"/>
    <w:rsid w:val="00A54F1B"/>
    <w:rsid w:val="00A55CC5"/>
    <w:rsid w:val="00A60C49"/>
    <w:rsid w:val="00A61BB1"/>
    <w:rsid w:val="00A62980"/>
    <w:rsid w:val="00A62DE3"/>
    <w:rsid w:val="00A642DF"/>
    <w:rsid w:val="00A65E2C"/>
    <w:rsid w:val="00A669F3"/>
    <w:rsid w:val="00A676B1"/>
    <w:rsid w:val="00A70853"/>
    <w:rsid w:val="00A7254D"/>
    <w:rsid w:val="00A75336"/>
    <w:rsid w:val="00A8057E"/>
    <w:rsid w:val="00A80B16"/>
    <w:rsid w:val="00A80D22"/>
    <w:rsid w:val="00A812F6"/>
    <w:rsid w:val="00A8218D"/>
    <w:rsid w:val="00A82A7F"/>
    <w:rsid w:val="00A83751"/>
    <w:rsid w:val="00A85DBC"/>
    <w:rsid w:val="00A95C34"/>
    <w:rsid w:val="00AA0401"/>
    <w:rsid w:val="00AA509F"/>
    <w:rsid w:val="00AA590A"/>
    <w:rsid w:val="00AA7C9A"/>
    <w:rsid w:val="00AB29D8"/>
    <w:rsid w:val="00AB32D0"/>
    <w:rsid w:val="00AB3FE8"/>
    <w:rsid w:val="00AB5405"/>
    <w:rsid w:val="00AB73F3"/>
    <w:rsid w:val="00AC06A5"/>
    <w:rsid w:val="00AC231F"/>
    <w:rsid w:val="00AC56D2"/>
    <w:rsid w:val="00AC56E0"/>
    <w:rsid w:val="00AD05B8"/>
    <w:rsid w:val="00AD1B8E"/>
    <w:rsid w:val="00AD284A"/>
    <w:rsid w:val="00AD31C3"/>
    <w:rsid w:val="00AD43DA"/>
    <w:rsid w:val="00AD4400"/>
    <w:rsid w:val="00AD495F"/>
    <w:rsid w:val="00AD51A0"/>
    <w:rsid w:val="00AD5DA1"/>
    <w:rsid w:val="00AD76AA"/>
    <w:rsid w:val="00AE01E6"/>
    <w:rsid w:val="00AE0739"/>
    <w:rsid w:val="00AE0F33"/>
    <w:rsid w:val="00AE1538"/>
    <w:rsid w:val="00AE1D53"/>
    <w:rsid w:val="00AE2969"/>
    <w:rsid w:val="00AE3409"/>
    <w:rsid w:val="00AE34CE"/>
    <w:rsid w:val="00AE36B1"/>
    <w:rsid w:val="00AE4093"/>
    <w:rsid w:val="00AE6D49"/>
    <w:rsid w:val="00AE6F32"/>
    <w:rsid w:val="00AE7FFE"/>
    <w:rsid w:val="00AF10FF"/>
    <w:rsid w:val="00AF16A9"/>
    <w:rsid w:val="00AF2226"/>
    <w:rsid w:val="00AF24F9"/>
    <w:rsid w:val="00AF428A"/>
    <w:rsid w:val="00AF492A"/>
    <w:rsid w:val="00AF55ED"/>
    <w:rsid w:val="00B00AC6"/>
    <w:rsid w:val="00B032E9"/>
    <w:rsid w:val="00B04A79"/>
    <w:rsid w:val="00B05EFD"/>
    <w:rsid w:val="00B1134A"/>
    <w:rsid w:val="00B11A60"/>
    <w:rsid w:val="00B141B1"/>
    <w:rsid w:val="00B14FAD"/>
    <w:rsid w:val="00B1566D"/>
    <w:rsid w:val="00B2201E"/>
    <w:rsid w:val="00B22052"/>
    <w:rsid w:val="00B22613"/>
    <w:rsid w:val="00B2317E"/>
    <w:rsid w:val="00B240BB"/>
    <w:rsid w:val="00B26363"/>
    <w:rsid w:val="00B31735"/>
    <w:rsid w:val="00B32600"/>
    <w:rsid w:val="00B33615"/>
    <w:rsid w:val="00B34D94"/>
    <w:rsid w:val="00B35E38"/>
    <w:rsid w:val="00B3702C"/>
    <w:rsid w:val="00B379C4"/>
    <w:rsid w:val="00B413E8"/>
    <w:rsid w:val="00B428F3"/>
    <w:rsid w:val="00B43BED"/>
    <w:rsid w:val="00B460AD"/>
    <w:rsid w:val="00B46AF2"/>
    <w:rsid w:val="00B46E25"/>
    <w:rsid w:val="00B50753"/>
    <w:rsid w:val="00B51440"/>
    <w:rsid w:val="00B5155C"/>
    <w:rsid w:val="00B51574"/>
    <w:rsid w:val="00B516CC"/>
    <w:rsid w:val="00B52851"/>
    <w:rsid w:val="00B52EA0"/>
    <w:rsid w:val="00B5400A"/>
    <w:rsid w:val="00B54613"/>
    <w:rsid w:val="00B55CF2"/>
    <w:rsid w:val="00B56226"/>
    <w:rsid w:val="00B56D40"/>
    <w:rsid w:val="00B60810"/>
    <w:rsid w:val="00B639DF"/>
    <w:rsid w:val="00B63BB8"/>
    <w:rsid w:val="00B63D22"/>
    <w:rsid w:val="00B64B57"/>
    <w:rsid w:val="00B65561"/>
    <w:rsid w:val="00B66D63"/>
    <w:rsid w:val="00B67282"/>
    <w:rsid w:val="00B67D21"/>
    <w:rsid w:val="00B70FF1"/>
    <w:rsid w:val="00B72A8F"/>
    <w:rsid w:val="00B72B91"/>
    <w:rsid w:val="00B7481D"/>
    <w:rsid w:val="00B773E8"/>
    <w:rsid w:val="00B77780"/>
    <w:rsid w:val="00B77A39"/>
    <w:rsid w:val="00B80DD6"/>
    <w:rsid w:val="00B9017A"/>
    <w:rsid w:val="00B92673"/>
    <w:rsid w:val="00B95760"/>
    <w:rsid w:val="00BA01AA"/>
    <w:rsid w:val="00BA1025"/>
    <w:rsid w:val="00BA3129"/>
    <w:rsid w:val="00BA4E21"/>
    <w:rsid w:val="00BA6428"/>
    <w:rsid w:val="00BA66F2"/>
    <w:rsid w:val="00BA7A90"/>
    <w:rsid w:val="00BB25BE"/>
    <w:rsid w:val="00BB4D71"/>
    <w:rsid w:val="00BB7559"/>
    <w:rsid w:val="00BC2BC0"/>
    <w:rsid w:val="00BC3420"/>
    <w:rsid w:val="00BC642B"/>
    <w:rsid w:val="00BC7C4C"/>
    <w:rsid w:val="00BD010C"/>
    <w:rsid w:val="00BD11BB"/>
    <w:rsid w:val="00BD2175"/>
    <w:rsid w:val="00BD32F9"/>
    <w:rsid w:val="00BD3D2F"/>
    <w:rsid w:val="00BD3E74"/>
    <w:rsid w:val="00BD4734"/>
    <w:rsid w:val="00BD50A0"/>
    <w:rsid w:val="00BD5300"/>
    <w:rsid w:val="00BE11E1"/>
    <w:rsid w:val="00BE69C0"/>
    <w:rsid w:val="00BE710C"/>
    <w:rsid w:val="00BE7D3C"/>
    <w:rsid w:val="00BF0A03"/>
    <w:rsid w:val="00BF0DD3"/>
    <w:rsid w:val="00BF23FF"/>
    <w:rsid w:val="00BF250F"/>
    <w:rsid w:val="00BF2FC3"/>
    <w:rsid w:val="00BF4FD3"/>
    <w:rsid w:val="00BF5FF6"/>
    <w:rsid w:val="00BF789E"/>
    <w:rsid w:val="00C0001F"/>
    <w:rsid w:val="00C0207F"/>
    <w:rsid w:val="00C0237A"/>
    <w:rsid w:val="00C03DFD"/>
    <w:rsid w:val="00C04D5C"/>
    <w:rsid w:val="00C06682"/>
    <w:rsid w:val="00C06D3D"/>
    <w:rsid w:val="00C10276"/>
    <w:rsid w:val="00C106B9"/>
    <w:rsid w:val="00C1154D"/>
    <w:rsid w:val="00C16117"/>
    <w:rsid w:val="00C210BE"/>
    <w:rsid w:val="00C21F73"/>
    <w:rsid w:val="00C22E14"/>
    <w:rsid w:val="00C24558"/>
    <w:rsid w:val="00C253EE"/>
    <w:rsid w:val="00C3075A"/>
    <w:rsid w:val="00C32341"/>
    <w:rsid w:val="00C3385D"/>
    <w:rsid w:val="00C33A4A"/>
    <w:rsid w:val="00C34713"/>
    <w:rsid w:val="00C35448"/>
    <w:rsid w:val="00C362EC"/>
    <w:rsid w:val="00C37612"/>
    <w:rsid w:val="00C42472"/>
    <w:rsid w:val="00C426CB"/>
    <w:rsid w:val="00C43CF9"/>
    <w:rsid w:val="00C44B1C"/>
    <w:rsid w:val="00C46880"/>
    <w:rsid w:val="00C47E1C"/>
    <w:rsid w:val="00C47F8A"/>
    <w:rsid w:val="00C505F9"/>
    <w:rsid w:val="00C51BBB"/>
    <w:rsid w:val="00C52B0E"/>
    <w:rsid w:val="00C53EEA"/>
    <w:rsid w:val="00C545F3"/>
    <w:rsid w:val="00C54CBD"/>
    <w:rsid w:val="00C5714D"/>
    <w:rsid w:val="00C61E84"/>
    <w:rsid w:val="00C62DD1"/>
    <w:rsid w:val="00C63CE3"/>
    <w:rsid w:val="00C65361"/>
    <w:rsid w:val="00C6652A"/>
    <w:rsid w:val="00C66D41"/>
    <w:rsid w:val="00C671D9"/>
    <w:rsid w:val="00C70761"/>
    <w:rsid w:val="00C719F1"/>
    <w:rsid w:val="00C741BC"/>
    <w:rsid w:val="00C74699"/>
    <w:rsid w:val="00C74968"/>
    <w:rsid w:val="00C76E1D"/>
    <w:rsid w:val="00C76FFC"/>
    <w:rsid w:val="00C77C51"/>
    <w:rsid w:val="00C77E54"/>
    <w:rsid w:val="00C8288D"/>
    <w:rsid w:val="00C82C9E"/>
    <w:rsid w:val="00C82E84"/>
    <w:rsid w:val="00C83137"/>
    <w:rsid w:val="00C842E2"/>
    <w:rsid w:val="00C8524D"/>
    <w:rsid w:val="00C852F5"/>
    <w:rsid w:val="00C90FEF"/>
    <w:rsid w:val="00C919A4"/>
    <w:rsid w:val="00C925D1"/>
    <w:rsid w:val="00CA0E23"/>
    <w:rsid w:val="00CA4392"/>
    <w:rsid w:val="00CA4C2A"/>
    <w:rsid w:val="00CB1438"/>
    <w:rsid w:val="00CB1DAF"/>
    <w:rsid w:val="00CB1DED"/>
    <w:rsid w:val="00CB2BBC"/>
    <w:rsid w:val="00CB2F38"/>
    <w:rsid w:val="00CB3AD0"/>
    <w:rsid w:val="00CB4DFB"/>
    <w:rsid w:val="00CB593A"/>
    <w:rsid w:val="00CB7480"/>
    <w:rsid w:val="00CC0430"/>
    <w:rsid w:val="00CC2B56"/>
    <w:rsid w:val="00CC35C0"/>
    <w:rsid w:val="00CC393F"/>
    <w:rsid w:val="00CC4D88"/>
    <w:rsid w:val="00CC6662"/>
    <w:rsid w:val="00CC6B29"/>
    <w:rsid w:val="00CD042D"/>
    <w:rsid w:val="00CD0C6B"/>
    <w:rsid w:val="00CD11EE"/>
    <w:rsid w:val="00CD26A4"/>
    <w:rsid w:val="00CD44DD"/>
    <w:rsid w:val="00CD4738"/>
    <w:rsid w:val="00CD5A8F"/>
    <w:rsid w:val="00CD671D"/>
    <w:rsid w:val="00CD7B1A"/>
    <w:rsid w:val="00CE2088"/>
    <w:rsid w:val="00CE2D31"/>
    <w:rsid w:val="00CE33C6"/>
    <w:rsid w:val="00CE58B6"/>
    <w:rsid w:val="00CF2882"/>
    <w:rsid w:val="00CF3183"/>
    <w:rsid w:val="00D001E0"/>
    <w:rsid w:val="00D009EE"/>
    <w:rsid w:val="00D0187D"/>
    <w:rsid w:val="00D0322B"/>
    <w:rsid w:val="00D10990"/>
    <w:rsid w:val="00D12A05"/>
    <w:rsid w:val="00D13749"/>
    <w:rsid w:val="00D137E1"/>
    <w:rsid w:val="00D16AA3"/>
    <w:rsid w:val="00D20492"/>
    <w:rsid w:val="00D2119E"/>
    <w:rsid w:val="00D2176E"/>
    <w:rsid w:val="00D227F1"/>
    <w:rsid w:val="00D23165"/>
    <w:rsid w:val="00D25300"/>
    <w:rsid w:val="00D25A43"/>
    <w:rsid w:val="00D2760D"/>
    <w:rsid w:val="00D317CE"/>
    <w:rsid w:val="00D32245"/>
    <w:rsid w:val="00D3302F"/>
    <w:rsid w:val="00D42FFE"/>
    <w:rsid w:val="00D4530E"/>
    <w:rsid w:val="00D46DE6"/>
    <w:rsid w:val="00D50E76"/>
    <w:rsid w:val="00D512CA"/>
    <w:rsid w:val="00D541E3"/>
    <w:rsid w:val="00D55630"/>
    <w:rsid w:val="00D55CE8"/>
    <w:rsid w:val="00D63283"/>
    <w:rsid w:val="00D632BE"/>
    <w:rsid w:val="00D63376"/>
    <w:rsid w:val="00D637B5"/>
    <w:rsid w:val="00D64CD0"/>
    <w:rsid w:val="00D64F7A"/>
    <w:rsid w:val="00D659DC"/>
    <w:rsid w:val="00D66B78"/>
    <w:rsid w:val="00D67089"/>
    <w:rsid w:val="00D67E42"/>
    <w:rsid w:val="00D67F30"/>
    <w:rsid w:val="00D72B18"/>
    <w:rsid w:val="00D72D06"/>
    <w:rsid w:val="00D741F1"/>
    <w:rsid w:val="00D7522C"/>
    <w:rsid w:val="00D7536F"/>
    <w:rsid w:val="00D76668"/>
    <w:rsid w:val="00D802DD"/>
    <w:rsid w:val="00D80F32"/>
    <w:rsid w:val="00D83B74"/>
    <w:rsid w:val="00D83D9F"/>
    <w:rsid w:val="00D84551"/>
    <w:rsid w:val="00D873E8"/>
    <w:rsid w:val="00D8784B"/>
    <w:rsid w:val="00D96320"/>
    <w:rsid w:val="00D97AE8"/>
    <w:rsid w:val="00D97D42"/>
    <w:rsid w:val="00DA26C0"/>
    <w:rsid w:val="00DA7509"/>
    <w:rsid w:val="00DB2580"/>
    <w:rsid w:val="00DB29FF"/>
    <w:rsid w:val="00DB3C30"/>
    <w:rsid w:val="00DB5653"/>
    <w:rsid w:val="00DC0B2D"/>
    <w:rsid w:val="00DC1B6C"/>
    <w:rsid w:val="00DC1CE6"/>
    <w:rsid w:val="00DC399C"/>
    <w:rsid w:val="00DC4607"/>
    <w:rsid w:val="00DC4C78"/>
    <w:rsid w:val="00DC5FD4"/>
    <w:rsid w:val="00DD062E"/>
    <w:rsid w:val="00DD113B"/>
    <w:rsid w:val="00DD2AAC"/>
    <w:rsid w:val="00DD48ED"/>
    <w:rsid w:val="00DD49E8"/>
    <w:rsid w:val="00DE12F8"/>
    <w:rsid w:val="00DE1BE8"/>
    <w:rsid w:val="00DE2E81"/>
    <w:rsid w:val="00DE3E0E"/>
    <w:rsid w:val="00DE7256"/>
    <w:rsid w:val="00DE786A"/>
    <w:rsid w:val="00DF11C0"/>
    <w:rsid w:val="00DF26CC"/>
    <w:rsid w:val="00DF307A"/>
    <w:rsid w:val="00DF349D"/>
    <w:rsid w:val="00DF3E71"/>
    <w:rsid w:val="00DF52BD"/>
    <w:rsid w:val="00DF667D"/>
    <w:rsid w:val="00DF6E1D"/>
    <w:rsid w:val="00DF7E2E"/>
    <w:rsid w:val="00E017B3"/>
    <w:rsid w:val="00E056AF"/>
    <w:rsid w:val="00E0660B"/>
    <w:rsid w:val="00E07ABB"/>
    <w:rsid w:val="00E10766"/>
    <w:rsid w:val="00E10A1F"/>
    <w:rsid w:val="00E11049"/>
    <w:rsid w:val="00E13594"/>
    <w:rsid w:val="00E17366"/>
    <w:rsid w:val="00E2165F"/>
    <w:rsid w:val="00E25057"/>
    <w:rsid w:val="00E25505"/>
    <w:rsid w:val="00E25913"/>
    <w:rsid w:val="00E27185"/>
    <w:rsid w:val="00E30967"/>
    <w:rsid w:val="00E31D9F"/>
    <w:rsid w:val="00E338D1"/>
    <w:rsid w:val="00E36DF7"/>
    <w:rsid w:val="00E37257"/>
    <w:rsid w:val="00E43EE3"/>
    <w:rsid w:val="00E51D2A"/>
    <w:rsid w:val="00E52293"/>
    <w:rsid w:val="00E5344B"/>
    <w:rsid w:val="00E53F4E"/>
    <w:rsid w:val="00E61E12"/>
    <w:rsid w:val="00E62B40"/>
    <w:rsid w:val="00E63B86"/>
    <w:rsid w:val="00E64C8C"/>
    <w:rsid w:val="00E65559"/>
    <w:rsid w:val="00E65630"/>
    <w:rsid w:val="00E661B4"/>
    <w:rsid w:val="00E67BAC"/>
    <w:rsid w:val="00E67D4D"/>
    <w:rsid w:val="00E708B4"/>
    <w:rsid w:val="00E71777"/>
    <w:rsid w:val="00E71CC1"/>
    <w:rsid w:val="00E73B6B"/>
    <w:rsid w:val="00E74715"/>
    <w:rsid w:val="00E7596C"/>
    <w:rsid w:val="00E75C26"/>
    <w:rsid w:val="00E75CA6"/>
    <w:rsid w:val="00E76824"/>
    <w:rsid w:val="00E76E36"/>
    <w:rsid w:val="00E80174"/>
    <w:rsid w:val="00E83B9B"/>
    <w:rsid w:val="00E842A0"/>
    <w:rsid w:val="00E878F2"/>
    <w:rsid w:val="00E90A0D"/>
    <w:rsid w:val="00E90EDF"/>
    <w:rsid w:val="00E9229B"/>
    <w:rsid w:val="00E960B5"/>
    <w:rsid w:val="00E97CFA"/>
    <w:rsid w:val="00EA06A7"/>
    <w:rsid w:val="00EA06E2"/>
    <w:rsid w:val="00EA0C46"/>
    <w:rsid w:val="00EA3CE5"/>
    <w:rsid w:val="00EA4410"/>
    <w:rsid w:val="00EA45EA"/>
    <w:rsid w:val="00EA64FA"/>
    <w:rsid w:val="00EB0BF9"/>
    <w:rsid w:val="00EB0E63"/>
    <w:rsid w:val="00EB1F30"/>
    <w:rsid w:val="00EB3082"/>
    <w:rsid w:val="00EB5BF2"/>
    <w:rsid w:val="00EB5F00"/>
    <w:rsid w:val="00EB70F7"/>
    <w:rsid w:val="00EB77FC"/>
    <w:rsid w:val="00EC06D6"/>
    <w:rsid w:val="00EC07EF"/>
    <w:rsid w:val="00EC3B21"/>
    <w:rsid w:val="00EC3ED8"/>
    <w:rsid w:val="00EC759F"/>
    <w:rsid w:val="00ED0149"/>
    <w:rsid w:val="00ED785C"/>
    <w:rsid w:val="00EE052A"/>
    <w:rsid w:val="00EE19A5"/>
    <w:rsid w:val="00EE2652"/>
    <w:rsid w:val="00EE4BB9"/>
    <w:rsid w:val="00EE582D"/>
    <w:rsid w:val="00EE6DC2"/>
    <w:rsid w:val="00EF3F1C"/>
    <w:rsid w:val="00EF4027"/>
    <w:rsid w:val="00EF5CEB"/>
    <w:rsid w:val="00EF759E"/>
    <w:rsid w:val="00EF7DE3"/>
    <w:rsid w:val="00F0088B"/>
    <w:rsid w:val="00F00E55"/>
    <w:rsid w:val="00F01631"/>
    <w:rsid w:val="00F03103"/>
    <w:rsid w:val="00F06147"/>
    <w:rsid w:val="00F062C0"/>
    <w:rsid w:val="00F07261"/>
    <w:rsid w:val="00F10158"/>
    <w:rsid w:val="00F106C8"/>
    <w:rsid w:val="00F110D4"/>
    <w:rsid w:val="00F1199D"/>
    <w:rsid w:val="00F15086"/>
    <w:rsid w:val="00F161A2"/>
    <w:rsid w:val="00F1624F"/>
    <w:rsid w:val="00F17BF0"/>
    <w:rsid w:val="00F20930"/>
    <w:rsid w:val="00F20DAB"/>
    <w:rsid w:val="00F2173B"/>
    <w:rsid w:val="00F21870"/>
    <w:rsid w:val="00F220F2"/>
    <w:rsid w:val="00F25927"/>
    <w:rsid w:val="00F25D7B"/>
    <w:rsid w:val="00F271DE"/>
    <w:rsid w:val="00F302F9"/>
    <w:rsid w:val="00F317E9"/>
    <w:rsid w:val="00F31DFE"/>
    <w:rsid w:val="00F324A8"/>
    <w:rsid w:val="00F34064"/>
    <w:rsid w:val="00F3450E"/>
    <w:rsid w:val="00F34543"/>
    <w:rsid w:val="00F34F6C"/>
    <w:rsid w:val="00F424FB"/>
    <w:rsid w:val="00F43494"/>
    <w:rsid w:val="00F4434B"/>
    <w:rsid w:val="00F44CA2"/>
    <w:rsid w:val="00F450AA"/>
    <w:rsid w:val="00F458CC"/>
    <w:rsid w:val="00F47678"/>
    <w:rsid w:val="00F520D5"/>
    <w:rsid w:val="00F52536"/>
    <w:rsid w:val="00F54A24"/>
    <w:rsid w:val="00F554A3"/>
    <w:rsid w:val="00F55564"/>
    <w:rsid w:val="00F60E71"/>
    <w:rsid w:val="00F616F7"/>
    <w:rsid w:val="00F62689"/>
    <w:rsid w:val="00F627DA"/>
    <w:rsid w:val="00F64757"/>
    <w:rsid w:val="00F65749"/>
    <w:rsid w:val="00F67009"/>
    <w:rsid w:val="00F6736E"/>
    <w:rsid w:val="00F67B67"/>
    <w:rsid w:val="00F7004E"/>
    <w:rsid w:val="00F7176C"/>
    <w:rsid w:val="00F7288F"/>
    <w:rsid w:val="00F728D2"/>
    <w:rsid w:val="00F744B9"/>
    <w:rsid w:val="00F77188"/>
    <w:rsid w:val="00F7726F"/>
    <w:rsid w:val="00F77E60"/>
    <w:rsid w:val="00F8092B"/>
    <w:rsid w:val="00F83398"/>
    <w:rsid w:val="00F845CF"/>
    <w:rsid w:val="00F84742"/>
    <w:rsid w:val="00F847A6"/>
    <w:rsid w:val="00F86BF2"/>
    <w:rsid w:val="00F86D40"/>
    <w:rsid w:val="00F9054F"/>
    <w:rsid w:val="00F929B7"/>
    <w:rsid w:val="00F92CF1"/>
    <w:rsid w:val="00F9441B"/>
    <w:rsid w:val="00F9520E"/>
    <w:rsid w:val="00F954EB"/>
    <w:rsid w:val="00F96161"/>
    <w:rsid w:val="00F96569"/>
    <w:rsid w:val="00F97212"/>
    <w:rsid w:val="00FA0EBC"/>
    <w:rsid w:val="00FA292F"/>
    <w:rsid w:val="00FA4C32"/>
    <w:rsid w:val="00FA54B3"/>
    <w:rsid w:val="00FB0438"/>
    <w:rsid w:val="00FB071C"/>
    <w:rsid w:val="00FB210A"/>
    <w:rsid w:val="00FB2580"/>
    <w:rsid w:val="00FB2710"/>
    <w:rsid w:val="00FB4278"/>
    <w:rsid w:val="00FB4556"/>
    <w:rsid w:val="00FB5664"/>
    <w:rsid w:val="00FB6222"/>
    <w:rsid w:val="00FC35D8"/>
    <w:rsid w:val="00FC4BBF"/>
    <w:rsid w:val="00FC53FF"/>
    <w:rsid w:val="00FD018F"/>
    <w:rsid w:val="00FD25CC"/>
    <w:rsid w:val="00FD317C"/>
    <w:rsid w:val="00FD34CE"/>
    <w:rsid w:val="00FD36FA"/>
    <w:rsid w:val="00FE0652"/>
    <w:rsid w:val="00FE0F11"/>
    <w:rsid w:val="00FE7114"/>
    <w:rsid w:val="00FF13CF"/>
    <w:rsid w:val="00FF5D41"/>
    <w:rsid w:val="00FF657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C695A2"/>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jc w:val="center"/>
    </w:pPr>
  </w:style>
  <w:style w:type="paragraph" w:styleId="1">
    <w:name w:val="heading 1"/>
    <w:basedOn w:val="a"/>
    <w:next w:val="a"/>
    <w:qFormat/>
    <w:rsid w:val="006B6B66"/>
    <w:pPr>
      <w:keepNext/>
      <w:keepLines/>
      <w:numPr>
        <w:numId w:val="4"/>
      </w:numPr>
      <w:tabs>
        <w:tab w:val="left" w:pos="216"/>
      </w:tabs>
      <w:spacing w:before="160" w:after="80"/>
      <w:outlineLvl w:val="0"/>
    </w:pPr>
    <w:rPr>
      <w:smallCaps/>
      <w:noProof/>
    </w:rPr>
  </w:style>
  <w:style w:type="paragraph" w:styleId="2">
    <w:name w:val="heading 2"/>
    <w:basedOn w:val="a"/>
    <w:next w:val="a"/>
    <w:qFormat/>
    <w:rsid w:val="00ED0149"/>
    <w:pPr>
      <w:keepNext/>
      <w:keepLines/>
      <w:numPr>
        <w:ilvl w:val="1"/>
        <w:numId w:val="4"/>
      </w:numPr>
      <w:spacing w:before="120" w:after="60"/>
      <w:jc w:val="left"/>
      <w:outlineLvl w:val="1"/>
    </w:pPr>
    <w:rPr>
      <w:i/>
      <w:iCs/>
      <w:noProof/>
    </w:rPr>
  </w:style>
  <w:style w:type="paragraph" w:styleId="3">
    <w:name w:val="heading 3"/>
    <w:basedOn w:val="a"/>
    <w:next w:val="a"/>
    <w:qFormat/>
    <w:rsid w:val="00794804"/>
    <w:pPr>
      <w:numPr>
        <w:ilvl w:val="2"/>
        <w:numId w:val="4"/>
      </w:numPr>
      <w:spacing w:line="240" w:lineRule="exact"/>
      <w:ind w:firstLine="288"/>
      <w:jc w:val="both"/>
      <w:outlineLvl w:val="2"/>
    </w:pPr>
    <w:rPr>
      <w:i/>
      <w:iCs/>
      <w:noProof/>
    </w:rPr>
  </w:style>
  <w:style w:type="paragraph" w:styleId="4">
    <w:name w:val="heading 4"/>
    <w:basedOn w:val="a"/>
    <w:next w:val="a"/>
    <w:qFormat/>
    <w:rsid w:val="00794804"/>
    <w:pPr>
      <w:numPr>
        <w:ilvl w:val="3"/>
        <w:numId w:val="4"/>
      </w:numPr>
      <w:tabs>
        <w:tab w:val="clear" w:pos="630"/>
        <w:tab w:val="left" w:pos="720"/>
      </w:tabs>
      <w:spacing w:before="40" w:after="40"/>
      <w:ind w:firstLine="504"/>
      <w:jc w:val="both"/>
      <w:outlineLvl w:val="3"/>
    </w:pPr>
    <w:rPr>
      <w:i/>
      <w:iCs/>
      <w:noProof/>
    </w:rPr>
  </w:style>
  <w:style w:type="paragraph" w:styleId="5">
    <w:name w:val="heading 5"/>
    <w:basedOn w:val="a"/>
    <w:next w:val="a"/>
    <w:qFormat/>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a3">
    <w:name w:val="Body Text"/>
    <w:basedOn w:val="a"/>
    <w:link w:val="a4"/>
    <w:rsid w:val="00E7596C"/>
    <w:pPr>
      <w:tabs>
        <w:tab w:val="left" w:pos="288"/>
      </w:tabs>
      <w:spacing w:after="120" w:line="228" w:lineRule="auto"/>
      <w:ind w:firstLine="288"/>
      <w:jc w:val="both"/>
    </w:pPr>
    <w:rPr>
      <w:spacing w:val="-1"/>
      <w:lang w:val="x-none" w:eastAsia="x-none"/>
    </w:rPr>
  </w:style>
  <w:style w:type="character" w:customStyle="1" w:styleId="a4">
    <w:name w:val="本文 字元"/>
    <w:link w:val="a3"/>
    <w:rsid w:val="00E7596C"/>
    <w:rPr>
      <w:spacing w:val="-1"/>
      <w:lang w:val="x-none" w:eastAsia="x-none"/>
    </w:rPr>
  </w:style>
  <w:style w:type="paragraph" w:customStyle="1" w:styleId="bulletlist">
    <w:name w:val="bullet list"/>
    <w:basedOn w:val="a3"/>
    <w:rsid w:val="001B67DC"/>
    <w:pPr>
      <w:numPr>
        <w:numId w:val="1"/>
      </w:numPr>
      <w:tabs>
        <w:tab w:val="clear" w:pos="648"/>
      </w:tabs>
      <w:ind w:left="576" w:hanging="288"/>
    </w:pPr>
  </w:style>
  <w:style w:type="paragraph" w:customStyle="1" w:styleId="equation">
    <w:name w:val="equation"/>
    <w:basedOn w:val="a"/>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a5">
    <w:name w:val="header"/>
    <w:basedOn w:val="a"/>
    <w:link w:val="a6"/>
    <w:rsid w:val="001A3B3D"/>
    <w:pPr>
      <w:tabs>
        <w:tab w:val="center" w:pos="4680"/>
        <w:tab w:val="right" w:pos="9360"/>
      </w:tabs>
    </w:pPr>
  </w:style>
  <w:style w:type="character" w:customStyle="1" w:styleId="a6">
    <w:name w:val="頁首 字元"/>
    <w:basedOn w:val="a0"/>
    <w:link w:val="a5"/>
    <w:rsid w:val="001A3B3D"/>
  </w:style>
  <w:style w:type="paragraph" w:styleId="a7">
    <w:name w:val="footer"/>
    <w:basedOn w:val="a"/>
    <w:link w:val="a8"/>
    <w:rsid w:val="001A3B3D"/>
    <w:pPr>
      <w:tabs>
        <w:tab w:val="center" w:pos="4680"/>
        <w:tab w:val="right" w:pos="9360"/>
      </w:tabs>
    </w:pPr>
  </w:style>
  <w:style w:type="character" w:customStyle="1" w:styleId="a8">
    <w:name w:val="頁尾 字元"/>
    <w:basedOn w:val="a0"/>
    <w:link w:val="a7"/>
    <w:rsid w:val="001A3B3D"/>
  </w:style>
  <w:style w:type="table" w:styleId="a9">
    <w:name w:val="Table Grid"/>
    <w:basedOn w:val="a1"/>
    <w:uiPriority w:val="39"/>
    <w:rsid w:val="004F0A4B"/>
    <w:rPr>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rsid w:val="00C06682"/>
    <w:rPr>
      <w:color w:val="0563C1" w:themeColor="hyperlink"/>
      <w:u w:val="single"/>
    </w:rPr>
  </w:style>
  <w:style w:type="paragraph" w:styleId="ab">
    <w:name w:val="Normal Indent"/>
    <w:basedOn w:val="a"/>
    <w:rsid w:val="00510D34"/>
    <w:pPr>
      <w:widowControl w:val="0"/>
      <w:ind w:left="480"/>
      <w:jc w:val="left"/>
    </w:pPr>
    <w:rPr>
      <w:rFonts w:eastAsia="新細明體"/>
      <w:kern w:val="2"/>
      <w:sz w:val="24"/>
      <w:lang w:eastAsia="zh-TW"/>
    </w:rPr>
  </w:style>
  <w:style w:type="paragraph" w:styleId="ac">
    <w:name w:val="List Paragraph"/>
    <w:basedOn w:val="a"/>
    <w:link w:val="ad"/>
    <w:uiPriority w:val="34"/>
    <w:qFormat/>
    <w:rsid w:val="00780C00"/>
    <w:pPr>
      <w:widowControl w:val="0"/>
      <w:ind w:leftChars="200" w:left="480"/>
      <w:jc w:val="left"/>
    </w:pPr>
    <w:rPr>
      <w:rFonts w:ascii="Calibri" w:eastAsia="新細明體" w:hAnsi="Calibri"/>
      <w:kern w:val="2"/>
      <w:sz w:val="24"/>
      <w:szCs w:val="22"/>
      <w:lang w:eastAsia="zh-TW"/>
    </w:rPr>
  </w:style>
  <w:style w:type="character" w:customStyle="1" w:styleId="ad">
    <w:name w:val="清單段落 字元"/>
    <w:basedOn w:val="a0"/>
    <w:link w:val="ac"/>
    <w:uiPriority w:val="34"/>
    <w:rsid w:val="00780C00"/>
    <w:rPr>
      <w:rFonts w:ascii="Calibri" w:eastAsia="新細明體" w:hAnsi="Calibri"/>
      <w:kern w:val="2"/>
      <w:sz w:val="24"/>
      <w:szCs w:val="22"/>
      <w:lang w:eastAsia="zh-TW"/>
    </w:rPr>
  </w:style>
  <w:style w:type="paragraph" w:styleId="ae">
    <w:name w:val="caption"/>
    <w:basedOn w:val="a"/>
    <w:next w:val="a"/>
    <w:qFormat/>
    <w:rsid w:val="00586F7F"/>
    <w:pPr>
      <w:widowControl w:val="0"/>
      <w:spacing w:before="120" w:after="120"/>
      <w:jc w:val="left"/>
    </w:pPr>
    <w:rPr>
      <w:rFonts w:eastAsia="新細明體"/>
      <w:kern w:val="2"/>
      <w:lang w:eastAsia="zh-TW"/>
    </w:rPr>
  </w:style>
  <w:style w:type="paragraph" w:customStyle="1" w:styleId="af">
    <w:name w:val="內容"/>
    <w:basedOn w:val="a"/>
    <w:link w:val="af0"/>
    <w:qFormat/>
    <w:rsid w:val="00F4434B"/>
    <w:pPr>
      <w:spacing w:line="360" w:lineRule="auto"/>
      <w:ind w:firstLineChars="200" w:firstLine="480"/>
      <w:jc w:val="both"/>
      <w:outlineLvl w:val="0"/>
    </w:pPr>
    <w:rPr>
      <w:rFonts w:eastAsia="標楷體" w:cs="新細明體"/>
      <w:bCs/>
      <w:color w:val="000000"/>
      <w:sz w:val="24"/>
      <w:szCs w:val="29"/>
      <w:lang w:eastAsia="zh-TW"/>
    </w:rPr>
  </w:style>
  <w:style w:type="character" w:customStyle="1" w:styleId="af0">
    <w:name w:val="內容 字元"/>
    <w:basedOn w:val="a0"/>
    <w:link w:val="af"/>
    <w:rsid w:val="00F4434B"/>
    <w:rPr>
      <w:rFonts w:eastAsia="標楷體" w:cs="新細明體"/>
      <w:bCs/>
      <w:color w:val="000000"/>
      <w:sz w:val="24"/>
      <w:szCs w:val="29"/>
      <w:lang w:eastAsia="zh-TW"/>
    </w:rPr>
  </w:style>
  <w:style w:type="table" w:customStyle="1" w:styleId="10">
    <w:name w:val="表格格線1"/>
    <w:basedOn w:val="a1"/>
    <w:next w:val="a9"/>
    <w:uiPriority w:val="39"/>
    <w:rsid w:val="00360896"/>
    <w:rPr>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4D046E"/>
    <w:pPr>
      <w:spacing w:before="100" w:beforeAutospacing="1" w:after="100" w:afterAutospacing="1"/>
      <w:jc w:val="left"/>
    </w:pPr>
    <w:rPr>
      <w:rFonts w:ascii="新細明體" w:eastAsia="新細明體" w:hAnsi="新細明體" w:cs="新細明體"/>
      <w:sz w:val="24"/>
      <w:szCs w:val="24"/>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369220">
      <w:bodyDiv w:val="1"/>
      <w:marLeft w:val="0"/>
      <w:marRight w:val="0"/>
      <w:marTop w:val="0"/>
      <w:marBottom w:val="0"/>
      <w:divBdr>
        <w:top w:val="none" w:sz="0" w:space="0" w:color="auto"/>
        <w:left w:val="none" w:sz="0" w:space="0" w:color="auto"/>
        <w:bottom w:val="none" w:sz="0" w:space="0" w:color="auto"/>
        <w:right w:val="none" w:sz="0" w:space="0" w:color="auto"/>
      </w:divBdr>
    </w:div>
    <w:div w:id="394010206">
      <w:bodyDiv w:val="1"/>
      <w:marLeft w:val="0"/>
      <w:marRight w:val="0"/>
      <w:marTop w:val="0"/>
      <w:marBottom w:val="0"/>
      <w:divBdr>
        <w:top w:val="none" w:sz="0" w:space="0" w:color="auto"/>
        <w:left w:val="none" w:sz="0" w:space="0" w:color="auto"/>
        <w:bottom w:val="none" w:sz="0" w:space="0" w:color="auto"/>
        <w:right w:val="none" w:sz="0" w:space="0" w:color="auto"/>
      </w:divBdr>
    </w:div>
    <w:div w:id="541357433">
      <w:bodyDiv w:val="1"/>
      <w:marLeft w:val="0"/>
      <w:marRight w:val="0"/>
      <w:marTop w:val="0"/>
      <w:marBottom w:val="0"/>
      <w:divBdr>
        <w:top w:val="none" w:sz="0" w:space="0" w:color="auto"/>
        <w:left w:val="none" w:sz="0" w:space="0" w:color="auto"/>
        <w:bottom w:val="none" w:sz="0" w:space="0" w:color="auto"/>
        <w:right w:val="none" w:sz="0" w:space="0" w:color="auto"/>
      </w:divBdr>
    </w:div>
    <w:div w:id="613560595">
      <w:bodyDiv w:val="1"/>
      <w:marLeft w:val="0"/>
      <w:marRight w:val="0"/>
      <w:marTop w:val="0"/>
      <w:marBottom w:val="0"/>
      <w:divBdr>
        <w:top w:val="none" w:sz="0" w:space="0" w:color="auto"/>
        <w:left w:val="none" w:sz="0" w:space="0" w:color="auto"/>
        <w:bottom w:val="none" w:sz="0" w:space="0" w:color="auto"/>
        <w:right w:val="none" w:sz="0" w:space="0" w:color="auto"/>
      </w:divBdr>
    </w:div>
    <w:div w:id="635067602">
      <w:bodyDiv w:val="1"/>
      <w:marLeft w:val="0"/>
      <w:marRight w:val="0"/>
      <w:marTop w:val="0"/>
      <w:marBottom w:val="0"/>
      <w:divBdr>
        <w:top w:val="none" w:sz="0" w:space="0" w:color="auto"/>
        <w:left w:val="none" w:sz="0" w:space="0" w:color="auto"/>
        <w:bottom w:val="none" w:sz="0" w:space="0" w:color="auto"/>
        <w:right w:val="none" w:sz="0" w:space="0" w:color="auto"/>
      </w:divBdr>
    </w:div>
    <w:div w:id="768047696">
      <w:bodyDiv w:val="1"/>
      <w:marLeft w:val="0"/>
      <w:marRight w:val="0"/>
      <w:marTop w:val="0"/>
      <w:marBottom w:val="0"/>
      <w:divBdr>
        <w:top w:val="none" w:sz="0" w:space="0" w:color="auto"/>
        <w:left w:val="none" w:sz="0" w:space="0" w:color="auto"/>
        <w:bottom w:val="none" w:sz="0" w:space="0" w:color="auto"/>
        <w:right w:val="none" w:sz="0" w:space="0" w:color="auto"/>
      </w:divBdr>
    </w:div>
    <w:div w:id="955715061">
      <w:bodyDiv w:val="1"/>
      <w:marLeft w:val="0"/>
      <w:marRight w:val="0"/>
      <w:marTop w:val="0"/>
      <w:marBottom w:val="0"/>
      <w:divBdr>
        <w:top w:val="none" w:sz="0" w:space="0" w:color="auto"/>
        <w:left w:val="none" w:sz="0" w:space="0" w:color="auto"/>
        <w:bottom w:val="none" w:sz="0" w:space="0" w:color="auto"/>
        <w:right w:val="none" w:sz="0" w:space="0" w:color="auto"/>
      </w:divBdr>
    </w:div>
    <w:div w:id="1103375427">
      <w:bodyDiv w:val="1"/>
      <w:marLeft w:val="0"/>
      <w:marRight w:val="0"/>
      <w:marTop w:val="0"/>
      <w:marBottom w:val="0"/>
      <w:divBdr>
        <w:top w:val="none" w:sz="0" w:space="0" w:color="auto"/>
        <w:left w:val="none" w:sz="0" w:space="0" w:color="auto"/>
        <w:bottom w:val="none" w:sz="0" w:space="0" w:color="auto"/>
        <w:right w:val="none" w:sz="0" w:space="0" w:color="auto"/>
      </w:divBdr>
    </w:div>
    <w:div w:id="1254557605">
      <w:bodyDiv w:val="1"/>
      <w:marLeft w:val="0"/>
      <w:marRight w:val="0"/>
      <w:marTop w:val="0"/>
      <w:marBottom w:val="0"/>
      <w:divBdr>
        <w:top w:val="none" w:sz="0" w:space="0" w:color="auto"/>
        <w:left w:val="none" w:sz="0" w:space="0" w:color="auto"/>
        <w:bottom w:val="none" w:sz="0" w:space="0" w:color="auto"/>
        <w:right w:val="none" w:sz="0" w:space="0" w:color="auto"/>
      </w:divBdr>
    </w:div>
    <w:div w:id="1499736753">
      <w:bodyDiv w:val="1"/>
      <w:marLeft w:val="0"/>
      <w:marRight w:val="0"/>
      <w:marTop w:val="0"/>
      <w:marBottom w:val="0"/>
      <w:divBdr>
        <w:top w:val="none" w:sz="0" w:space="0" w:color="auto"/>
        <w:left w:val="none" w:sz="0" w:space="0" w:color="auto"/>
        <w:bottom w:val="none" w:sz="0" w:space="0" w:color="auto"/>
        <w:right w:val="none" w:sz="0" w:space="0" w:color="auto"/>
      </w:divBdr>
    </w:div>
    <w:div w:id="1581519997">
      <w:bodyDiv w:val="1"/>
      <w:marLeft w:val="0"/>
      <w:marRight w:val="0"/>
      <w:marTop w:val="0"/>
      <w:marBottom w:val="0"/>
      <w:divBdr>
        <w:top w:val="none" w:sz="0" w:space="0" w:color="auto"/>
        <w:left w:val="none" w:sz="0" w:space="0" w:color="auto"/>
        <w:bottom w:val="none" w:sz="0" w:space="0" w:color="auto"/>
        <w:right w:val="none" w:sz="0" w:space="0" w:color="auto"/>
      </w:divBdr>
    </w:div>
    <w:div w:id="1583175608">
      <w:bodyDiv w:val="1"/>
      <w:marLeft w:val="0"/>
      <w:marRight w:val="0"/>
      <w:marTop w:val="0"/>
      <w:marBottom w:val="0"/>
      <w:divBdr>
        <w:top w:val="none" w:sz="0" w:space="0" w:color="auto"/>
        <w:left w:val="none" w:sz="0" w:space="0" w:color="auto"/>
        <w:bottom w:val="none" w:sz="0" w:space="0" w:color="auto"/>
        <w:right w:val="none" w:sz="0" w:space="0" w:color="auto"/>
      </w:divBdr>
    </w:div>
    <w:div w:id="1599169783">
      <w:bodyDiv w:val="1"/>
      <w:marLeft w:val="0"/>
      <w:marRight w:val="0"/>
      <w:marTop w:val="0"/>
      <w:marBottom w:val="0"/>
      <w:divBdr>
        <w:top w:val="none" w:sz="0" w:space="0" w:color="auto"/>
        <w:left w:val="none" w:sz="0" w:space="0" w:color="auto"/>
        <w:bottom w:val="none" w:sz="0" w:space="0" w:color="auto"/>
        <w:right w:val="none" w:sz="0" w:space="0" w:color="auto"/>
      </w:divBdr>
    </w:div>
    <w:div w:id="1636370342">
      <w:bodyDiv w:val="1"/>
      <w:marLeft w:val="0"/>
      <w:marRight w:val="0"/>
      <w:marTop w:val="0"/>
      <w:marBottom w:val="0"/>
      <w:divBdr>
        <w:top w:val="none" w:sz="0" w:space="0" w:color="auto"/>
        <w:left w:val="none" w:sz="0" w:space="0" w:color="auto"/>
        <w:bottom w:val="none" w:sz="0" w:space="0" w:color="auto"/>
        <w:right w:val="none" w:sz="0" w:space="0" w:color="auto"/>
      </w:divBdr>
    </w:div>
    <w:div w:id="1661687318">
      <w:bodyDiv w:val="1"/>
      <w:marLeft w:val="0"/>
      <w:marRight w:val="0"/>
      <w:marTop w:val="0"/>
      <w:marBottom w:val="0"/>
      <w:divBdr>
        <w:top w:val="none" w:sz="0" w:space="0" w:color="auto"/>
        <w:left w:val="none" w:sz="0" w:space="0" w:color="auto"/>
        <w:bottom w:val="none" w:sz="0" w:space="0" w:color="auto"/>
        <w:right w:val="none" w:sz="0" w:space="0" w:color="auto"/>
      </w:divBdr>
    </w:div>
    <w:div w:id="1746880497">
      <w:bodyDiv w:val="1"/>
      <w:marLeft w:val="0"/>
      <w:marRight w:val="0"/>
      <w:marTop w:val="0"/>
      <w:marBottom w:val="0"/>
      <w:divBdr>
        <w:top w:val="none" w:sz="0" w:space="0" w:color="auto"/>
        <w:left w:val="none" w:sz="0" w:space="0" w:color="auto"/>
        <w:bottom w:val="none" w:sz="0" w:space="0" w:color="auto"/>
        <w:right w:val="none" w:sz="0" w:space="0" w:color="auto"/>
      </w:divBdr>
    </w:div>
    <w:div w:id="1807048665">
      <w:bodyDiv w:val="1"/>
      <w:marLeft w:val="0"/>
      <w:marRight w:val="0"/>
      <w:marTop w:val="0"/>
      <w:marBottom w:val="0"/>
      <w:divBdr>
        <w:top w:val="none" w:sz="0" w:space="0" w:color="auto"/>
        <w:left w:val="none" w:sz="0" w:space="0" w:color="auto"/>
        <w:bottom w:val="none" w:sz="0" w:space="0" w:color="auto"/>
        <w:right w:val="none" w:sz="0" w:space="0" w:color="auto"/>
      </w:divBdr>
    </w:div>
    <w:div w:id="1830101078">
      <w:bodyDiv w:val="1"/>
      <w:marLeft w:val="0"/>
      <w:marRight w:val="0"/>
      <w:marTop w:val="0"/>
      <w:marBottom w:val="0"/>
      <w:divBdr>
        <w:top w:val="none" w:sz="0" w:space="0" w:color="auto"/>
        <w:left w:val="none" w:sz="0" w:space="0" w:color="auto"/>
        <w:bottom w:val="none" w:sz="0" w:space="0" w:color="auto"/>
        <w:right w:val="none" w:sz="0" w:space="0" w:color="auto"/>
      </w:divBdr>
    </w:div>
    <w:div w:id="1925188694">
      <w:bodyDiv w:val="1"/>
      <w:marLeft w:val="0"/>
      <w:marRight w:val="0"/>
      <w:marTop w:val="0"/>
      <w:marBottom w:val="0"/>
      <w:divBdr>
        <w:top w:val="none" w:sz="0" w:space="0" w:color="auto"/>
        <w:left w:val="none" w:sz="0" w:space="0" w:color="auto"/>
        <w:bottom w:val="none" w:sz="0" w:space="0" w:color="auto"/>
        <w:right w:val="none" w:sz="0" w:space="0" w:color="auto"/>
      </w:divBdr>
    </w:div>
    <w:div w:id="2061584896">
      <w:bodyDiv w:val="1"/>
      <w:marLeft w:val="0"/>
      <w:marRight w:val="0"/>
      <w:marTop w:val="0"/>
      <w:marBottom w:val="0"/>
      <w:divBdr>
        <w:top w:val="none" w:sz="0" w:space="0" w:color="auto"/>
        <w:left w:val="none" w:sz="0" w:space="0" w:color="auto"/>
        <w:bottom w:val="none" w:sz="0" w:space="0" w:color="auto"/>
        <w:right w:val="none" w:sz="0" w:space="0" w:color="auto"/>
      </w:divBdr>
    </w:div>
    <w:div w:id="2078505390">
      <w:bodyDiv w:val="1"/>
      <w:marLeft w:val="0"/>
      <w:marRight w:val="0"/>
      <w:marTop w:val="0"/>
      <w:marBottom w:val="0"/>
      <w:divBdr>
        <w:top w:val="none" w:sz="0" w:space="0" w:color="auto"/>
        <w:left w:val="none" w:sz="0" w:space="0" w:color="auto"/>
        <w:bottom w:val="none" w:sz="0" w:space="0" w:color="auto"/>
        <w:right w:val="none" w:sz="0" w:space="0" w:color="auto"/>
      </w:divBdr>
    </w:div>
    <w:div w:id="2146505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package" Target="embeddings/Microsoft_PowerPoint___1.pptx"/><Relationship Id="rId18" Type="http://schemas.openxmlformats.org/officeDocument/2006/relationships/oleObject" Target="embeddings/Microsoft_PowerPoint_97-2003___1.ppt"/><Relationship Id="rId26" Type="http://schemas.openxmlformats.org/officeDocument/2006/relationships/package" Target="embeddings/Microsoft_PowerPoint___5.pptx"/><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4.png"/><Relationship Id="rId38" Type="http://schemas.openxmlformats.org/officeDocument/2006/relationships/hyperlink" Target="https://en.wikipedia.org/wiki/Adaptive_neuro_fuzzy_inference_system" TargetMode="External"/><Relationship Id="rId2" Type="http://schemas.openxmlformats.org/officeDocument/2006/relationships/numbering" Target="numbering.xml"/><Relationship Id="rId16" Type="http://schemas.openxmlformats.org/officeDocument/2006/relationships/oleObject" Target="embeddings/Microsoft_PowerPoint_97-2003___.ppt"/><Relationship Id="rId20" Type="http://schemas.openxmlformats.org/officeDocument/2006/relationships/package" Target="embeddings/Microsoft_PowerPoint___2.pptx"/><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__.pptx"/><Relationship Id="rId24" Type="http://schemas.openxmlformats.org/officeDocument/2006/relationships/package" Target="embeddings/Microsoft_PowerPoint___4.pptx"/><Relationship Id="rId32" Type="http://schemas.openxmlformats.org/officeDocument/2006/relationships/image" Target="media/image13.png"/><Relationship Id="rId37" Type="http://schemas.openxmlformats.org/officeDocument/2006/relationships/hyperlink" Target="https://towardsdatascience.com/10-machine-learning-methods-that-every-data-scientist-should-know-3cc96e0eeee9"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Microsoft_PowerPoint_97-2003___2.ppt"/><Relationship Id="rId36" Type="http://schemas.openxmlformats.org/officeDocument/2006/relationships/oleObject" Target="embeddings/Microsoft_PowerPoint_97-2003___4.ppt"/><Relationship Id="rId10" Type="http://schemas.openxmlformats.org/officeDocument/2006/relationships/image" Target="media/image1.emf"/><Relationship Id="rId19" Type="http://schemas.openxmlformats.org/officeDocument/2006/relationships/image" Target="media/image6.emf"/><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mailto:leecs@mail.nutn.edu.tw" TargetMode="External"/><Relationship Id="rId14" Type="http://schemas.openxmlformats.org/officeDocument/2006/relationships/image" Target="media/image3.png"/><Relationship Id="rId22" Type="http://schemas.openxmlformats.org/officeDocument/2006/relationships/package" Target="embeddings/Microsoft_PowerPoint___3.pptx"/><Relationship Id="rId27" Type="http://schemas.openxmlformats.org/officeDocument/2006/relationships/image" Target="media/image10.emf"/><Relationship Id="rId30" Type="http://schemas.openxmlformats.org/officeDocument/2006/relationships/oleObject" Target="embeddings/Microsoft_PowerPoint_97-2003___3.ppt"/><Relationship Id="rId35"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00E34C-1470-4CF5-83BA-1AD87BFBC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5</Pages>
  <Words>2237</Words>
  <Characters>12755</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14963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User</cp:lastModifiedBy>
  <cp:revision>64</cp:revision>
  <cp:lastPrinted>2020-05-19T10:48:00Z</cp:lastPrinted>
  <dcterms:created xsi:type="dcterms:W3CDTF">2020-05-19T10:37:00Z</dcterms:created>
  <dcterms:modified xsi:type="dcterms:W3CDTF">2020-06-14T11:25:00Z</dcterms:modified>
</cp:coreProperties>
</file>