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36"/>
        </w:rPr>
        <w:t>头号空间平台分账协议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404040"/>
          <w:sz w:val="24"/>
        </w:rPr>
        <w:t>（拉卡拉支付分账服务配套协议）</w:t>
      </w:r>
    </w:p>
    <w:p>
      <w:r>
        <w:rPr>
          <w:rFonts w:ascii="宋体" w:hAnsi="宋体" w:eastAsia="宋体"/>
          <w:b w:val="0"/>
          <w:sz w:val="21"/>
        </w:rPr>
        <w:t>合同编号：THKJ-FZ-MT-2026-001</w:t>
      </w:r>
    </w:p>
    <w:p>
      <w:r>
        <w:rPr>
          <w:rFonts w:ascii="宋体" w:hAnsi="宋体" w:eastAsia="宋体"/>
          <w:b w:val="0"/>
          <w:sz w:val="21"/>
        </w:rPr>
        <w:t>签订地点：北京市朝阳区</w:t>
      </w:r>
    </w:p>
    <w:p>
      <w:r>
        <w:rPr>
          <w:rFonts w:ascii="宋体" w:hAnsi="宋体" w:eastAsia="宋体"/>
          <w:b w:val="0"/>
          <w:sz w:val="21"/>
        </w:rPr>
        <w:t>签订日期：2026年7月1日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鉴于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1. 头号空间平台（以下简称"平台"）由头号空间（北京）科技有限公司运营，为 VR 线下体验店提供游戏豆采购、内容分发、分润结算等全链路运营管理服务，并通过拉卡拉支付股份有限公司（以下简称"拉卡拉"）的分账服务实现资金的合规清分。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2. 平台已与拉卡拉签署《特约商户支付服务合作协议》并开通分账功能，作为分账发起方，有权依据本协议约定的分账规则，通过拉卡拉分账系统将交易资金分配至各分账接收方。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3. 成都沉浸世界VR体验馆（以下简称"合作方"）作为平台的商家，与平台存在真实的业务合作关系，并同意接受拉卡拉分账服务的资金清分安排。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4. 各方本着平等、自愿、诚实信用的原则，根据《中华人民共和国民法典》《中华人民共和国电子商务法》《非银行支付机构网络支付业务管理办法》及中国人民银行、卡组织相关规定，就分账事宜达成如下协议。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第一条  定义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1.1 平台：指头号空间平台，由头号空间（北京）科技有限公司运营。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1.2 拉卡拉：指拉卡拉支付股份有限公司，持有中国人民银行颁发的《支付业务许可证》，为平台提供支付及分账服务。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1.3 分账：指平台根据预先设定的分账接收方及收入分配规则，通过拉卡拉分账系统，将消费者支付的货款或平台收取的游戏豆采购款项，按指定规则分配给参与分账的各方。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1.4 分账发起方：指平台，负责通过系统向拉卡拉提交分账指令。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1.5 分账接收方：指按本协议约定接收分账资金的各方，包括但不限于代理商、游戏供应商、商家及平台自身。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1.6 游戏豆：指平台发行的 B 端运营代币，商家用于启动游戏，平台统一定价 ¥1/豆。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1.7 合作方类型：指本协议项下合作方的身份，本协议合作方类型为商家。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1.8 分账比例：指分账资金在各方之间的分配比例，以百分比表示，各分账接收方比例之和不超过 100%。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1.9 结算周期：指分账资金清算至各分账接收方账户的频率，如 T+1、月结等。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1.10 手续费：指拉卡拉就支付及分账服务收取的费用，以及平台就提现/打款收取的费用。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第二条  合作内容与分账模式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2.1 平台通过拉卡拉分账系统，就以下业务场景实现资金分账：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（1）商家向平台采购游戏豆所形成的交易资金；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（2）用户游玩消耗游戏豆后，平台向游戏供应商（CP）按次结算的款项；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（3）平台向代理商按辖区商家游戏豆消耗量结算的分润款项；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（4）其他经双方书面确认的分账场景。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2.2 分账模式包括：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（1）自动分账：平台系统按预设规则自动向拉卡拉发起分账指令；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（2）手动分账：由平台运营人员人工发起分账指令；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（3）指定规则分账：按订单维度动态传入分账规则。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2.3 本协议采用的分账模式以第三条及附录《分账参数表》约定为准。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第四条  拉卡拉分账服务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4.1 平台作为拉卡拉特约商户及分账发起方，通过拉卡拉分账系统执行本协议项下的分账指令。拉卡拉依据平台提交的分账规则完成资金清分，不承担本协议项下平台与合作方之间的商业纠纷责任。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4.2 分账接收方应在拉卡拉完成入网开户，提供真实、合法、有效的主体资质及银行账户信息。分账接收方账户信息发生变更时，应提前3个工作日书面通知平台及拉卡拉。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4.3 拉卡拉分账服务的手续费费率/金额以平台与拉卡拉签署的《特约商户支付服务合作协议》及补充协议为准。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4.4 平台保证向拉卡拉提交的分账指令真实、合法、准确，分账资金来源合法，不存在洗钱、套现、欺诈等违法违规情形。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4.5 拉卡拉有权根据反洗钱、风控及监管要求，对异常交易进行拦截、延迟结算或冻结，并要求平台及合作方配合提供相关证明材料。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第九条  信息安全与保密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9.1 各方对因履行本协议获知的他方商业秘密、交易数据、账户信息等负有保密义务，未经书面同意不得向第三方披露。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9.2 各方应遵守《中华人民共和国个人信息保护法》《中华人民共和国数据安全法》等规定，采取必要措施保障数据安全。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9.3 保密义务在协议终止后3年内继续有效。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第十条  违约责任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10.1 任何一方违反本协议约定，应承担违约责任，并赔偿守约方因此遭受的直接损失。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10.2 合作方提供虚假资质、虚构交易、套取分账资金的，平台有权立即终止分账、冻结相关资金，并要求合作方支付违约金；涉嫌违法的，移送有权机关处理。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10.3 因平台未按约定发起分账或分账指令错误导致合作方损失的，平台应予纠正并赔偿合理损失。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10.4 因拉卡拉清算系统原因导致的资金延迟或差错，按平台与拉卡拉的协议处理，不视为平台违约。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第十一条  协议变更与解除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11.1 本协议任何条款的变更或补充，应经各方协商一致并签署书面协议。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11.2 发生下列情形之一，一方有权书面通知对方解除本协议：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（1）对方严重违约，经书面催告后15日内未纠正；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（2）对方丧失继续经营资质或被列入严重违法失信名单；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（3）因监管政策变化或拉卡拉分账服务调整，导致本协议无法继续履行；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（4）法律法规规定或本协议约定的其他解除情形。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11.3 协议解除后，各方应就已发生的交易完成清算与对账，结清款项后互不相欠（另有约定除外）。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第十二条  争议解决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12.1 本协议适用中华人民共和国法律。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12.2 因本协议引起的或与本协议有关的争议，各方应友好协商解决；协商不成的，任何一方均可向平台所在地有管辖权的人民法院提起诉讼。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第十三条  其他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13.1 本协议自各方法定代表人或授权代表签字（或盖章）并加盖公章（或合同专用章）之日起生效。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13.2 本协议一式肆份，各方各执壹份，具有同等法律效力。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13.3 本协议与平台及拉卡拉签署的《特约商户支付服务合作协议》及补充协议不一致的，就分账事项以本协议为准；就支付及拉卡拉服务事项以拉卡拉协议为准。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13.4 本协议未尽事宜，各方可另行签订补充协议，补充协议与本协议具有同等法律效力。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第三条  分账规则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3.1 分账接收方及分账比例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各方确认，商家采购游戏豆交易资金按以下规则在各分账接收方之间分配：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合作方类型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分账接收方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分账比例/金额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结算周期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商家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平台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99%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T+1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游戏豆采购收入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商家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拉卡拉(手续费)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1%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T+1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支付通道费</w:t>
            </w:r>
          </w:p>
        </w:tc>
      </w:tr>
    </w:tbl>
    <w:p/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3.2 分账比例上限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各方确认，分账比例之和为100%，符合拉卡拉分账服务规则。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3.3 商家采购口径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商家向平台采购游戏豆，单价 ¥1/豆，采购款项通过拉卡拉支付并按分账规则清分。商家为游戏豆的购买方与使用方，不直接参与C端消费资金的分账。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3.4 资金冻结与解冻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如涉及需管控资金到账时间的场景（如预付款），平台可通过拉卡拉分账的冻结/解冻功能先行冻结资金，待满足解冻条件后释放至对应接收方账户。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第五条  各方权利与义务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5.1 平台的权利与义务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（1）负责分账系统的对接、运维及分账规则的配置与维护；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（2）按本协议约定及结算周期，及时、准确地向拉卡拉发起分账指令；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（3）向合作方提供分账明细及对账数据，配合完成对账与差异处理；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（4）对合作方的资质真实性、业务合法性进行审核；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（5）妥善保管合作方信息及交易数据，不得泄露或滥用。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5.2 合作方的权利与义务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（1）保证自身主体资格合法有效，具备签署和履行本协议的资质与能力；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（2）按要求在拉卡拉完成入网开户，提供真实、准确的银行账户信息；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（3）保证交易背景真实，不得虚构交易、套取分账资金；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（4）有权查询自身分账明细，对异常数据及时向平台提出并配合核查；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（5）依法承担自身应缴税费，配合平台及拉卡拉的合规要求。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5.3 商家专项义务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（1）合法经营，按平台定价采购游戏豆，不得私下倒卖；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（2）保证C端消费交易真实，妥善处理消费者退款与投诉；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（3）配合平台及拉卡拉的资质审核与风控检查。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第六条  资金结算与对账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6.1 结算周期：本协议项下分账资金结算周期为T+1，以拉卡拉实际清算时间为准。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6.2 对账机制：平台应于每日向商家提供前一交易日的分账对账单。商家应在收到对账单后3个工作日内完成核对；如有异议，应在异议期内书面提出，逾期未提出视为确认。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6.3 差异处理：对账差异经双方核实后，在下一结算周期内多退少补。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第七条  手续费与税费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7.1 拉卡拉支付及分账服务手续费由平台承担。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7.2 平台无额外提现手续费（商家采购为实时支付）。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7.3 各方因履行本协议产生的税费，由各方依法各自承担。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第八条  退款与冲正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8.1 因消费者退款、交易撤销等导致原分账资金需冲正的，平台有权通过拉卡拉分账系统发起冲正指令，商家应予配合。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8.2 若商家账户余额不足以冲正，商家应在接到平台通知后5个工作日内返还差额款项。</w:t>
      </w:r>
    </w:p>
    <w:p>
      <w:r>
        <w:br w:type="page"/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签署页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（本页为《头号空间平台分账协议》签署页，无正文）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甲方（平台）：头号空间（北京）科技有限公司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法定代表人/授权代表：张明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签字（盖章）：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日期：2026年7月1日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乙方（合作方）：成都沉浸世界VR体验馆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合作方类型：商家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法定代表人/授权代表：__________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签字（盖章）：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日期：2026年7月1日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协议有效期限：自 2026年7月1日 至 2027年6月30日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结算账户名称：成都沉浸世界VR体验馆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开户银行：中国建设银行成都春熙路支行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1"/>
        </w:rPr>
        <w:t>银行账号：5100 1234 5678 9012</w:t>
      </w:r>
    </w:p>
    <w:p>
      <w:r>
        <w:br w:type="page"/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附录  商家分账参数表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参数项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商家名称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成都沉浸世界VR体验馆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店铺/门店编号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THKJ-MT-CD-001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所属代理商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深圳市畅游智能科技有限公司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游戏豆采购单价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¥1/豆（平台统一定价）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结算周期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T+1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结算账户名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成都沉浸世界VR体验馆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开户行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中国建设银行成都春熙路支行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银行账号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5100 1234 5678 9012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支付手续费承担方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平台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备注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