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36"/>
        </w:rPr>
        <w:t>头号空间平台分账协议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404040"/>
          <w:sz w:val="24"/>
        </w:rPr>
        <w:t>（拉卡拉支付分账服务配套协议）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合同编号：</w:t>
      </w:r>
      <w:r>
        <w:rPr>
          <w:rFonts w:ascii="宋体" w:hAnsi="宋体" w:eastAsia="宋体"/>
          <w:b/>
          <w:color w:val="C00000"/>
          <w:sz w:val="21"/>
        </w:rPr>
        <w:t>【__________________】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签订地点：</w:t>
      </w:r>
      <w:r>
        <w:rPr>
          <w:rFonts w:ascii="宋体" w:hAnsi="宋体" w:eastAsia="宋体"/>
          <w:b/>
          <w:color w:val="C00000"/>
          <w:sz w:val="21"/>
        </w:rPr>
        <w:t>【__________________】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签订日期：</w:t>
      </w:r>
      <w:r>
        <w:rPr>
          <w:rFonts w:ascii="宋体" w:hAnsi="宋体" w:eastAsia="宋体"/>
          <w:b/>
          <w:color w:val="C00000"/>
          <w:sz w:val="21"/>
        </w:rPr>
        <w:t>【______年______月______日】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鉴于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 头号空间平台（以下简称"平台"）由【平台公司全称】运营，为 VR 线下体验店提供游戏豆采购、内容分发、分润结算等全链路运营管理服务，并通过拉卡拉支付股份有限公司（以下简称"拉卡拉"）的分账服务实现资金的合规清分。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2. 平台已与拉卡拉签署《特约商户支付服务合作协议》并开通分账功能，作为分账发起方，有权依据本协议约定的分账规则，通过拉卡拉分账系统将交易资金分配至各分账接收方。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color w:val="C00000"/>
          <w:sz w:val="21"/>
        </w:rPr>
        <w:t>【合作方名称】</w:t>
      </w:r>
      <w:r>
        <w:rPr>
          <w:rFonts w:ascii="宋体" w:hAnsi="宋体" w:eastAsia="宋体"/>
          <w:b w:val="0"/>
          <w:sz w:val="21"/>
        </w:rPr>
        <w:t>（以下简称"合作方"）作为平台的</w:t>
      </w:r>
      <w:r>
        <w:rPr>
          <w:rFonts w:ascii="宋体" w:hAnsi="宋体" w:eastAsia="宋体"/>
          <w:b/>
          <w:color w:val="C00000"/>
          <w:sz w:val="21"/>
        </w:rPr>
        <w:t>【代理商 / 游戏供应商 / 商家】</w:t>
      </w:r>
      <w:r>
        <w:rPr>
          <w:rFonts w:ascii="宋体" w:hAnsi="宋体" w:eastAsia="宋体"/>
          <w:b w:val="0"/>
          <w:sz w:val="21"/>
        </w:rPr>
        <w:t>，与平台存在真实的业务合作关系，并同意接受拉卡拉分账服务的资金清分安排。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 各方本着平等、自愿、诚实信用的原则，根据《中华人民共和国民法典》《中华人民共和国电子商务法》《非银行支付机构网络支付业务管理办法》及中国人民银行、卡组织相关规定，就分账事宜达成如下协议。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第一条  定义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1.1 平台：指头号空间平台，由【平台公司全称】运营。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1.2 拉卡拉：指拉卡拉支付股份有限公司，持有中国人民银行颁发的《支付业务许可证》，为平台提供支付及分账服务。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1.3 分账：指平台根据预先设定的分账接收方及收入分配规则，通过拉卡拉分账系统，将消费者支付的货款或平台收取的游戏豆采购款项，按指定规则分配给参与分账的各方。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1.4 分账发起方：指平台，负责通过系统向拉卡拉提交分账指令。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1.5 分账接收方：指按本协议约定接收分账资金的各方，包括但不限于代理商、游戏供应商、商家及平台自身。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1.6 游戏豆：指平台发行的 B 端运营代币，商家用于启动游戏，平台统一定价 ¥1/豆。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1.7 合作方类型：指本协议项下合作方的身份，分为</w:t>
      </w:r>
      <w:r>
        <w:rPr>
          <w:rFonts w:ascii="宋体" w:hAnsi="宋体" w:eastAsia="宋体"/>
          <w:b/>
          <w:color w:val="C00000"/>
          <w:sz w:val="21"/>
        </w:rPr>
        <w:t>【代理商 / 游戏供应商 / 商家】</w:t>
      </w:r>
      <w:r>
        <w:rPr>
          <w:rFonts w:ascii="宋体" w:hAnsi="宋体" w:eastAsia="宋体"/>
          <w:b w:val="0"/>
          <w:sz w:val="21"/>
        </w:rPr>
        <w:t>三种，具体以签署页约定为准。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1.8 分账比例：指分账资金在各方之间的分配比例，以百分比表示，各分账接收方比例之和不超过 100%。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1.9 结算周期：指分账资金清算至各分账接收方账户的频率，如 T+1、月结等。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1.10 手续费：指拉卡拉就支付及分账服务收取的费用，以及平台就提现/打款收取的费用。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第二条  合作内容与分账模式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2.1 平台通过拉卡拉分账系统，就以下业务场景实现资金分账：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（1）商家向平台采购游戏豆所形成的交易资金；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（2）用户游玩消耗游戏豆后，平台向游戏供应商（CP）按次结算的款项；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（3）平台向代理商按辖区商家游戏豆消耗量结算的分润款项；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（4）其他经双方书面确认的分账场景。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2.2 分账模式包括：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（1）自动分账：平台系统按预设规则自动向拉卡拉发起分账指令；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（2）手动分账：由平台运营人员人工发起分账指令；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（3）指定规则分账：按订单维度动态传入分账规则。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2.3 本协议采用的分账模式为：</w:t>
      </w:r>
      <w:r>
        <w:rPr>
          <w:rFonts w:ascii="宋体" w:hAnsi="宋体" w:eastAsia="宋体"/>
          <w:b/>
          <w:color w:val="C00000"/>
          <w:sz w:val="21"/>
        </w:rPr>
        <w:t>【自动分账 / 手动分账 / 指定规则分账】</w:t>
      </w:r>
      <w:r>
        <w:rPr>
          <w:rFonts w:ascii="宋体" w:hAnsi="宋体" w:eastAsia="宋体"/>
          <w:b w:val="0"/>
          <w:sz w:val="21"/>
        </w:rPr>
        <w:t>，具体以本协议第三条及附录《分账参数表》约定为准。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第三条  分账规则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3.1 分账接收方及分账比例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各方确认，分账资金按以下规则在各分账接收方之间分配。合作方类型不同，分账规则不同，具体见下表（签署时按实际合作方类型填写对应行）：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合作方类型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分账接收方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分账比例/金额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结算周期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代理商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【______%】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【月结】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平台收取游戏豆采购收入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代理商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代理商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【______%】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【月结】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按辖区商家游戏豆消耗量分润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代理商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拉卡拉(手续费)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【______%】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【T+1】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支付通道费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游戏供应商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【______%】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【月结】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平台毛利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游戏供应商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游戏供应商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【______%】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【月结】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体验次数×单次成本价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游戏供应商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拉卡拉(手续费)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【______%】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【T+1】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支付通道费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【______%】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【T+1】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游戏豆采购收入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【______%】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【T+1】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（如涉及返款场景）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拉卡拉(手续费)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【______%】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【T+1】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支付通道费</w:t>
            </w:r>
          </w:p>
        </w:tc>
      </w:tr>
    </w:tbl>
    <w:p/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3.2 分账比例上限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各方确认，分账比例之和不超过 100%；单笔分账比例上限符合拉卡拉分账服务规则（最高 99.99%），单笔分账接收方数量不超过 20 个。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3.3 游戏供应商（CP）结算口径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游戏供应商的结算金额 = 有效体验次数 × 单次结算成本价。其中：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（1）有效体验次数：以平台系统记录的、经平台与游戏供应商共同确认的有效游玩次数为准；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 xml:space="preserve">（2）单次结算成本价：由游戏供应商自行设定并经平台审核确认，单价为 </w:t>
      </w:r>
      <w:r>
        <w:rPr>
          <w:rFonts w:ascii="宋体" w:hAnsi="宋体" w:eastAsia="宋体"/>
          <w:b/>
          <w:color w:val="C00000"/>
          <w:sz w:val="21"/>
        </w:rPr>
        <w:t>【¥______/次】</w:t>
      </w:r>
      <w:r>
        <w:rPr>
          <w:rFonts w:ascii="宋体" w:hAnsi="宋体" w:eastAsia="宋体"/>
          <w:b w:val="0"/>
          <w:sz w:val="21"/>
        </w:rPr>
        <w:t>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（3）提现/打款手续费由【平台承担 / 游戏供应商承担】，费率为【______%】或单笔【¥______】。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3.4 代理商分润口径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代理商分润金额 = 辖区内商家游戏豆消耗量 × 分润单价（或分润比例）。其中：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（1）分润单价/比例：</w:t>
      </w:r>
      <w:r>
        <w:rPr>
          <w:rFonts w:ascii="宋体" w:hAnsi="宋体" w:eastAsia="宋体"/>
          <w:b/>
          <w:color w:val="C00000"/>
          <w:sz w:val="21"/>
        </w:rPr>
        <w:t>【¥______/豆 或 ______%】</w:t>
      </w:r>
      <w:r>
        <w:rPr>
          <w:rFonts w:ascii="宋体" w:hAnsi="宋体" w:eastAsia="宋体"/>
          <w:b w:val="0"/>
          <w:sz w:val="21"/>
        </w:rPr>
        <w:t>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（2）结算依据：以平台系统统计的代理商辖区商家游戏豆消耗记录为准，按月对账结算；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 xml:space="preserve">（3）代理商保证金：人民币 </w:t>
      </w:r>
      <w:r>
        <w:rPr>
          <w:rFonts w:ascii="宋体" w:hAnsi="宋体" w:eastAsia="宋体"/>
          <w:b/>
          <w:color w:val="C00000"/>
          <w:sz w:val="21"/>
        </w:rPr>
        <w:t>【________元】</w:t>
      </w:r>
      <w:r>
        <w:rPr>
          <w:rFonts w:ascii="宋体" w:hAnsi="宋体" w:eastAsia="宋体"/>
          <w:b w:val="0"/>
          <w:sz w:val="21"/>
        </w:rPr>
        <w:t>，用于担保履约，协议终止后无争议部分予以退还。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3.5 商家采购口径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商家向平台采购游戏豆，单价 ¥1/豆，采购款项通过拉卡拉支付并按分账规则清分。商家为游戏豆的购买方与使用方，不直接参与 C 端消费资金的分账。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3.6 资金冻结与解冻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如涉及需管控资金到账时间的场景（如预付款、保证金），平台可通过拉卡拉分账的"冻结/解冻"功能先行冻结资金，待满足解冻条件后通过"分账完结"释放至对应接收方账户。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第四条  拉卡拉分账服务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4.1 平台作为拉卡拉特约商户及分账发起方，通过拉卡拉分账系统执行本协议项下的分账指令。拉卡拉依据平台提交的分账规则完成资金清分，不承担本协议项下平台与合作方之间的商业纠纷责任。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4.2 分账接收方应在拉卡拉完成入网开户，提供真实、合法、有效的主体资质及银行账户信息。分账接收方账户信息发生变更时，应提前【3】个工作日书面通知平台及拉卡拉。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4.3 拉卡拉分账服务的手续费由【平台承担 / 合作方承担 / 双方按比例承担】，费率/金额以平台与拉卡拉签署的《特约商户支付服务合作协议》及补充协议为准。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4.4 平台保证向拉卡拉提交的分账指令真实、合法、准确，分账资金来源合法，不存在洗钱、套现、欺诈等违法违规情形。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4.5 拉卡拉有权根据反洗钱、风控及监管要求，对异常交易进行拦截、延迟结算或冻结，并要求平台及合作方配合提供相关证明材料。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第五条  各方权利与义务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5.1 平台的权利与义务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（1）负责分账系统的对接、运维及分账规则的配置与维护；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（2）按本协议约定及结算周期，及时、准确地向拉卡拉发起分账指令；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（3）向合作方提供分账明细及对账数据，配合完成对账与差异处理；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（4）对合作方的资质真实性、业务合法性进行审核；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（5）妥善保管合作方信息及交易数据，不得泄露或滥用。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5.2 合作方的权利与义务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（1）保证自身主体资格合法有效，具备签署和履行本协议的资质与能力；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（2）按要求在拉卡拉完成入网开户，提供真实、准确的银行账户信息；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（3）保证交易背景真实，不得虚构交易、套取分账资金；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（4）有权查询自身分账明细，对异常数据及时向平台提出并配合核查；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（5）依法承担自身应缴税费，配合平台及拉卡拉的合规要求。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5.3 代理商专项义务（如适用）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（1）按约定缴纳保证金，维护辖区商家秩序；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（2）不得跨区域拓展、不得低价倾销游戏豆；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（3）配合平台进行辖区商家的准入审核与日常管理。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5.4 游戏供应商专项义务（如适用）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（1）保证所供游戏内容合法合规，拥有完整知识产权或授权；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（2）保证游戏稳定运行，及时处理故障与客诉；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（3）单次结算成本价一经确认不得单方随意调整，调整须提前【15】日书面通知并经平台同意。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5.5 商家专项义务（如适用）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（1）合法经营，按平台定价采购游戏豆，不得私下倒卖；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（2）保证 C 端消费交易真实，妥善处理消费者退款与投诉；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（3）配合平台及拉卡拉的资质审核与风控检查。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第六条  资金结算与对账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 xml:space="preserve">6.1 结算周期：本协议项下分账资金结算周期为 </w:t>
      </w:r>
      <w:r>
        <w:rPr>
          <w:rFonts w:ascii="宋体" w:hAnsi="宋体" w:eastAsia="宋体"/>
          <w:b/>
          <w:color w:val="C00000"/>
          <w:sz w:val="21"/>
        </w:rPr>
        <w:t>【T+1 / 月结 / 其他：______】</w:t>
      </w:r>
      <w:r>
        <w:rPr>
          <w:rFonts w:ascii="宋体" w:hAnsi="宋体" w:eastAsia="宋体"/>
          <w:b w:val="0"/>
          <w:sz w:val="21"/>
        </w:rPr>
        <w:t>，以拉卡拉实际清算时间为准。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6.2 对账机制：平台应于每个结算周期结束后【3】个工作日内向合作方提供分账对账单。合作方应在收到对账单后【3】个工作日内完成核对；如有异议，应在异议期内书面提出，逾期未提出视为确认。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6.3 差异处理：对账差异经双方核实后，在下一结算周期内多退少补；如涉及拉卡拉清算差错，由平台协调拉卡拉处理。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6.4 结算账户：分账资金清算至合作方在拉卡拉备案的银行账户：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 xml:space="preserve">    账户名称：</w:t>
      </w:r>
      <w:r>
        <w:rPr>
          <w:rFonts w:ascii="宋体" w:hAnsi="宋体" w:eastAsia="宋体"/>
          <w:b/>
          <w:color w:val="C00000"/>
          <w:sz w:val="21"/>
        </w:rPr>
        <w:t>【__________________】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 xml:space="preserve">    开户银行：</w:t>
      </w:r>
      <w:r>
        <w:rPr>
          <w:rFonts w:ascii="宋体" w:hAnsi="宋体" w:eastAsia="宋体"/>
          <w:b/>
          <w:color w:val="C00000"/>
          <w:sz w:val="21"/>
        </w:rPr>
        <w:t>【__________________】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 xml:space="preserve">    银行账号：</w:t>
      </w:r>
      <w:r>
        <w:rPr>
          <w:rFonts w:ascii="宋体" w:hAnsi="宋体" w:eastAsia="宋体"/>
          <w:b/>
          <w:color w:val="C00000"/>
          <w:sz w:val="21"/>
        </w:rPr>
        <w:t>【__________________】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第七条  手续费与税费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7.1 拉卡拉支付及分账服务手续费，按平台与拉卡拉的约定执行，承担方为【平台 / 合作方】。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7.2 平台提现/打款手续费：</w:t>
      </w:r>
      <w:r>
        <w:rPr>
          <w:rFonts w:ascii="宋体" w:hAnsi="宋体" w:eastAsia="宋体"/>
          <w:b/>
          <w:color w:val="C00000"/>
          <w:sz w:val="21"/>
        </w:rPr>
        <w:t>【______% 或 ¥______/笔】</w:t>
      </w:r>
      <w:r>
        <w:rPr>
          <w:rFonts w:ascii="宋体" w:hAnsi="宋体" w:eastAsia="宋体"/>
          <w:b w:val="0"/>
          <w:sz w:val="21"/>
        </w:rPr>
        <w:t>，由</w:t>
      </w:r>
      <w:r>
        <w:rPr>
          <w:rFonts w:ascii="宋体" w:hAnsi="宋体" w:eastAsia="宋体"/>
          <w:b/>
          <w:color w:val="C00000"/>
          <w:sz w:val="21"/>
        </w:rPr>
        <w:t>【平台 / 合作方】</w:t>
      </w:r>
      <w:r>
        <w:rPr>
          <w:rFonts w:ascii="宋体" w:hAnsi="宋体" w:eastAsia="宋体"/>
          <w:b w:val="0"/>
          <w:sz w:val="21"/>
        </w:rPr>
        <w:t>承担。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7.3 各方因履行本协议产生的税费，由各方依法各自承担。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第八条  退款与冲正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8.1 因消费者退款、交易撤销等导致原分账资金需冲正的，平台有权通过拉卡拉分账系统发起冲正/反向分账指令，合作方应予配合。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8.2 若分账接收方账户余额不足以冲正，合作方应在接到平台通知后【5】个工作日内返还差额款项。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8.3 游戏供应商结算款项如因有效体验次数核减、客诉退款等原因需调整的，在下一结算周期内据实扣减。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第九条  信息安全与保密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9.1 各方对因履行本协议获知的他方商业秘密、交易数据、账户信息等负有保密义务，未经书面同意不得向第三方披露。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9.2 各方应遵守《中华人民共和国个人信息保护法》《中华人民共和国数据安全法》等规定，采取必要措施保障数据安全。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9.3 保密义务在协议终止后【3】年内继续有效。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第十条  违约责任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10.1 任何一方违反本协议约定，应承担违约责任，并赔偿守约方因此遭受的直接损失。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 xml:space="preserve">10.2 合作方提供虚假资质、虚构交易、套取分账资金的，平台有权立即终止分账、冻结相关资金，并要求合作方支付违约金人民币 </w:t>
      </w:r>
      <w:r>
        <w:rPr>
          <w:rFonts w:ascii="宋体" w:hAnsi="宋体" w:eastAsia="宋体"/>
          <w:b/>
          <w:color w:val="C00000"/>
          <w:sz w:val="21"/>
        </w:rPr>
        <w:t>【________元】</w:t>
      </w:r>
      <w:r>
        <w:rPr>
          <w:rFonts w:ascii="宋体" w:hAnsi="宋体" w:eastAsia="宋体"/>
          <w:b w:val="0"/>
          <w:sz w:val="21"/>
        </w:rPr>
        <w:t>；涉嫌违法的，移送有权机关处理。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10.3 因平台未按约定发起分账或分账指令错误导致合作方损失的，平台应予纠正并赔偿合理损失。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10.4 因拉卡拉清算系统原因导致的资金延迟或差错，按平台与拉卡拉的协议处理，不视为平台违约。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第十一条  协议变更与解除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11.1 本协议任何条款的变更或补充，应经各方协商一致并签署书面协议。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11.2 发生下列情形之一，一方有权书面通知对方解除本协议：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（1）对方严重违约，经书面催告后【15】日内未纠正；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（2）对方丧失继续经营资质或被列入严重违法失信名单；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（3）因监管政策变化或拉卡拉分账服务调整，导致本协议无法继续履行；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（4）法律法规规定或本协议约定的其他解除情形。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11.3 协议解除后，各方应就已发生的交易完成清算与对账，结清款项后互不相欠（另有约定除外）。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第十二条  争议解决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12.1 本协议适用中华人民共和国法律。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 xml:space="preserve">12.2 因本协议引起的或与本协议有关的争议，各方应友好协商解决；协商不成的，任何一方均可向 </w:t>
      </w:r>
      <w:r>
        <w:rPr>
          <w:rFonts w:ascii="宋体" w:hAnsi="宋体" w:eastAsia="宋体"/>
          <w:b/>
          <w:color w:val="C00000"/>
          <w:sz w:val="21"/>
        </w:rPr>
        <w:t>【平台所在地 / 签订地 / 合作方所在地】</w:t>
      </w:r>
      <w:r>
        <w:rPr>
          <w:rFonts w:ascii="宋体" w:hAnsi="宋体" w:eastAsia="宋体"/>
          <w:b w:val="0"/>
          <w:sz w:val="21"/>
        </w:rPr>
        <w:t>有管辖权的人民法院提起诉讼。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第十三条  其他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13.1 本协议自各方法定代表人或授权代表签字（或盖章）并加盖公章（或合同专用章）之日起生效。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 xml:space="preserve">13.2 协议有效期限：自 </w:t>
      </w:r>
      <w:r>
        <w:rPr>
          <w:rFonts w:ascii="宋体" w:hAnsi="宋体" w:eastAsia="宋体"/>
          <w:b/>
          <w:color w:val="C00000"/>
          <w:sz w:val="21"/>
        </w:rPr>
        <w:t>【____年__月__日】</w:t>
      </w:r>
      <w:r>
        <w:rPr>
          <w:rFonts w:ascii="宋体" w:hAnsi="宋体" w:eastAsia="宋体"/>
          <w:b w:val="0"/>
          <w:sz w:val="21"/>
        </w:rPr>
        <w:t xml:space="preserve"> 至 </w:t>
      </w:r>
      <w:r>
        <w:rPr>
          <w:rFonts w:ascii="宋体" w:hAnsi="宋体" w:eastAsia="宋体"/>
          <w:b/>
          <w:color w:val="C00000"/>
          <w:sz w:val="21"/>
        </w:rPr>
        <w:t>【____年__月__日】</w:t>
      </w:r>
      <w:r>
        <w:rPr>
          <w:rFonts w:ascii="宋体" w:hAnsi="宋体" w:eastAsia="宋体"/>
          <w:b w:val="0"/>
          <w:sz w:val="21"/>
        </w:rPr>
        <w:t>。期满前【30】日，各方可协商续签。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13.3 本协议一式【肆】份，各方各执【壹】份，具有同等法律效力。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13.4 本协议与平台及拉卡拉签署的《特约商户支付服务合作协议》及补充协议不一致的，就分账事项以本协议为准；就支付及拉卡拉服务事项以拉卡拉协议为准。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13.5 本协议未尽事宜，各方可另行签订补充协议，补充协议与本协议具有同等法律效力。</w:t>
      </w:r>
    </w:p>
    <w:p>
      <w:r>
        <w:br w:type="page"/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签署页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（本页为《头号空间平台分账协议》签署页，无正文）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甲方（平台）：【平台公司全称】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法定代表人/授权代表：__________________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签字（盖章）：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日期：______年______月______日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乙方（合作方）：</w:t>
      </w:r>
      <w:r>
        <w:rPr>
          <w:rFonts w:ascii="宋体" w:hAnsi="宋体" w:eastAsia="宋体"/>
          <w:b/>
          <w:color w:val="C00000"/>
          <w:sz w:val="21"/>
        </w:rPr>
        <w:t>【合作方全称】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合作方类型：</w:t>
      </w:r>
      <w:r>
        <w:rPr>
          <w:rFonts w:ascii="宋体" w:hAnsi="宋体" w:eastAsia="宋体"/>
          <w:b/>
          <w:color w:val="C00000"/>
          <w:sz w:val="21"/>
        </w:rPr>
        <w:t>【代理商 / 游戏供应商 / 商家】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法定代表人/授权代表：__________________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签字（盖章）：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日期：______年______月______日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丙方（支付机构，确认栏）：拉卡拉支付股份有限公司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（如拉卡拉需作为分账服务确认方，由拉卡拉签章确认；否则本栏可不填写）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授权代表：__________________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签字（盖章）：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日期：______年______月______日</w:t>
      </w:r>
    </w:p>
    <w:p>
      <w:r>
        <w:br w:type="page"/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附录  分账参数表（按合作方类型填写）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说明：签署时根据实际合作方类型，选择对应分账参数表填写，其余可删除或划线作废。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附录一  代理商分账参数表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参数项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代理商名称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【__________________】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代理商级别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【省级 / 市级 / 区县级】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辖区范围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【__________________】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保证金金额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【¥________】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分润口径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按辖区商家游戏豆消耗量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分润单价/比例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【¥____/豆 或 ____%】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结算周期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【月结，次月__日前】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结算账户名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【__________________】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开户行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【__________________】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银行账号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【__________________】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提现手续费承担方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【平台 / 代理商】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提现手续费率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【____% 或 ¥____/笔】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sz w:val="24"/>
        </w:rPr>
        <w:t>附录二  游戏供应商分账参数表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参数项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游戏供应商名称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【__________________】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游戏名称/编号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【__________________】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单次结算成本价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【¥____/次】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有效体验次数口径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平台系统记录并经双方确认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结算周期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【月结，次月__日前】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结算账户名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【__________________】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开户行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【__________________】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银行账号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【__________________】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提现手续费承担方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【平台 / 游戏供应商】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提现手续费率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【____% 或 ¥____/笔】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知识产权承诺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游戏内容合法合规，权属清晰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sz w:val="24"/>
        </w:rPr>
        <w:t>附录三  商家分账参数表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参数项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【__________________】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店铺/门店编号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【__________________】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所属代理商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【__________________】（无则填‘无’）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游戏豆采购单价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¥1/豆（平台统一定价）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结算周期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【T+1 / 月结】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结算账户名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【__________________】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开户行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【__________________】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银行账号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【__________________】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支付手续费承担方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【平台 / 商家】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C00000"/>
                <w:sz w:val="20"/>
              </w:rPr>
              <w:t>【__________________】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附录  填写指引（签署前删除本页）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本协议为统一模板，适用于代理商、游戏供应商、商家三类合作方。签署前请按以下指引完成填写：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 全文中所有【】标注的内容均为需替换/填写的占位符，请据实填写后删除方括号。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2. 第3.1节分账比例表：仅保留与本次签约合作方类型对应的行，其余行删除。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 第五条《各方权利与义务》中，仅保留与本次签约合作方类型对应的《专项义务》小节，其余可删除。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 附录分账参数表：仅保留与本次签约合作方类型对应的附录，其余删除。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5. 签署页《合作方类型》据实选择，《丙方（拉卡拉确认栏）》如无需拉卡拉签章确认可删除。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6. 涉及拉卡拉分账服务手续费率、提现手续费率等，应与平台及拉卡拉实际约定一致。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7. 本协议提交拉卡拉审核前，建议由法务复核占位符填写完整性及分账规则合规性。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