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4FA2A">
      <w:pPr>
        <w:pStyle w:val="31"/>
        <w:jc w:val="center"/>
      </w:pPr>
      <w:r>
        <w:rPr>
          <w:rFonts w:ascii="微软雅黑" w:hAnsi="微软雅黑" w:eastAsia="微软雅黑"/>
          <w:color w:val="1A1A1A"/>
          <w:sz w:val="44"/>
        </w:rPr>
        <w:t>VR头号空间</w:t>
      </w:r>
      <w:r>
        <w:rPr>
          <w:rFonts w:hint="default" w:ascii="微软雅黑" w:hAnsi="微软雅黑" w:eastAsia="微软雅黑"/>
          <w:color w:val="1A1A1A"/>
          <w:sz w:val="44"/>
          <w:lang w:val="en-US"/>
        </w:rPr>
        <w:t xml:space="preserve"> - </w:t>
      </w:r>
      <w:r>
        <w:rPr>
          <w:rFonts w:ascii="微软雅黑" w:hAnsi="微软雅黑" w:eastAsia="微软雅黑"/>
          <w:color w:val="1A1A1A"/>
          <w:sz w:val="44"/>
        </w:rPr>
        <w:t>非加盟模式营销方案</w:t>
      </w:r>
    </w:p>
    <w:p w14:paraId="3528EE95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一、业务背景</w:t>
      </w:r>
    </w:p>
    <w:p w14:paraId="1349FC48">
      <w:pPr>
        <w:pStyle w:val="4"/>
      </w:pPr>
      <w:r>
        <w:rPr>
          <w:rFonts w:ascii="微软雅黑" w:hAnsi="微软雅黑" w:eastAsia="微软雅黑"/>
          <w:color w:val="333333"/>
          <w:sz w:val="26"/>
        </w:rPr>
        <w:t>1.1 原模式（加盟制）</w:t>
      </w:r>
    </w:p>
    <w:p w14:paraId="4A8EBF7F">
      <w:pPr>
        <w:pStyle w:val="16"/>
      </w:pPr>
      <w:r>
        <w:rPr>
          <w:rFonts w:ascii="微软雅黑" w:hAnsi="微软雅黑" w:eastAsia="微软雅黑"/>
          <w:sz w:val="22"/>
        </w:rPr>
        <w:t>商家加盟平台，使用平台全套系统（收银、会员、分账）</w:t>
      </w:r>
    </w:p>
    <w:p w14:paraId="31E49CD7">
      <w:pPr>
        <w:pStyle w:val="16"/>
      </w:pPr>
      <w:r>
        <w:rPr>
          <w:rFonts w:ascii="微软雅黑" w:hAnsi="微软雅黑" w:eastAsia="微软雅黑"/>
          <w:sz w:val="22"/>
        </w:rPr>
        <w:t>用户充值走平台收银台，资金过平台再分账给商家</w:t>
      </w:r>
    </w:p>
    <w:p w14:paraId="6AAB3393">
      <w:pPr>
        <w:pStyle w:val="16"/>
      </w:pPr>
      <w:r>
        <w:rPr>
          <w:rFonts w:ascii="微软雅黑" w:hAnsi="微软雅黑" w:eastAsia="微软雅黑"/>
          <w:sz w:val="22"/>
        </w:rPr>
        <w:t>平台通过拉卡拉自动分账或人工打款完成结算</w:t>
      </w:r>
    </w:p>
    <w:p w14:paraId="3554E8CA">
      <w:pPr>
        <w:pStyle w:val="16"/>
      </w:pPr>
      <w:r>
        <w:rPr>
          <w:rFonts w:ascii="微软雅黑" w:hAnsi="微软雅黑" w:eastAsia="微软雅黑"/>
          <w:sz w:val="22"/>
        </w:rPr>
        <w:t>平台掌控全链路：获客 → 支付 → 分账 → 会员</w:t>
      </w:r>
    </w:p>
    <w:p w14:paraId="7ADDCBBC">
      <w:pPr>
        <w:pStyle w:val="4"/>
      </w:pPr>
      <w:r>
        <w:rPr>
          <w:rFonts w:ascii="微软雅黑" w:hAnsi="微软雅黑" w:eastAsia="微软雅黑"/>
          <w:color w:val="333333"/>
          <w:sz w:val="26"/>
        </w:rPr>
        <w:t>1.2 变更原因</w:t>
      </w:r>
    </w:p>
    <w:p w14:paraId="65C56225">
      <w:pPr>
        <w:pStyle w:val="16"/>
      </w:pPr>
      <w:r>
        <w:rPr>
          <w:rFonts w:ascii="微软雅黑" w:hAnsi="微软雅黑" w:eastAsia="微软雅黑"/>
          <w:sz w:val="22"/>
        </w:rPr>
        <w:t>加盟业务受限，资金池风险</w:t>
      </w:r>
    </w:p>
    <w:p w14:paraId="423BCC05">
      <w:pPr>
        <w:pStyle w:val="16"/>
      </w:pPr>
      <w:r>
        <w:rPr>
          <w:rFonts w:ascii="微软雅黑" w:hAnsi="微软雅黑" w:eastAsia="微软雅黑"/>
          <w:sz w:val="22"/>
        </w:rPr>
        <w:t>商家希望自主经营，使用自己的收银系统和会员系统</w:t>
      </w:r>
    </w:p>
    <w:p w14:paraId="671FCC93">
      <w:pPr>
        <w:pStyle w:val="4"/>
      </w:pPr>
      <w:r>
        <w:rPr>
          <w:rFonts w:ascii="微软雅黑" w:hAnsi="微软雅黑" w:eastAsia="微软雅黑"/>
          <w:color w:val="333333"/>
          <w:sz w:val="26"/>
        </w:rPr>
        <w:t>1.3 新模式（非加盟制）</w:t>
      </w:r>
    </w:p>
    <w:p w14:paraId="3D2CB8CC">
      <w:pPr>
        <w:pStyle w:val="16"/>
      </w:pPr>
      <w:r>
        <w:rPr>
          <w:rFonts w:ascii="微软雅黑" w:hAnsi="微软雅黑" w:eastAsia="微软雅黑"/>
          <w:sz w:val="22"/>
        </w:rPr>
        <w:t>平台只卖机器和游戏豆给商家（B2B 供应商）</w:t>
      </w:r>
    </w:p>
    <w:p w14:paraId="696CBF4B">
      <w:pPr>
        <w:pStyle w:val="16"/>
      </w:pPr>
      <w:r>
        <w:rPr>
          <w:rFonts w:ascii="微软雅黑" w:hAnsi="微软雅黑" w:eastAsia="微软雅黑"/>
          <w:sz w:val="22"/>
        </w:rPr>
        <w:t>商家自主定价、自主收银、自主管理会员</w:t>
      </w:r>
    </w:p>
    <w:p w14:paraId="1F690BAA">
      <w:pPr>
        <w:pStyle w:val="16"/>
      </w:pPr>
      <w:r>
        <w:rPr>
          <w:rFonts w:ascii="微软雅黑" w:hAnsi="微软雅黑" w:eastAsia="微软雅黑"/>
          <w:sz w:val="22"/>
        </w:rPr>
        <w:t>平台与商家之间仅剩游戏豆采购关系</w:t>
      </w:r>
    </w:p>
    <w:p w14:paraId="51F0AAFE">
      <w:pPr>
        <w:pStyle w:val="16"/>
      </w:pPr>
      <w:r>
        <w:rPr>
          <w:rFonts w:ascii="微软雅黑" w:hAnsi="微软雅黑" w:eastAsia="微软雅黑"/>
          <w:sz w:val="22"/>
        </w:rPr>
        <w:t>平台收入来源：游戏豆批发差价 + 机器销售</w:t>
      </w:r>
    </w:p>
    <w:p w14:paraId="69287481">
      <w:pPr>
        <w:pStyle w:val="16"/>
        <w:numPr>
          <w:numId w:val="0"/>
        </w:numPr>
        <w:spacing w:after="120" w:line="360" w:lineRule="auto"/>
        <w:contextualSpacing/>
        <w:rPr>
          <w:rFonts w:ascii="微软雅黑" w:hAnsi="微软雅黑" w:eastAsia="微软雅黑"/>
          <w:sz w:val="22"/>
        </w:rPr>
      </w:pPr>
    </w:p>
    <w:p w14:paraId="5F3C81CD">
      <w:pPr>
        <w:pStyle w:val="16"/>
        <w:numPr>
          <w:numId w:val="0"/>
        </w:numPr>
        <w:spacing w:after="120" w:line="360" w:lineRule="auto"/>
        <w:contextualSpacing/>
        <w:rPr>
          <w:rFonts w:ascii="微软雅黑" w:hAnsi="微软雅黑" w:eastAsia="微软雅黑"/>
          <w:sz w:val="22"/>
        </w:rPr>
      </w:pPr>
    </w:p>
    <w:p w14:paraId="1B582E3E">
      <w:pPr>
        <w:pStyle w:val="16"/>
        <w:numPr>
          <w:numId w:val="0"/>
        </w:numPr>
        <w:spacing w:after="120" w:line="360" w:lineRule="auto"/>
        <w:contextualSpacing/>
        <w:rPr>
          <w:rFonts w:ascii="微软雅黑" w:hAnsi="微软雅黑" w:eastAsia="微软雅黑"/>
          <w:sz w:val="22"/>
        </w:rPr>
      </w:pPr>
    </w:p>
    <w:p w14:paraId="42B12120">
      <w:pPr>
        <w:pStyle w:val="16"/>
        <w:numPr>
          <w:numId w:val="0"/>
        </w:numPr>
        <w:spacing w:after="120" w:line="360" w:lineRule="auto"/>
        <w:contextualSpacing/>
        <w:rPr>
          <w:rFonts w:ascii="微软雅黑" w:hAnsi="微软雅黑" w:eastAsia="微软雅黑"/>
          <w:sz w:val="22"/>
        </w:rPr>
      </w:pPr>
    </w:p>
    <w:p w14:paraId="73B1DDDD">
      <w:pPr>
        <w:pStyle w:val="16"/>
        <w:numPr>
          <w:numId w:val="0"/>
        </w:numPr>
        <w:spacing w:after="120" w:line="360" w:lineRule="auto"/>
        <w:contextualSpacing/>
        <w:rPr>
          <w:rFonts w:ascii="微软雅黑" w:hAnsi="微软雅黑" w:eastAsia="微软雅黑"/>
          <w:sz w:val="22"/>
        </w:rPr>
      </w:pPr>
    </w:p>
    <w:p w14:paraId="4A2523BA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二、平台与商家的关系边界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6B0C899">
        <w:trPr>
          <w:jc w:val="center"/>
        </w:trPr>
        <w:tc>
          <w:tcPr>
            <w:tcW w:w="3135" w:type="dxa"/>
          </w:tcPr>
          <w:p w14:paraId="2ED49CEA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w="3135" w:type="dxa"/>
          </w:tcPr>
          <w:p w14:paraId="74EF6B71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平台负责</w:t>
            </w:r>
          </w:p>
        </w:tc>
        <w:tc>
          <w:tcPr>
            <w:tcW w:w="3135" w:type="dxa"/>
          </w:tcPr>
          <w:p w14:paraId="65334CBE">
            <w:pPr>
              <w:spacing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商家负责</w:t>
            </w:r>
          </w:p>
        </w:tc>
      </w:tr>
      <w:tr w14:paraId="5DD0EFAC">
        <w:trPr>
          <w:jc w:val="center"/>
        </w:trPr>
        <w:tc>
          <w:tcPr>
            <w:tcW w:w="3135" w:type="dxa"/>
          </w:tcPr>
          <w:p w14:paraId="07445BF9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机器</w:t>
            </w:r>
          </w:p>
        </w:tc>
        <w:tc>
          <w:tcPr>
            <w:tcW w:w="3135" w:type="dxa"/>
          </w:tcPr>
          <w:p w14:paraId="078151DD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提供、维护</w:t>
            </w:r>
          </w:p>
        </w:tc>
        <w:tc>
          <w:tcPr>
            <w:tcW w:w="3135" w:type="dxa"/>
          </w:tcPr>
          <w:p w14:paraId="332FE662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日常运营</w:t>
            </w:r>
          </w:p>
        </w:tc>
      </w:tr>
      <w:tr w14:paraId="645F2DCB">
        <w:trPr>
          <w:jc w:val="center"/>
        </w:trPr>
        <w:tc>
          <w:tcPr>
            <w:tcW w:w="3135" w:type="dxa"/>
          </w:tcPr>
          <w:p w14:paraId="214BF00A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游戏豆</w:t>
            </w:r>
          </w:p>
        </w:tc>
        <w:tc>
          <w:tcPr>
            <w:tcW w:w="3135" w:type="dxa"/>
          </w:tcPr>
          <w:p w14:paraId="5EC36C0D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批发销售</w:t>
            </w:r>
          </w:p>
        </w:tc>
        <w:tc>
          <w:tcPr>
            <w:tcW w:w="3135" w:type="dxa"/>
          </w:tcPr>
          <w:p w14:paraId="65F1AB0C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采购、消耗</w:t>
            </w:r>
          </w:p>
        </w:tc>
      </w:tr>
      <w:tr w14:paraId="3E6D2309">
        <w:trPr>
          <w:jc w:val="center"/>
        </w:trPr>
        <w:tc>
          <w:tcPr>
            <w:tcW w:w="3135" w:type="dxa"/>
          </w:tcPr>
          <w:p w14:paraId="2C9C3914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收银</w:t>
            </w:r>
          </w:p>
        </w:tc>
        <w:tc>
          <w:tcPr>
            <w:tcW w:w="3135" w:type="dxa"/>
          </w:tcPr>
          <w:p w14:paraId="1A07922E">
            <w:pPr>
              <w:spacing w:line="240" w:lineRule="auto"/>
              <w:rPr>
                <w:color w:val="C00000"/>
              </w:rPr>
            </w:pPr>
            <w:r>
              <w:rPr>
                <w:rFonts w:ascii="微软雅黑" w:hAnsi="微软雅黑" w:eastAsia="微软雅黑"/>
                <w:color w:val="C00000"/>
                <w:sz w:val="20"/>
              </w:rPr>
              <w:t>不参与</w:t>
            </w:r>
          </w:p>
        </w:tc>
        <w:tc>
          <w:tcPr>
            <w:tcW w:w="3135" w:type="dxa"/>
          </w:tcPr>
          <w:p w14:paraId="49F86846">
            <w:pPr>
              <w:spacing w:line="240" w:lineRule="auto"/>
              <w:rPr>
                <w:color w:val="C00000"/>
              </w:rPr>
            </w:pPr>
            <w:r>
              <w:rPr>
                <w:rFonts w:ascii="微软雅黑" w:hAnsi="微软雅黑" w:eastAsia="微软雅黑"/>
                <w:color w:val="C00000"/>
                <w:sz w:val="20"/>
              </w:rPr>
              <w:t>自有收银系统</w:t>
            </w:r>
          </w:p>
        </w:tc>
      </w:tr>
      <w:tr w14:paraId="1328DA23">
        <w:trPr>
          <w:jc w:val="center"/>
        </w:trPr>
        <w:tc>
          <w:tcPr>
            <w:tcW w:w="3135" w:type="dxa"/>
          </w:tcPr>
          <w:p w14:paraId="084852A4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会员</w:t>
            </w:r>
          </w:p>
        </w:tc>
        <w:tc>
          <w:tcPr>
            <w:tcW w:w="3135" w:type="dxa"/>
          </w:tcPr>
          <w:p w14:paraId="59AB010C">
            <w:pPr>
              <w:spacing w:line="240" w:lineRule="auto"/>
              <w:rPr>
                <w:color w:val="C00000"/>
              </w:rPr>
            </w:pPr>
            <w:r>
              <w:rPr>
                <w:rFonts w:ascii="微软雅黑" w:hAnsi="微软雅黑" w:eastAsia="微软雅黑"/>
                <w:color w:val="C00000"/>
                <w:sz w:val="20"/>
              </w:rPr>
              <w:t>不参与</w:t>
            </w:r>
          </w:p>
        </w:tc>
        <w:tc>
          <w:tcPr>
            <w:tcW w:w="3135" w:type="dxa"/>
          </w:tcPr>
          <w:p w14:paraId="5CB9F8F1">
            <w:pPr>
              <w:spacing w:line="240" w:lineRule="auto"/>
              <w:rPr>
                <w:color w:val="C00000"/>
              </w:rPr>
            </w:pPr>
            <w:r>
              <w:rPr>
                <w:rFonts w:ascii="微软雅黑" w:hAnsi="微软雅黑" w:eastAsia="微软雅黑"/>
                <w:color w:val="C00000"/>
                <w:sz w:val="20"/>
              </w:rPr>
              <w:t>自有会员系统</w:t>
            </w:r>
          </w:p>
        </w:tc>
      </w:tr>
      <w:tr w14:paraId="4575C47B">
        <w:trPr>
          <w:jc w:val="center"/>
        </w:trPr>
        <w:tc>
          <w:tcPr>
            <w:tcW w:w="3135" w:type="dxa"/>
          </w:tcPr>
          <w:p w14:paraId="1245D266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定价</w:t>
            </w:r>
          </w:p>
        </w:tc>
        <w:tc>
          <w:tcPr>
            <w:tcW w:w="3135" w:type="dxa"/>
          </w:tcPr>
          <w:p w14:paraId="2F727B0B">
            <w:pPr>
              <w:spacing w:line="240" w:lineRule="auto"/>
              <w:rPr>
                <w:color w:val="C00000"/>
              </w:rPr>
            </w:pPr>
            <w:r>
              <w:rPr>
                <w:rFonts w:ascii="微软雅黑" w:hAnsi="微软雅黑" w:eastAsia="微软雅黑"/>
                <w:color w:val="C00000"/>
                <w:sz w:val="20"/>
              </w:rPr>
              <w:t>不参与</w:t>
            </w:r>
          </w:p>
        </w:tc>
        <w:tc>
          <w:tcPr>
            <w:tcW w:w="3135" w:type="dxa"/>
          </w:tcPr>
          <w:p w14:paraId="5B8820EB">
            <w:pPr>
              <w:spacing w:line="240" w:lineRule="auto"/>
              <w:rPr>
                <w:color w:val="C00000"/>
              </w:rPr>
            </w:pPr>
            <w:r>
              <w:rPr>
                <w:rFonts w:ascii="微软雅黑" w:hAnsi="微软雅黑" w:eastAsia="微软雅黑"/>
                <w:color w:val="C00000"/>
                <w:sz w:val="20"/>
              </w:rPr>
              <w:t>自主定价</w:t>
            </w:r>
          </w:p>
        </w:tc>
      </w:tr>
      <w:tr w14:paraId="6EFC3055">
        <w:trPr>
          <w:jc w:val="center"/>
        </w:trPr>
        <w:tc>
          <w:tcPr>
            <w:tcW w:w="3135" w:type="dxa"/>
          </w:tcPr>
          <w:p w14:paraId="4DAEE3BC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营销</w:t>
            </w:r>
          </w:p>
        </w:tc>
        <w:tc>
          <w:tcPr>
            <w:tcW w:w="3135" w:type="dxa"/>
          </w:tcPr>
          <w:p w14:paraId="24BB1F40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小程序获客、体验券发放</w:t>
            </w:r>
          </w:p>
        </w:tc>
        <w:tc>
          <w:tcPr>
            <w:tcW w:w="3135" w:type="dxa"/>
          </w:tcPr>
          <w:p w14:paraId="3A0A0BB2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核销体验券、到店转化</w:t>
            </w:r>
          </w:p>
        </w:tc>
      </w:tr>
      <w:tr w14:paraId="38E817DD">
        <w:trPr>
          <w:jc w:val="center"/>
        </w:trPr>
        <w:tc>
          <w:tcPr>
            <w:tcW w:w="3135" w:type="dxa"/>
          </w:tcPr>
          <w:p w14:paraId="15648660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数据</w:t>
            </w:r>
          </w:p>
        </w:tc>
        <w:tc>
          <w:tcPr>
            <w:tcW w:w="3135" w:type="dxa"/>
          </w:tcPr>
          <w:p w14:paraId="2FE2BAA0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小程序用户数据、豆账户</w:t>
            </w:r>
          </w:p>
        </w:tc>
        <w:tc>
          <w:tcPr>
            <w:tcW w:w="3135" w:type="dxa"/>
          </w:tcPr>
          <w:p w14:paraId="5324C456">
            <w:pPr>
              <w:spacing w:line="240" w:lineRule="auto"/>
            </w:pPr>
            <w:r>
              <w:rPr>
                <w:rFonts w:ascii="微软雅黑" w:hAnsi="微软雅黑" w:eastAsia="微软雅黑"/>
                <w:sz w:val="20"/>
              </w:rPr>
              <w:t>自有经营数据</w:t>
            </w:r>
          </w:p>
        </w:tc>
      </w:tr>
    </w:tbl>
    <w:p w14:paraId="56BDADC7"/>
    <w:p w14:paraId="34A2CF82">
      <w:r>
        <w:rPr>
          <w:rFonts w:ascii="微软雅黑" w:hAnsi="微软雅黑" w:eastAsia="微软雅黑"/>
          <w:b/>
        </w:rPr>
        <w:t>核心原则：平台不碰商家的收银和会员，商家不碰平台的用户和豆账户。</w:t>
      </w:r>
    </w:p>
    <w:p w14:paraId="555086A5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三、营销方案概述</w:t>
      </w:r>
    </w:p>
    <w:p w14:paraId="232426B7">
      <w:pPr>
        <w:pStyle w:val="4"/>
      </w:pPr>
      <w:r>
        <w:rPr>
          <w:rFonts w:ascii="微软雅黑" w:hAnsi="微软雅黑" w:eastAsia="微软雅黑"/>
          <w:color w:val="333333"/>
          <w:sz w:val="26"/>
        </w:rPr>
        <w:t>3.1 目标</w:t>
      </w:r>
    </w:p>
    <w:p w14:paraId="2CA22D28">
      <w:r>
        <w:rPr>
          <w:rFonts w:ascii="微软雅黑" w:hAnsi="微软雅黑" w:eastAsia="微软雅黑"/>
          <w:b w:val="0"/>
        </w:rPr>
        <w:t>平台通过小程序获客，用体验券驱动玩家到店，帮商家引流，间接拉动游戏豆消耗。</w:t>
      </w:r>
    </w:p>
    <w:p w14:paraId="23E0CF7D">
      <w:pPr>
        <w:pStyle w:val="4"/>
      </w:pPr>
      <w:r>
        <w:rPr>
          <w:rFonts w:ascii="微软雅黑" w:hAnsi="微软雅黑" w:eastAsia="微软雅黑"/>
          <w:color w:val="333333"/>
          <w:sz w:val="26"/>
        </w:rPr>
        <w:t>3.2 核心闭环</w:t>
      </w:r>
    </w:p>
    <w:p w14:paraId="00790F55">
      <w:pPr>
        <w:shd w:val="clear" w:color="auto" w:fill="F0F4F8"/>
        <w:spacing w:before="120" w:after="120"/>
        <w:ind w:left="567"/>
      </w:pPr>
      <w:r>
        <w:rPr>
          <w:rFonts w:ascii="Courier New" w:hAnsi="Courier New"/>
          <w:sz w:val="18"/>
        </w:rPr>
        <w:t>平台投放广告 → 玩家进入小程序注册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做任务攒积分 → 兑换体验券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带券到店 → 商家微信扫码核销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玩家免费玩一局 → 平台补偿商家游戏豆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玩家体验好 → 下次自费来 → 商家获得回头客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玩家分享/邀请 → 拉新 → 循环</w:t>
      </w:r>
    </w:p>
    <w:p w14:paraId="37DC9A99">
      <w:pPr>
        <w:pStyle w:val="4"/>
      </w:pPr>
      <w:r>
        <w:rPr>
          <w:rFonts w:ascii="微软雅黑" w:hAnsi="微软雅黑" w:eastAsia="微软雅黑"/>
          <w:color w:val="333333"/>
          <w:sz w:val="26"/>
        </w:rPr>
        <w:t>3.3 关键特征</w:t>
      </w:r>
    </w:p>
    <w:p w14:paraId="537579F1">
      <w:pPr>
        <w:pStyle w:val="16"/>
      </w:pPr>
      <w:r>
        <w:rPr>
          <w:rFonts w:ascii="微软雅黑" w:hAnsi="微软雅黑" w:eastAsia="微软雅黑"/>
          <w:sz w:val="22"/>
        </w:rPr>
        <w:t>不需要在店里放任何码</w:t>
      </w:r>
    </w:p>
    <w:p w14:paraId="3E4640A6">
      <w:pPr>
        <w:pStyle w:val="16"/>
      </w:pPr>
      <w:r>
        <w:rPr>
          <w:rFonts w:ascii="微软雅黑" w:hAnsi="微软雅黑" w:eastAsia="微软雅黑"/>
          <w:sz w:val="22"/>
        </w:rPr>
        <w:t>不需要机器配合</w:t>
      </w:r>
    </w:p>
    <w:p w14:paraId="688E808C">
      <w:pPr>
        <w:pStyle w:val="16"/>
      </w:pPr>
      <w:r>
        <w:rPr>
          <w:rFonts w:ascii="微软雅黑" w:hAnsi="微软雅黑" w:eastAsia="微软雅黑"/>
          <w:sz w:val="22"/>
        </w:rPr>
        <w:t>不需要对接商家系统</w:t>
      </w:r>
    </w:p>
    <w:p w14:paraId="632C7A6E">
      <w:pPr>
        <w:pStyle w:val="16"/>
      </w:pPr>
      <w:r>
        <w:rPr>
          <w:rFonts w:ascii="微软雅黑" w:hAnsi="微软雅黑" w:eastAsia="微软雅黑"/>
          <w:sz w:val="22"/>
        </w:rPr>
        <w:t>商家只需微信扫一扫</w:t>
      </w:r>
    </w:p>
    <w:p w14:paraId="523A2859">
      <w:pPr>
        <w:pStyle w:val="16"/>
      </w:pPr>
      <w:r>
        <w:rPr>
          <w:rFonts w:ascii="微软雅黑" w:hAnsi="微软雅黑" w:eastAsia="微软雅黑"/>
          <w:sz w:val="22"/>
        </w:rPr>
        <w:t>全部验证在线上完成</w:t>
      </w:r>
    </w:p>
    <w:p w14:paraId="59D04662">
      <w:pPr>
        <w:pStyle w:val="16"/>
      </w:pPr>
      <w:r>
        <w:rPr>
          <w:rFonts w:ascii="微软雅黑" w:hAnsi="微软雅黑" w:eastAsia="微软雅黑"/>
          <w:sz w:val="22"/>
        </w:rPr>
        <w:t>全部正向激励，没有评价、打分、差评</w:t>
      </w:r>
    </w:p>
    <w:p w14:paraId="3CB0F701">
      <w:pPr>
        <w:pStyle w:val="3"/>
      </w:pPr>
      <w:r>
        <w:rPr>
          <w:rFonts w:ascii="微软雅黑" w:hAnsi="微软雅黑" w:eastAsia="微软雅黑"/>
          <w:color w:val="1A56C4"/>
          <w:sz w:val="32"/>
        </w:rPr>
        <w:t>四、小程序功能设计</w:t>
      </w:r>
    </w:p>
    <w:p w14:paraId="18FCB5E3">
      <w:pPr>
        <w:pStyle w:val="4"/>
      </w:pPr>
      <w:r>
        <w:rPr>
          <w:rFonts w:ascii="微软雅黑" w:hAnsi="微软雅黑" w:eastAsia="微软雅黑"/>
          <w:color w:val="333333"/>
          <w:sz w:val="26"/>
        </w:rPr>
        <w:t>4.1 首页 — 任务墙</w:t>
      </w:r>
    </w:p>
    <w:p w14:paraId="43509B66">
      <w:r>
        <w:rPr>
          <w:rFonts w:ascii="微软雅黑" w:hAnsi="微软雅黑" w:eastAsia="微软雅黑"/>
          <w:b w:val="0"/>
        </w:rPr>
        <w:t>玩家进入小程序看到任务列表，每个任务标注积分奖励，引导玩家完成任务攒积分。</w:t>
      </w:r>
    </w:p>
    <w:p w14:paraId="2BAB6652">
      <w:r>
        <w:rPr>
          <w:rFonts w:ascii="微软雅黑" w:hAnsi="微软雅黑" w:eastAsia="微软雅黑"/>
          <w:b/>
        </w:rPr>
        <w:t>设计原则：</w:t>
      </w:r>
    </w:p>
    <w:p w14:paraId="5C93AF1C">
      <w:pPr>
        <w:pStyle w:val="16"/>
      </w:pPr>
      <w:r>
        <w:rPr>
          <w:rFonts w:ascii="微软雅黑" w:hAnsi="微软雅黑" w:eastAsia="微软雅黑"/>
          <w:sz w:val="22"/>
        </w:rPr>
        <w:t>所有任务平台自己能验证，不依赖线下</w:t>
      </w:r>
    </w:p>
    <w:p w14:paraId="751C814A">
      <w:pPr>
        <w:pStyle w:val="16"/>
      </w:pPr>
      <w:r>
        <w:rPr>
          <w:rFonts w:ascii="微软雅黑" w:hAnsi="微软雅黑" w:eastAsia="微软雅黑"/>
          <w:sz w:val="22"/>
        </w:rPr>
        <w:t>全部正向激励，没有评价、打分、差评</w:t>
      </w:r>
    </w:p>
    <w:p w14:paraId="3578338D">
      <w:pPr>
        <w:pStyle w:val="16"/>
      </w:pPr>
      <w:r>
        <w:rPr>
          <w:rFonts w:ascii="微软雅黑" w:hAnsi="微软雅黑" w:eastAsia="微软雅黑"/>
          <w:sz w:val="22"/>
        </w:rPr>
        <w:t>任务简单，门槛低，新用户快速拿到第一张体验券</w:t>
      </w:r>
    </w:p>
    <w:p w14:paraId="24482840">
      <w:pPr>
        <w:pStyle w:val="4"/>
      </w:pPr>
      <w:r>
        <w:rPr>
          <w:rFonts w:ascii="微软雅黑" w:hAnsi="微软雅黑" w:eastAsia="微软雅黑"/>
          <w:color w:val="333333"/>
          <w:sz w:val="26"/>
        </w:rPr>
        <w:t>4.2 积分钱包</w:t>
      </w:r>
    </w:p>
    <w:p w14:paraId="2522FE27">
      <w:pPr>
        <w:pStyle w:val="16"/>
      </w:pPr>
      <w:r>
        <w:rPr>
          <w:rFonts w:ascii="微软雅黑" w:hAnsi="微软雅黑" w:eastAsia="微软雅黑"/>
          <w:sz w:val="22"/>
        </w:rPr>
        <w:t>当前积分余额</w:t>
      </w:r>
    </w:p>
    <w:p w14:paraId="455663DC">
      <w:pPr>
        <w:pStyle w:val="16"/>
      </w:pPr>
      <w:r>
        <w:rPr>
          <w:rFonts w:ascii="微软雅黑" w:hAnsi="微软雅黑" w:eastAsia="微软雅黑"/>
          <w:sz w:val="22"/>
        </w:rPr>
        <w:t>积分获取记录（时间、任务、积分）</w:t>
      </w:r>
    </w:p>
    <w:p w14:paraId="5D6DB1E5">
      <w:pPr>
        <w:pStyle w:val="16"/>
      </w:pPr>
      <w:r>
        <w:rPr>
          <w:rFonts w:ascii="微软雅黑" w:hAnsi="微软雅黑" w:eastAsia="微软雅黑"/>
          <w:sz w:val="22"/>
        </w:rPr>
        <w:t>积分消耗记录（时间、兑换内容）</w:t>
      </w:r>
    </w:p>
    <w:p w14:paraId="26B6F4F1">
      <w:pPr>
        <w:pStyle w:val="16"/>
      </w:pPr>
      <w:r>
        <w:rPr>
          <w:rFonts w:ascii="微软雅黑" w:hAnsi="微软雅黑" w:eastAsia="微软雅黑"/>
          <w:sz w:val="22"/>
        </w:rPr>
        <w:t>积分规则说明</w:t>
      </w:r>
    </w:p>
    <w:p w14:paraId="44B52C9E">
      <w:pPr>
        <w:pStyle w:val="4"/>
      </w:pPr>
      <w:r>
        <w:rPr>
          <w:rFonts w:ascii="微软雅黑" w:hAnsi="微软雅黑" w:eastAsia="微软雅黑"/>
          <w:color w:val="333333"/>
          <w:sz w:val="26"/>
        </w:rPr>
        <w:t>4.3 体验券</w:t>
      </w:r>
    </w:p>
    <w:p w14:paraId="782DCF8D">
      <w:pPr>
        <w:pStyle w:val="16"/>
      </w:pPr>
      <w:r>
        <w:rPr>
          <w:rFonts w:ascii="微软雅黑" w:hAnsi="微软雅黑" w:eastAsia="微软雅黑"/>
          <w:sz w:val="22"/>
        </w:rPr>
        <w:t>当前可用体验券数量</w:t>
      </w:r>
    </w:p>
    <w:p w14:paraId="1EC1F468">
      <w:pPr>
        <w:pStyle w:val="16"/>
      </w:pPr>
      <w:r>
        <w:rPr>
          <w:rFonts w:ascii="微软雅黑" w:hAnsi="微软雅黑" w:eastAsia="微软雅黑"/>
          <w:sz w:val="22"/>
        </w:rPr>
        <w:t>体验券二维码（点击"使用"生成一次性码）</w:t>
      </w:r>
    </w:p>
    <w:p w14:paraId="0A5F6CB4">
      <w:pPr>
        <w:pStyle w:val="16"/>
      </w:pPr>
      <w:r>
        <w:rPr>
          <w:rFonts w:ascii="微软雅黑" w:hAnsi="微软雅黑" w:eastAsia="微软雅黑"/>
          <w:sz w:val="22"/>
        </w:rPr>
        <w:t>可用店铺列表（文字+地址，非地图）</w:t>
      </w:r>
    </w:p>
    <w:p w14:paraId="67DCCE6A">
      <w:pPr>
        <w:pStyle w:val="16"/>
      </w:pPr>
      <w:r>
        <w:rPr>
          <w:rFonts w:ascii="微软雅黑" w:hAnsi="微软雅黑" w:eastAsia="微软雅黑"/>
          <w:sz w:val="22"/>
        </w:rPr>
        <w:t>使用记录（何时在哪家店核销）</w:t>
      </w:r>
    </w:p>
    <w:p w14:paraId="5F73D077">
      <w:pPr>
        <w:pStyle w:val="16"/>
      </w:pPr>
      <w:r>
        <w:rPr>
          <w:rFonts w:ascii="微软雅黑" w:hAnsi="微软雅黑" w:eastAsia="微软雅黑"/>
          <w:sz w:val="22"/>
        </w:rPr>
        <w:t>体验券规则说明（有效期、适用店铺、使用时段限制）</w:t>
      </w:r>
    </w:p>
    <w:p w14:paraId="5C7E84BB">
      <w:pPr>
        <w:pStyle w:val="4"/>
      </w:pPr>
      <w:r>
        <w:rPr>
          <w:rFonts w:ascii="微软雅黑" w:hAnsi="微软雅黑" w:eastAsia="微软雅黑"/>
          <w:color w:val="333333"/>
          <w:sz w:val="26"/>
        </w:rPr>
        <w:t>4.4 邀请有礼</w:t>
      </w:r>
    </w:p>
    <w:p w14:paraId="41851F24">
      <w:pPr>
        <w:pStyle w:val="16"/>
      </w:pPr>
      <w:r>
        <w:rPr>
          <w:rFonts w:ascii="微软雅黑" w:hAnsi="微软雅黑" w:eastAsia="微软雅黑"/>
          <w:sz w:val="22"/>
        </w:rPr>
        <w:t>生成专属邀请海报/链接（带小程序码）</w:t>
      </w:r>
    </w:p>
    <w:p w14:paraId="6C01A391">
      <w:pPr>
        <w:pStyle w:val="16"/>
      </w:pPr>
      <w:r>
        <w:rPr>
          <w:rFonts w:ascii="微软雅黑" w:hAnsi="微软雅黑" w:eastAsia="微软雅黑"/>
          <w:sz w:val="22"/>
        </w:rPr>
        <w:t>已邀请人数、已注册人数</w:t>
      </w:r>
    </w:p>
    <w:p w14:paraId="5E829B8B">
      <w:pPr>
        <w:pStyle w:val="16"/>
      </w:pPr>
      <w:r>
        <w:rPr>
          <w:rFonts w:ascii="微软雅黑" w:hAnsi="微软雅黑" w:eastAsia="微软雅黑"/>
          <w:sz w:val="22"/>
        </w:rPr>
        <w:t>邀请奖励记录</w:t>
      </w:r>
    </w:p>
    <w:p w14:paraId="124E773C">
      <w:pPr>
        <w:pStyle w:val="4"/>
      </w:pPr>
      <w:r>
        <w:rPr>
          <w:rFonts w:ascii="微软雅黑" w:hAnsi="微软雅黑" w:eastAsia="微软雅黑"/>
          <w:color w:val="333333"/>
          <w:sz w:val="26"/>
        </w:rPr>
        <w:t>4.5 个人中心</w:t>
      </w:r>
    </w:p>
    <w:p w14:paraId="4C0504F0">
      <w:pPr>
        <w:pStyle w:val="16"/>
      </w:pPr>
      <w:r>
        <w:rPr>
          <w:rFonts w:ascii="微软雅黑" w:hAnsi="微软雅黑" w:eastAsia="微软雅黑"/>
          <w:sz w:val="22"/>
        </w:rPr>
        <w:t>昵称、头像、城市</w:t>
      </w:r>
    </w:p>
    <w:p w14:paraId="49F45B04">
      <w:pPr>
        <w:pStyle w:val="16"/>
      </w:pPr>
      <w:r>
        <w:rPr>
          <w:rFonts w:ascii="微软雅黑" w:hAnsi="微软雅黑" w:eastAsia="微软雅黑"/>
          <w:sz w:val="22"/>
        </w:rPr>
        <w:t>积分余额</w:t>
      </w:r>
    </w:p>
    <w:p w14:paraId="76C8BA24">
      <w:pPr>
        <w:pStyle w:val="16"/>
      </w:pPr>
      <w:r>
        <w:rPr>
          <w:rFonts w:ascii="微软雅黑" w:hAnsi="微软雅黑" w:eastAsia="微软雅黑"/>
          <w:sz w:val="22"/>
        </w:rPr>
        <w:t>体验券数量</w:t>
      </w:r>
    </w:p>
    <w:p w14:paraId="3AC1141B">
      <w:pPr>
        <w:pStyle w:val="16"/>
      </w:pPr>
      <w:r>
        <w:rPr>
          <w:rFonts w:ascii="微软雅黑" w:hAnsi="微软雅黑" w:eastAsia="微软雅黑"/>
          <w:sz w:val="22"/>
        </w:rPr>
        <w:t>邀请人数</w:t>
      </w:r>
    </w:p>
    <w:p w14:paraId="549BD7CD">
      <w:pPr>
        <w:pStyle w:val="16"/>
      </w:pPr>
      <w:r>
        <w:rPr>
          <w:rFonts w:ascii="微软雅黑" w:hAnsi="微软雅黑" w:eastAsia="微软雅黑"/>
          <w:sz w:val="22"/>
        </w:rPr>
        <w:t>注册时间、签到天数</w:t>
      </w:r>
    </w:p>
    <w:p w14:paraId="2C1E240D">
      <w:pPr>
        <w:pStyle w:val="4"/>
      </w:pPr>
      <w:r>
        <w:rPr>
          <w:rFonts w:ascii="微软雅黑" w:hAnsi="微软雅黑" w:eastAsia="微软雅黑"/>
          <w:color w:val="333333"/>
          <w:sz w:val="26"/>
        </w:rPr>
        <w:t>4.6 可用店铺列表</w:t>
      </w:r>
    </w:p>
    <w:p w14:paraId="2EECDD4B">
      <w:pPr>
        <w:pStyle w:val="16"/>
      </w:pPr>
      <w:r>
        <w:rPr>
          <w:rFonts w:ascii="微软雅黑" w:hAnsi="微软雅黑" w:eastAsia="微软雅黑"/>
          <w:sz w:val="22"/>
        </w:rPr>
        <w:t>展示参与体验券活动的店铺</w:t>
      </w:r>
    </w:p>
    <w:p w14:paraId="3D81509D">
      <w:pPr>
        <w:pStyle w:val="16"/>
      </w:pPr>
      <w:r>
        <w:rPr>
          <w:rFonts w:ascii="微软雅黑" w:hAnsi="微软雅黑" w:eastAsia="微软雅黑"/>
          <w:sz w:val="22"/>
        </w:rPr>
        <w:t>每家店：店名、地址、营业时间、游戏列表（选填）、店铺图片（选填）</w:t>
      </w:r>
    </w:p>
    <w:p w14:paraId="75D501F6">
      <w:pPr>
        <w:pStyle w:val="16"/>
      </w:pPr>
      <w:r>
        <w:rPr>
          <w:rFonts w:ascii="微软雅黑" w:hAnsi="微软雅黑" w:eastAsia="微软雅黑"/>
          <w:sz w:val="22"/>
        </w:rPr>
        <w:t>玩家通过列表了解去哪家店，不需要地图</w:t>
      </w:r>
    </w:p>
    <w:p w14:paraId="64749336">
      <w:pPr>
        <w:pStyle w:val="16"/>
      </w:pPr>
      <w:r>
        <w:rPr>
          <w:rFonts w:ascii="微软雅黑" w:hAnsi="微软雅黑" w:eastAsia="微软雅黑"/>
          <w:sz w:val="22"/>
        </w:rPr>
        <w:t>后期参与商家多了（单城市 20 家以上）再考虑做 LBS 地图</w:t>
      </w:r>
    </w:p>
    <w:p w14:paraId="667AA048">
      <w:pPr>
        <w:pStyle w:val="16"/>
        <w:numPr>
          <w:numId w:val="0"/>
        </w:numPr>
        <w:ind w:leftChars="0"/>
        <w:rPr>
          <w:rFonts w:ascii="微软雅黑" w:hAnsi="微软雅黑" w:eastAsia="微软雅黑"/>
          <w:sz w:val="22"/>
        </w:rPr>
      </w:pPr>
    </w:p>
    <w:p w14:paraId="65BBBF80">
      <w:pPr>
        <w:pStyle w:val="16"/>
        <w:numPr>
          <w:numId w:val="0"/>
        </w:numPr>
        <w:ind w:leftChars="0"/>
        <w:rPr>
          <w:rFonts w:ascii="微软雅黑" w:hAnsi="微软雅黑" w:eastAsia="微软雅黑"/>
          <w:sz w:val="22"/>
        </w:rPr>
      </w:pPr>
    </w:p>
    <w:p w14:paraId="4E136B29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五、积分体系</w:t>
      </w:r>
    </w:p>
    <w:p w14:paraId="5B886198">
      <w:pPr>
        <w:pStyle w:val="4"/>
      </w:pPr>
      <w:r>
        <w:rPr>
          <w:rFonts w:ascii="微软雅黑" w:hAnsi="微软雅黑" w:eastAsia="微软雅黑"/>
          <w:color w:val="333333"/>
          <w:sz w:val="26"/>
        </w:rPr>
        <w:t>5.1 获取规则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5FFA0BF">
        <w:trPr>
          <w:jc w:val="center"/>
        </w:trPr>
        <w:tc>
          <w:tcPr>
            <w:tcW w:w="3135" w:type="dxa"/>
          </w:tcPr>
          <w:p w14:paraId="08F76623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w="3135" w:type="dxa"/>
          </w:tcPr>
          <w:p w14:paraId="6B8E3D1A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积分</w:t>
            </w:r>
          </w:p>
        </w:tc>
        <w:tc>
          <w:tcPr>
            <w:tcW w:w="3135" w:type="dxa"/>
          </w:tcPr>
          <w:p w14:paraId="552079B4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E56DAD7">
        <w:trPr>
          <w:jc w:val="center"/>
        </w:trPr>
        <w:tc>
          <w:tcPr>
            <w:tcW w:w="3135" w:type="dxa"/>
          </w:tcPr>
          <w:p w14:paraId="5BDAB9F0">
            <w:r>
              <w:rPr>
                <w:rFonts w:ascii="微软雅黑" w:hAnsi="微软雅黑" w:eastAsia="微软雅黑"/>
                <w:sz w:val="20"/>
              </w:rPr>
              <w:t>注册</w:t>
            </w:r>
          </w:p>
        </w:tc>
        <w:tc>
          <w:tcPr>
            <w:tcW w:w="3135" w:type="dxa"/>
          </w:tcPr>
          <w:p w14:paraId="28B91741">
            <w:r>
              <w:rPr>
                <w:rFonts w:ascii="微软雅黑" w:hAnsi="微软雅黑" w:eastAsia="微软雅黑"/>
                <w:sz w:val="20"/>
              </w:rPr>
              <w:t>赠 1 张体验券</w:t>
            </w:r>
          </w:p>
        </w:tc>
        <w:tc>
          <w:tcPr>
            <w:tcW w:w="3135" w:type="dxa"/>
          </w:tcPr>
          <w:p w14:paraId="7722DBA5">
            <w:r>
              <w:rPr>
                <w:rFonts w:ascii="微软雅黑" w:hAnsi="微软雅黑" w:eastAsia="微软雅黑"/>
                <w:sz w:val="20"/>
              </w:rPr>
              <w:t>不发积分，直接发券，降低新用户门槛</w:t>
            </w:r>
          </w:p>
        </w:tc>
      </w:tr>
      <w:tr w14:paraId="05795501">
        <w:trPr>
          <w:jc w:val="center"/>
        </w:trPr>
        <w:tc>
          <w:tcPr>
            <w:tcW w:w="3135" w:type="dxa"/>
          </w:tcPr>
          <w:p w14:paraId="09D56FCE">
            <w:r>
              <w:rPr>
                <w:rFonts w:ascii="微软雅黑" w:hAnsi="微软雅黑" w:eastAsia="微软雅黑"/>
                <w:sz w:val="20"/>
              </w:rPr>
              <w:t>每日签到</w:t>
            </w:r>
          </w:p>
        </w:tc>
        <w:tc>
          <w:tcPr>
            <w:tcW w:w="3135" w:type="dxa"/>
          </w:tcPr>
          <w:p w14:paraId="7D0C9AF3">
            <w:r>
              <w:rPr>
                <w:rFonts w:ascii="微软雅黑" w:hAnsi="微软雅黑" w:eastAsia="微软雅黑"/>
                <w:sz w:val="20"/>
              </w:rPr>
              <w:t>+5</w:t>
            </w:r>
          </w:p>
        </w:tc>
        <w:tc>
          <w:tcPr>
            <w:tcW w:w="3135" w:type="dxa"/>
          </w:tcPr>
          <w:p w14:paraId="339C647F">
            <w:r>
              <w:rPr>
                <w:rFonts w:ascii="微软雅黑" w:hAnsi="微软雅黑" w:eastAsia="微软雅黑"/>
                <w:sz w:val="20"/>
              </w:rPr>
              <w:t>连续签到 7 天额外 +20</w:t>
            </w:r>
          </w:p>
        </w:tc>
      </w:tr>
      <w:tr w14:paraId="2A4B66CD">
        <w:trPr>
          <w:jc w:val="center"/>
        </w:trPr>
        <w:tc>
          <w:tcPr>
            <w:tcW w:w="3135" w:type="dxa"/>
          </w:tcPr>
          <w:p w14:paraId="0BD635A1">
            <w:r>
              <w:rPr>
                <w:rFonts w:ascii="微软雅黑" w:hAnsi="微软雅黑" w:eastAsia="微软雅黑"/>
                <w:sz w:val="20"/>
              </w:rPr>
              <w:t>分享店铺</w:t>
            </w:r>
          </w:p>
        </w:tc>
        <w:tc>
          <w:tcPr>
            <w:tcW w:w="3135" w:type="dxa"/>
          </w:tcPr>
          <w:p w14:paraId="509CEC77">
            <w:r>
              <w:rPr>
                <w:rFonts w:ascii="微软雅黑" w:hAnsi="微软雅黑" w:eastAsia="微软雅黑"/>
                <w:sz w:val="20"/>
              </w:rPr>
              <w:t>+20</w:t>
            </w:r>
          </w:p>
        </w:tc>
        <w:tc>
          <w:tcPr>
            <w:tcW w:w="3135" w:type="dxa"/>
          </w:tcPr>
          <w:p w14:paraId="508E938D">
            <w:r>
              <w:rPr>
                <w:rFonts w:ascii="微软雅黑" w:hAnsi="微软雅黑" w:eastAsia="微软雅黑"/>
                <w:sz w:val="20"/>
              </w:rPr>
              <w:t>每日限 1 次</w:t>
            </w:r>
          </w:p>
        </w:tc>
      </w:tr>
      <w:tr w14:paraId="4766ADC8">
        <w:trPr>
          <w:jc w:val="center"/>
        </w:trPr>
        <w:tc>
          <w:tcPr>
            <w:tcW w:w="3135" w:type="dxa"/>
          </w:tcPr>
          <w:p w14:paraId="2B97907D">
            <w:r>
              <w:rPr>
                <w:rFonts w:ascii="微软雅黑" w:hAnsi="微软雅黑" w:eastAsia="微软雅黑"/>
                <w:sz w:val="20"/>
              </w:rPr>
              <w:t>邀请好友注册</w:t>
            </w:r>
          </w:p>
        </w:tc>
        <w:tc>
          <w:tcPr>
            <w:tcW w:w="3135" w:type="dxa"/>
          </w:tcPr>
          <w:p w14:paraId="28F7B248">
            <w:r>
              <w:rPr>
                <w:rFonts w:ascii="微软雅黑" w:hAnsi="微软雅黑" w:eastAsia="微软雅黑"/>
                <w:sz w:val="20"/>
              </w:rPr>
              <w:t>+50</w:t>
            </w:r>
          </w:p>
        </w:tc>
        <w:tc>
          <w:tcPr>
            <w:tcW w:w="3135" w:type="dxa"/>
          </w:tcPr>
          <w:p w14:paraId="351246B4">
            <w:r>
              <w:rPr>
                <w:rFonts w:ascii="微软雅黑" w:hAnsi="微软雅黑" w:eastAsia="微软雅黑"/>
                <w:sz w:val="20"/>
              </w:rPr>
              <w:t>好友注册成功后到账</w:t>
            </w:r>
          </w:p>
        </w:tc>
      </w:tr>
      <w:tr w14:paraId="3A21A128">
        <w:trPr>
          <w:jc w:val="center"/>
        </w:trPr>
        <w:tc>
          <w:tcPr>
            <w:tcW w:w="3135" w:type="dxa"/>
          </w:tcPr>
          <w:p w14:paraId="705BEB18">
            <w:r>
              <w:rPr>
                <w:rFonts w:ascii="微软雅黑" w:hAnsi="微软雅黑" w:eastAsia="微软雅黑"/>
                <w:sz w:val="20"/>
              </w:rPr>
              <w:t>看游戏介绍</w:t>
            </w:r>
          </w:p>
        </w:tc>
        <w:tc>
          <w:tcPr>
            <w:tcW w:w="3135" w:type="dxa"/>
          </w:tcPr>
          <w:p w14:paraId="69698AB5">
            <w:r>
              <w:rPr>
                <w:rFonts w:ascii="微软雅黑" w:hAnsi="微软雅黑" w:eastAsia="微软雅黑"/>
                <w:sz w:val="20"/>
              </w:rPr>
              <w:t>+10</w:t>
            </w:r>
          </w:p>
        </w:tc>
        <w:tc>
          <w:tcPr>
            <w:tcW w:w="3135" w:type="dxa"/>
          </w:tcPr>
          <w:p w14:paraId="2EA71266">
            <w:r>
              <w:rPr>
                <w:rFonts w:ascii="微软雅黑" w:hAnsi="微软雅黑" w:eastAsia="微软雅黑"/>
                <w:sz w:val="20"/>
              </w:rPr>
              <w:t>每款游戏限 1 次</w:t>
            </w:r>
          </w:p>
        </w:tc>
      </w:tr>
      <w:tr w14:paraId="6CDC4366">
        <w:trPr>
          <w:jc w:val="center"/>
        </w:trPr>
        <w:tc>
          <w:tcPr>
            <w:tcW w:w="3135" w:type="dxa"/>
          </w:tcPr>
          <w:p w14:paraId="21BEAC51">
            <w:r>
              <w:rPr>
                <w:rFonts w:ascii="微软雅黑" w:hAnsi="微软雅黑" w:eastAsia="微软雅黑"/>
                <w:sz w:val="20"/>
              </w:rPr>
              <w:t>完善资料</w:t>
            </w:r>
          </w:p>
        </w:tc>
        <w:tc>
          <w:tcPr>
            <w:tcW w:w="3135" w:type="dxa"/>
          </w:tcPr>
          <w:p w14:paraId="017CAD7B">
            <w:r>
              <w:rPr>
                <w:rFonts w:ascii="微软雅黑" w:hAnsi="微软雅黑" w:eastAsia="微软雅黑"/>
                <w:sz w:val="20"/>
              </w:rPr>
              <w:t>+10</w:t>
            </w:r>
          </w:p>
        </w:tc>
        <w:tc>
          <w:tcPr>
            <w:tcW w:w="3135" w:type="dxa"/>
          </w:tcPr>
          <w:p w14:paraId="620539C4">
            <w:r>
              <w:rPr>
                <w:rFonts w:ascii="微软雅黑" w:hAnsi="微软雅黑" w:eastAsia="微软雅黑"/>
                <w:sz w:val="20"/>
              </w:rPr>
              <w:t>一次性</w:t>
            </w:r>
          </w:p>
        </w:tc>
      </w:tr>
    </w:tbl>
    <w:p w14:paraId="792EBAA2"/>
    <w:p w14:paraId="2CF12086">
      <w:pPr>
        <w:pStyle w:val="4"/>
      </w:pPr>
      <w:r>
        <w:rPr>
          <w:rFonts w:ascii="微软雅黑" w:hAnsi="微软雅黑" w:eastAsia="微软雅黑"/>
          <w:color w:val="333333"/>
          <w:sz w:val="26"/>
        </w:rPr>
        <w:t>5.2 消耗规则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381A43E">
        <w:trPr>
          <w:jc w:val="center"/>
        </w:trPr>
        <w:tc>
          <w:tcPr>
            <w:tcW w:w="3135" w:type="dxa"/>
          </w:tcPr>
          <w:p w14:paraId="51E9363A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兑换项</w:t>
            </w:r>
          </w:p>
        </w:tc>
        <w:tc>
          <w:tcPr>
            <w:tcW w:w="3135" w:type="dxa"/>
          </w:tcPr>
          <w:p w14:paraId="337D50EC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积分</w:t>
            </w:r>
          </w:p>
        </w:tc>
        <w:tc>
          <w:tcPr>
            <w:tcW w:w="3135" w:type="dxa"/>
          </w:tcPr>
          <w:p w14:paraId="4F93DFA4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BE91FEB">
        <w:trPr>
          <w:jc w:val="center"/>
        </w:trPr>
        <w:tc>
          <w:tcPr>
            <w:tcW w:w="3135" w:type="dxa"/>
          </w:tcPr>
          <w:p w14:paraId="624A3310">
            <w:r>
              <w:rPr>
                <w:rFonts w:ascii="微软雅黑" w:hAnsi="微软雅黑" w:eastAsia="微软雅黑"/>
                <w:sz w:val="20"/>
              </w:rPr>
              <w:t>体验券（通用）</w:t>
            </w:r>
          </w:p>
        </w:tc>
        <w:tc>
          <w:tcPr>
            <w:tcW w:w="3135" w:type="dxa"/>
          </w:tcPr>
          <w:p w14:paraId="644B8B1F">
            <w:r>
              <w:rPr>
                <w:rFonts w:ascii="微软雅黑" w:hAnsi="微软雅黑" w:eastAsia="微软雅黑"/>
                <w:sz w:val="20"/>
              </w:rPr>
              <w:t>200 积分</w:t>
            </w:r>
          </w:p>
        </w:tc>
        <w:tc>
          <w:tcPr>
            <w:tcW w:w="3135" w:type="dxa"/>
          </w:tcPr>
          <w:p w14:paraId="576A238E">
            <w:r>
              <w:rPr>
                <w:rFonts w:ascii="微软雅黑" w:hAnsi="微软雅黑" w:eastAsia="微软雅黑"/>
                <w:sz w:val="20"/>
              </w:rPr>
              <w:t>免费玩一局，到店核销</w:t>
            </w:r>
          </w:p>
        </w:tc>
      </w:tr>
      <w:tr w14:paraId="71748C3C">
        <w:trPr>
          <w:jc w:val="center"/>
        </w:trPr>
        <w:tc>
          <w:tcPr>
            <w:tcW w:w="3135" w:type="dxa"/>
          </w:tcPr>
          <w:p w14:paraId="312C949F">
            <w:r>
              <w:rPr>
                <w:rFonts w:ascii="微软雅黑" w:hAnsi="微软雅黑" w:eastAsia="微软雅黑"/>
                <w:sz w:val="20"/>
              </w:rPr>
              <w:t>体验券（工作日）</w:t>
            </w:r>
          </w:p>
        </w:tc>
        <w:tc>
          <w:tcPr>
            <w:tcW w:w="3135" w:type="dxa"/>
          </w:tcPr>
          <w:p w14:paraId="63304464">
            <w:r>
              <w:rPr>
                <w:rFonts w:ascii="微软雅黑" w:hAnsi="微软雅黑" w:eastAsia="微软雅黑"/>
                <w:sz w:val="20"/>
              </w:rPr>
              <w:t>120 积分</w:t>
            </w:r>
          </w:p>
        </w:tc>
        <w:tc>
          <w:tcPr>
            <w:tcW w:w="3135" w:type="dxa"/>
          </w:tcPr>
          <w:p w14:paraId="277C841A">
            <w:r>
              <w:rPr>
                <w:rFonts w:ascii="微软雅黑" w:hAnsi="微软雅黑" w:eastAsia="微软雅黑"/>
                <w:sz w:val="20"/>
              </w:rPr>
              <w:t>限工作日使用，帮商家填闲时</w:t>
            </w:r>
          </w:p>
        </w:tc>
      </w:tr>
    </w:tbl>
    <w:p w14:paraId="1724DBAF"/>
    <w:p w14:paraId="195A1769">
      <w:pPr>
        <w:pStyle w:val="4"/>
      </w:pPr>
      <w:r>
        <w:rPr>
          <w:rFonts w:ascii="微软雅黑" w:hAnsi="微软雅黑" w:eastAsia="微软雅黑"/>
          <w:color w:val="333333"/>
          <w:sz w:val="26"/>
        </w:rPr>
        <w:t>5.3 积分有效期</w:t>
      </w:r>
    </w:p>
    <w:p w14:paraId="6BC9E028">
      <w:pPr>
        <w:pStyle w:val="16"/>
      </w:pPr>
      <w:r>
        <w:rPr>
          <w:rFonts w:ascii="微软雅黑" w:hAnsi="微软雅黑" w:eastAsia="微软雅黑"/>
          <w:sz w:val="22"/>
        </w:rPr>
        <w:t>积分自然年内有效，年底清零</w:t>
      </w:r>
    </w:p>
    <w:p w14:paraId="4FD02483">
      <w:pPr>
        <w:pStyle w:val="16"/>
      </w:pPr>
      <w:r>
        <w:rPr>
          <w:rFonts w:ascii="微软雅黑" w:hAnsi="微软雅黑" w:eastAsia="微软雅黑"/>
          <w:sz w:val="22"/>
        </w:rPr>
        <w:t>体验券领取后 30 天有效</w:t>
      </w:r>
    </w:p>
    <w:p w14:paraId="6C9269EB">
      <w:pPr>
        <w:pStyle w:val="16"/>
      </w:pPr>
      <w:r>
        <w:rPr>
          <w:rFonts w:ascii="微软雅黑" w:hAnsi="微软雅黑" w:eastAsia="微软雅黑"/>
          <w:sz w:val="22"/>
        </w:rPr>
        <w:t>促使玩家及时使用，不囤积</w:t>
      </w:r>
    </w:p>
    <w:p w14:paraId="37319F74">
      <w:pPr>
        <w:pStyle w:val="3"/>
      </w:pPr>
      <w:r>
        <w:rPr>
          <w:rFonts w:ascii="微软雅黑" w:hAnsi="微软雅黑" w:eastAsia="微软雅黑"/>
          <w:color w:val="1A56C4"/>
          <w:sz w:val="32"/>
        </w:rPr>
        <w:t>六、体验券体系</w:t>
      </w:r>
    </w:p>
    <w:p w14:paraId="01D2A5BD">
      <w:pPr>
        <w:pStyle w:val="4"/>
      </w:pPr>
      <w:r>
        <w:rPr>
          <w:rFonts w:ascii="微软雅黑" w:hAnsi="微软雅黑" w:eastAsia="微软雅黑"/>
          <w:color w:val="333333"/>
          <w:sz w:val="26"/>
        </w:rPr>
        <w:t>6.1 发放渠道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BBDC0BE">
        <w:trPr>
          <w:jc w:val="center"/>
        </w:trPr>
        <w:tc>
          <w:tcPr>
            <w:tcW w:w="3135" w:type="dxa"/>
          </w:tcPr>
          <w:p w14:paraId="561D6C73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渠道</w:t>
            </w:r>
          </w:p>
        </w:tc>
        <w:tc>
          <w:tcPr>
            <w:tcW w:w="3135" w:type="dxa"/>
          </w:tcPr>
          <w:p w14:paraId="50C6199F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w="3135" w:type="dxa"/>
          </w:tcPr>
          <w:p w14:paraId="17EDA63D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目的</w:t>
            </w:r>
          </w:p>
        </w:tc>
      </w:tr>
      <w:tr w14:paraId="04423881">
        <w:trPr>
          <w:jc w:val="center"/>
        </w:trPr>
        <w:tc>
          <w:tcPr>
            <w:tcW w:w="3135" w:type="dxa"/>
          </w:tcPr>
          <w:p w14:paraId="14196EC7">
            <w:r>
              <w:rPr>
                <w:rFonts w:ascii="微软雅黑" w:hAnsi="微软雅黑" w:eastAsia="微软雅黑"/>
                <w:sz w:val="20"/>
              </w:rPr>
              <w:t>新用户注册</w:t>
            </w:r>
          </w:p>
        </w:tc>
        <w:tc>
          <w:tcPr>
            <w:tcW w:w="3135" w:type="dxa"/>
          </w:tcPr>
          <w:p w14:paraId="6C53D988">
            <w:r>
              <w:rPr>
                <w:rFonts w:ascii="微软雅黑" w:hAnsi="微软雅黑" w:eastAsia="微软雅黑"/>
                <w:sz w:val="20"/>
              </w:rPr>
              <w:t>1 张</w:t>
            </w:r>
          </w:p>
        </w:tc>
        <w:tc>
          <w:tcPr>
            <w:tcW w:w="3135" w:type="dxa"/>
          </w:tcPr>
          <w:p w14:paraId="1DA8C39F">
            <w:r>
              <w:rPr>
                <w:rFonts w:ascii="微软雅黑" w:hAnsi="微软雅黑" w:eastAsia="微软雅黑"/>
                <w:sz w:val="20"/>
              </w:rPr>
              <w:t>降低首次体验门槛</w:t>
            </w:r>
          </w:p>
        </w:tc>
      </w:tr>
      <w:tr w14:paraId="1ACAB680">
        <w:trPr>
          <w:jc w:val="center"/>
        </w:trPr>
        <w:tc>
          <w:tcPr>
            <w:tcW w:w="3135" w:type="dxa"/>
          </w:tcPr>
          <w:p w14:paraId="00CC9389">
            <w:r>
              <w:rPr>
                <w:rFonts w:ascii="微软雅黑" w:hAnsi="微软雅黑" w:eastAsia="微软雅黑"/>
                <w:sz w:val="20"/>
              </w:rPr>
              <w:t>积分兑换</w:t>
            </w:r>
          </w:p>
        </w:tc>
        <w:tc>
          <w:tcPr>
            <w:tcW w:w="3135" w:type="dxa"/>
          </w:tcPr>
          <w:p w14:paraId="424446DC">
            <w:r>
              <w:rPr>
                <w:rFonts w:ascii="微软雅黑" w:hAnsi="微软雅黑" w:eastAsia="微软雅黑"/>
                <w:sz w:val="20"/>
              </w:rPr>
              <w:t>按积分</w:t>
            </w:r>
          </w:p>
        </w:tc>
        <w:tc>
          <w:tcPr>
            <w:tcW w:w="3135" w:type="dxa"/>
          </w:tcPr>
          <w:p w14:paraId="173C6B72">
            <w:r>
              <w:rPr>
                <w:rFonts w:ascii="微软雅黑" w:hAnsi="微软雅黑" w:eastAsia="微软雅黑"/>
                <w:sz w:val="20"/>
              </w:rPr>
              <w:t>留存核心手段</w:t>
            </w:r>
          </w:p>
        </w:tc>
      </w:tr>
      <w:tr w14:paraId="20B39D89">
        <w:trPr>
          <w:jc w:val="center"/>
        </w:trPr>
        <w:tc>
          <w:tcPr>
            <w:tcW w:w="3135" w:type="dxa"/>
          </w:tcPr>
          <w:p w14:paraId="6983EBB7">
            <w:r>
              <w:rPr>
                <w:rFonts w:ascii="微软雅黑" w:hAnsi="微软雅黑" w:eastAsia="微软雅黑"/>
                <w:sz w:val="20"/>
              </w:rPr>
              <w:t>平台活动</w:t>
            </w:r>
          </w:p>
        </w:tc>
        <w:tc>
          <w:tcPr>
            <w:tcW w:w="3135" w:type="dxa"/>
          </w:tcPr>
          <w:p w14:paraId="5945776D">
            <w:r>
              <w:rPr>
                <w:rFonts w:ascii="微软雅黑" w:hAnsi="微软雅黑" w:eastAsia="微软雅黑"/>
                <w:sz w:val="20"/>
              </w:rPr>
              <w:t>不定</w:t>
            </w:r>
          </w:p>
        </w:tc>
        <w:tc>
          <w:tcPr>
            <w:tcW w:w="3135" w:type="dxa"/>
          </w:tcPr>
          <w:p w14:paraId="7F48BB47">
            <w:r>
              <w:rPr>
                <w:rFonts w:ascii="微软雅黑" w:hAnsi="微软雅黑" w:eastAsia="微软雅黑"/>
                <w:sz w:val="20"/>
              </w:rPr>
              <w:t>节假日、新店开业、新游戏上线时额外发放</w:t>
            </w:r>
          </w:p>
        </w:tc>
      </w:tr>
    </w:tbl>
    <w:p w14:paraId="7B8208B7"/>
    <w:p w14:paraId="2F1CBFF1">
      <w:pPr>
        <w:pStyle w:val="4"/>
      </w:pPr>
      <w:r>
        <w:rPr>
          <w:rFonts w:ascii="微软雅黑" w:hAnsi="微软雅黑" w:eastAsia="微软雅黑"/>
          <w:color w:val="333333"/>
          <w:sz w:val="26"/>
        </w:rPr>
        <w:t>6.2 体验券规则</w:t>
      </w:r>
    </w:p>
    <w:p w14:paraId="64AD2422">
      <w:pPr>
        <w:pStyle w:val="16"/>
      </w:pPr>
      <w:r>
        <w:rPr>
          <w:rFonts w:ascii="微软雅黑" w:hAnsi="微软雅黑" w:eastAsia="微软雅黑"/>
          <w:sz w:val="22"/>
        </w:rPr>
        <w:t>每张体验券限指定店铺使用（或通用，由平台配置）</w:t>
      </w:r>
    </w:p>
    <w:p w14:paraId="508AA4E5">
      <w:pPr>
        <w:pStyle w:val="16"/>
      </w:pPr>
      <w:r>
        <w:rPr>
          <w:rFonts w:ascii="微软雅黑" w:hAnsi="微软雅黑" w:eastAsia="微软雅黑"/>
          <w:sz w:val="22"/>
        </w:rPr>
        <w:t>每张体验券限核销 1 次</w:t>
      </w:r>
    </w:p>
    <w:p w14:paraId="7960948A">
      <w:pPr>
        <w:pStyle w:val="16"/>
      </w:pPr>
      <w:r>
        <w:rPr>
          <w:rFonts w:ascii="微软雅黑" w:hAnsi="微软雅黑" w:eastAsia="微软雅黑"/>
          <w:sz w:val="22"/>
        </w:rPr>
        <w:t>有效期 30 天</w:t>
      </w:r>
    </w:p>
    <w:p w14:paraId="79DD7483">
      <w:pPr>
        <w:pStyle w:val="16"/>
      </w:pPr>
      <w:r>
        <w:rPr>
          <w:rFonts w:ascii="微软雅黑" w:hAnsi="微软雅黑" w:eastAsia="微软雅黑"/>
          <w:sz w:val="22"/>
        </w:rPr>
        <w:t>可设置使用时段限制（如仅工作日、仅闲时）</w:t>
      </w:r>
    </w:p>
    <w:p w14:paraId="4B3CD533">
      <w:pPr>
        <w:pStyle w:val="16"/>
      </w:pPr>
      <w:r>
        <w:rPr>
          <w:rFonts w:ascii="微软雅黑" w:hAnsi="微软雅黑" w:eastAsia="微软雅黑"/>
          <w:sz w:val="22"/>
        </w:rPr>
        <w:t>核销后不可退回</w:t>
      </w:r>
    </w:p>
    <w:p w14:paraId="4E086238">
      <w:pPr>
        <w:pStyle w:val="4"/>
      </w:pPr>
      <w:r>
        <w:rPr>
          <w:rFonts w:ascii="微软雅黑" w:hAnsi="微软雅黑" w:eastAsia="微软雅黑"/>
          <w:color w:val="333333"/>
          <w:sz w:val="26"/>
        </w:rPr>
        <w:t>6.3 核销流程</w:t>
      </w:r>
    </w:p>
    <w:p w14:paraId="539CAE69">
      <w:pPr>
        <w:shd w:val="clear" w:color="auto" w:fill="F0F4F8"/>
        <w:spacing w:before="120" w:after="120"/>
        <w:ind w:left="567"/>
      </w:pPr>
      <w:r>
        <w:rPr>
          <w:rFonts w:ascii="Courier New" w:hAnsi="Courier New"/>
          <w:sz w:val="18"/>
        </w:rPr>
        <w:t>1. 玩家在小程序点"使用体验券"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2. 选择到店店铺（或通用券无需选）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3. 生成一次性二维码（有效期 10 分钟）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4. 到店出示二维码给商家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5. 商家打开微信扫一扫，扫描二维码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6. 跳转平台核销网页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7. 网页显示：券类型、适用店铺、有效期、补偿豆数量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8. 商家点"确认核销"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9. 券作废，平台自动给商家豆账户补发游戏豆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10. 玩家免费玩一局</w:t>
      </w:r>
    </w:p>
    <w:p w14:paraId="4148C54C">
      <w:r>
        <w:rPr>
          <w:rFonts w:ascii="微软雅黑" w:hAnsi="微软雅黑" w:eastAsia="微软雅黑"/>
          <w:b/>
        </w:rPr>
        <w:t>商家端要求：</w:t>
      </w:r>
    </w:p>
    <w:p w14:paraId="76A0AB12">
      <w:pPr>
        <w:pStyle w:val="16"/>
      </w:pPr>
      <w:r>
        <w:rPr>
          <w:rFonts w:ascii="微软雅黑" w:hAnsi="微软雅黑" w:eastAsia="微软雅黑"/>
          <w:sz w:val="22"/>
        </w:rPr>
        <w:t>只需要微信，不需要装 App</w:t>
      </w:r>
    </w:p>
    <w:p w14:paraId="4C05E427">
      <w:pPr>
        <w:pStyle w:val="16"/>
      </w:pPr>
      <w:r>
        <w:rPr>
          <w:rFonts w:ascii="微软雅黑" w:hAnsi="微软雅黑" w:eastAsia="微软雅黑"/>
          <w:sz w:val="22"/>
        </w:rPr>
        <w:t>不需要注册平台账号</w:t>
      </w:r>
    </w:p>
    <w:p w14:paraId="55BA2272">
      <w:pPr>
        <w:pStyle w:val="16"/>
      </w:pPr>
      <w:r>
        <w:rPr>
          <w:rFonts w:ascii="微软雅黑" w:hAnsi="微软雅黑" w:eastAsia="微软雅黑"/>
          <w:sz w:val="22"/>
        </w:rPr>
        <w:t>扫码后打开的是平台网页，点一个按钮即可</w:t>
      </w:r>
    </w:p>
    <w:p w14:paraId="1C1B676B">
      <w:pPr>
        <w:pStyle w:val="16"/>
      </w:pPr>
      <w:r>
        <w:rPr>
          <w:rFonts w:ascii="微软雅黑" w:hAnsi="微软雅黑" w:eastAsia="微软雅黑"/>
          <w:sz w:val="22"/>
        </w:rPr>
        <w:t>核销记录可在平台商家后台查看</w:t>
      </w:r>
    </w:p>
    <w:p w14:paraId="38B17132">
      <w:pPr>
        <w:pStyle w:val="4"/>
      </w:pPr>
      <w:r>
        <w:rPr>
          <w:rFonts w:ascii="微软雅黑" w:hAnsi="微软雅黑" w:eastAsia="微软雅黑"/>
          <w:color w:val="333333"/>
          <w:sz w:val="26"/>
        </w:rPr>
        <w:t>6.4 防刷机制</w:t>
      </w:r>
    </w:p>
    <w:p w14:paraId="61DA90DB">
      <w:pPr>
        <w:pStyle w:val="16"/>
      </w:pPr>
      <w:r>
        <w:rPr>
          <w:rFonts w:ascii="微软雅黑" w:hAnsi="微软雅黑" w:eastAsia="微软雅黑"/>
          <w:sz w:val="22"/>
        </w:rPr>
        <w:t>每个用户同时只能有 1 张未使用的体验券</w:t>
      </w:r>
    </w:p>
    <w:p w14:paraId="350F24F4">
      <w:pPr>
        <w:pStyle w:val="16"/>
      </w:pPr>
      <w:r>
        <w:rPr>
          <w:rFonts w:ascii="微软雅黑" w:hAnsi="微软雅黑" w:eastAsia="微软雅黑"/>
          <w:sz w:val="22"/>
        </w:rPr>
        <w:t>体验券二维码 10 分钟过期，过期需重新生成</w:t>
      </w:r>
    </w:p>
    <w:p w14:paraId="06D799FB">
      <w:pPr>
        <w:pStyle w:val="16"/>
      </w:pPr>
      <w:r>
        <w:rPr>
          <w:rFonts w:ascii="微软雅黑" w:hAnsi="微软雅黑" w:eastAsia="微软雅黑"/>
          <w:sz w:val="22"/>
        </w:rPr>
        <w:t>同一用户同一店铺 7 天内最多核销 1 张</w:t>
      </w:r>
    </w:p>
    <w:p w14:paraId="6D82EB23">
      <w:pPr>
        <w:pStyle w:val="16"/>
      </w:pPr>
      <w:r>
        <w:rPr>
          <w:rFonts w:ascii="微软雅黑" w:hAnsi="微软雅黑" w:eastAsia="微软雅黑"/>
          <w:sz w:val="22"/>
        </w:rPr>
        <w:t>邀请奖励在好友注册后才发放，防止虚假邀请</w:t>
      </w:r>
    </w:p>
    <w:p w14:paraId="60766310">
      <w:pPr>
        <w:pStyle w:val="16"/>
      </w:pPr>
      <w:r>
        <w:rPr>
          <w:rFonts w:ascii="微软雅黑" w:hAnsi="微软雅黑" w:eastAsia="微软雅黑"/>
          <w:sz w:val="22"/>
        </w:rPr>
        <w:t>积分异常增长触发风控审核</w:t>
      </w:r>
    </w:p>
    <w:p w14:paraId="0FE97400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七、商家参与机制</w:t>
      </w:r>
    </w:p>
    <w:p w14:paraId="0D654184">
      <w:pPr>
        <w:pStyle w:val="4"/>
      </w:pPr>
      <w:r>
        <w:rPr>
          <w:rFonts w:ascii="微软雅黑" w:hAnsi="微软雅黑" w:eastAsia="微软雅黑"/>
          <w:color w:val="333333"/>
          <w:sz w:val="26"/>
        </w:rPr>
        <w:t>7.1 参与方式</w:t>
      </w:r>
    </w:p>
    <w:p w14:paraId="730C9498">
      <w:pPr>
        <w:pStyle w:val="16"/>
      </w:pPr>
      <w:r>
        <w:rPr>
          <w:rFonts w:ascii="微软雅黑" w:hAnsi="微软雅黑" w:eastAsia="微软雅黑"/>
          <w:sz w:val="22"/>
        </w:rPr>
        <w:t>商家自愿参与体验券活动</w:t>
      </w:r>
    </w:p>
    <w:p w14:paraId="2114D409">
      <w:pPr>
        <w:pStyle w:val="16"/>
      </w:pPr>
      <w:r>
        <w:rPr>
          <w:rFonts w:ascii="微软雅黑" w:hAnsi="微软雅黑" w:eastAsia="微软雅黑"/>
          <w:sz w:val="22"/>
        </w:rPr>
        <w:t>参与的店铺出现在小程序可用店铺列表中</w:t>
      </w:r>
    </w:p>
    <w:p w14:paraId="03DCEA3D">
      <w:pPr>
        <w:pStyle w:val="16"/>
      </w:pPr>
      <w:r>
        <w:rPr>
          <w:rFonts w:ascii="微软雅黑" w:hAnsi="微软雅黑" w:eastAsia="微软雅黑"/>
          <w:sz w:val="22"/>
        </w:rPr>
        <w:t>不参与的店铺不展示，不获得平台流量</w:t>
      </w:r>
    </w:p>
    <w:p w14:paraId="200B6D4F">
      <w:pPr>
        <w:pStyle w:val="16"/>
        <w:numPr>
          <w:numId w:val="0"/>
        </w:numPr>
        <w:spacing w:after="120" w:line="360" w:lineRule="auto"/>
        <w:contextualSpacing/>
        <w:rPr>
          <w:rFonts w:ascii="微软雅黑" w:hAnsi="微软雅黑" w:eastAsia="微软雅黑"/>
          <w:sz w:val="22"/>
        </w:rPr>
      </w:pPr>
    </w:p>
    <w:p w14:paraId="4BA9D3A7">
      <w:pPr>
        <w:pStyle w:val="16"/>
        <w:numPr>
          <w:numId w:val="0"/>
        </w:numPr>
        <w:spacing w:after="120" w:line="360" w:lineRule="auto"/>
        <w:contextualSpacing/>
        <w:rPr>
          <w:rFonts w:ascii="微软雅黑" w:hAnsi="微软雅黑" w:eastAsia="微软雅黑"/>
          <w:sz w:val="22"/>
        </w:rPr>
      </w:pPr>
    </w:p>
    <w:p w14:paraId="1BC2CC6A">
      <w:pPr>
        <w:pStyle w:val="4"/>
      </w:pPr>
      <w:r>
        <w:rPr>
          <w:rFonts w:ascii="微软雅黑" w:hAnsi="微软雅黑" w:eastAsia="微软雅黑"/>
          <w:color w:val="333333"/>
          <w:sz w:val="26"/>
        </w:rPr>
        <w:t>7.2 商家收益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B1675F3">
        <w:trPr>
          <w:jc w:val="center"/>
        </w:trPr>
        <w:tc>
          <w:tcPr>
            <w:tcW w:w="4703" w:type="dxa"/>
          </w:tcPr>
          <w:p w14:paraId="44AEEACA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收益</w:t>
            </w:r>
          </w:p>
        </w:tc>
        <w:tc>
          <w:tcPr>
            <w:tcW w:w="4703" w:type="dxa"/>
          </w:tcPr>
          <w:p w14:paraId="6C8854C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EAA861E">
        <w:trPr>
          <w:jc w:val="center"/>
        </w:trPr>
        <w:tc>
          <w:tcPr>
            <w:tcW w:w="4703" w:type="dxa"/>
          </w:tcPr>
          <w:p w14:paraId="0B498B33">
            <w:r>
              <w:rPr>
                <w:rFonts w:ascii="微软雅黑" w:hAnsi="微软雅黑" w:eastAsia="微软雅黑"/>
                <w:sz w:val="20"/>
              </w:rPr>
              <w:t>免费客流</w:t>
            </w:r>
          </w:p>
        </w:tc>
        <w:tc>
          <w:tcPr>
            <w:tcW w:w="4703" w:type="dxa"/>
          </w:tcPr>
          <w:p w14:paraId="12E9AB57">
            <w:r>
              <w:rPr>
                <w:rFonts w:ascii="微软雅黑" w:hAnsi="微软雅黑" w:eastAsia="微软雅黑"/>
                <w:sz w:val="20"/>
              </w:rPr>
              <w:t>平台投放广告带来的新玩家</w:t>
            </w:r>
          </w:p>
        </w:tc>
      </w:tr>
      <w:tr w14:paraId="590BC74F">
        <w:trPr>
          <w:jc w:val="center"/>
        </w:trPr>
        <w:tc>
          <w:tcPr>
            <w:tcW w:w="4703" w:type="dxa"/>
          </w:tcPr>
          <w:p w14:paraId="04E4ADFA">
            <w:r>
              <w:rPr>
                <w:rFonts w:ascii="微软雅黑" w:hAnsi="微软雅黑" w:eastAsia="微软雅黑"/>
                <w:sz w:val="20"/>
              </w:rPr>
              <w:t>豆补偿</w:t>
            </w:r>
          </w:p>
        </w:tc>
        <w:tc>
          <w:tcPr>
            <w:tcW w:w="4703" w:type="dxa"/>
          </w:tcPr>
          <w:p w14:paraId="2D54508C">
            <w:r>
              <w:rPr>
                <w:rFonts w:ascii="微软雅黑" w:hAnsi="微软雅黑" w:eastAsia="微软雅黑"/>
                <w:sz w:val="20"/>
              </w:rPr>
              <w:t>每核销 1 张体验券，平台补偿对应游戏豆</w:t>
            </w:r>
          </w:p>
        </w:tc>
      </w:tr>
      <w:tr w14:paraId="2AEAB5F1">
        <w:trPr>
          <w:jc w:val="center"/>
        </w:trPr>
        <w:tc>
          <w:tcPr>
            <w:tcW w:w="4703" w:type="dxa"/>
          </w:tcPr>
          <w:p w14:paraId="101737D9">
            <w:r>
              <w:rPr>
                <w:rFonts w:ascii="微软雅黑" w:hAnsi="微软雅黑" w:eastAsia="微软雅黑"/>
                <w:sz w:val="20"/>
              </w:rPr>
              <w:t>闲时填充</w:t>
            </w:r>
          </w:p>
        </w:tc>
        <w:tc>
          <w:tcPr>
            <w:tcW w:w="4703" w:type="dxa"/>
          </w:tcPr>
          <w:p w14:paraId="685E33B8">
            <w:r>
              <w:rPr>
                <w:rFonts w:ascii="微软雅黑" w:hAnsi="微软雅黑" w:eastAsia="微软雅黑"/>
                <w:sz w:val="20"/>
              </w:rPr>
              <w:t>工作日体验券帮商家提升闲时利用率</w:t>
            </w:r>
          </w:p>
        </w:tc>
      </w:tr>
      <w:tr w14:paraId="2AF65F95">
        <w:trPr>
          <w:jc w:val="center"/>
        </w:trPr>
        <w:tc>
          <w:tcPr>
            <w:tcW w:w="4703" w:type="dxa"/>
          </w:tcPr>
          <w:p w14:paraId="5108EC5C">
            <w:r>
              <w:rPr>
                <w:rFonts w:ascii="微软雅黑" w:hAnsi="微软雅黑" w:eastAsia="微软雅黑"/>
                <w:sz w:val="20"/>
              </w:rPr>
              <w:t>零成本</w:t>
            </w:r>
          </w:p>
        </w:tc>
        <w:tc>
          <w:tcPr>
            <w:tcW w:w="4703" w:type="dxa"/>
          </w:tcPr>
          <w:p w14:paraId="6BB8A427">
            <w:r>
              <w:rPr>
                <w:rFonts w:ascii="微软雅黑" w:hAnsi="微软雅黑" w:eastAsia="微软雅黑"/>
                <w:sz w:val="20"/>
              </w:rPr>
              <w:t>不需要装系统、不需要放码、不需要对接</w:t>
            </w:r>
          </w:p>
        </w:tc>
      </w:tr>
    </w:tbl>
    <w:p w14:paraId="6DB5880F"/>
    <w:p w14:paraId="622BBBD9">
      <w:pPr>
        <w:pStyle w:val="4"/>
      </w:pPr>
      <w:r>
        <w:rPr>
          <w:rFonts w:ascii="微软雅黑" w:hAnsi="微软雅黑" w:eastAsia="微软雅黑"/>
          <w:color w:val="333333"/>
          <w:sz w:val="26"/>
        </w:rPr>
        <w:t>7.3 商家准入条件</w:t>
      </w:r>
    </w:p>
    <w:p w14:paraId="0A54F6CC">
      <w:pPr>
        <w:pStyle w:val="16"/>
      </w:pPr>
      <w:r>
        <w:rPr>
          <w:rFonts w:ascii="微软雅黑" w:hAnsi="微软雅黑" w:eastAsia="微软雅黑"/>
          <w:sz w:val="22"/>
        </w:rPr>
        <w:t>已采购平台机器</w:t>
      </w:r>
    </w:p>
    <w:p w14:paraId="454B167B">
      <w:pPr>
        <w:pStyle w:val="16"/>
      </w:pPr>
      <w:r>
        <w:rPr>
          <w:rFonts w:ascii="微软雅黑" w:hAnsi="微软雅黑" w:eastAsia="微软雅黑"/>
          <w:sz w:val="22"/>
        </w:rPr>
        <w:t>游戏豆账户余额充足</w:t>
      </w:r>
    </w:p>
    <w:p w14:paraId="675182D6">
      <w:pPr>
        <w:pStyle w:val="16"/>
      </w:pPr>
      <w:r>
        <w:rPr>
          <w:rFonts w:ascii="微软雅黑" w:hAnsi="微软雅黑" w:eastAsia="微软雅黑"/>
          <w:sz w:val="22"/>
        </w:rPr>
        <w:t>填写店铺信息（店名、地址、营业时间、游戏列表、店铺图片）</w:t>
      </w:r>
    </w:p>
    <w:p w14:paraId="7462C146">
      <w:pPr>
        <w:pStyle w:val="16"/>
      </w:pPr>
      <w:r>
        <w:rPr>
          <w:rFonts w:ascii="微软雅黑" w:hAnsi="微软雅黑" w:eastAsia="微软雅黑"/>
          <w:sz w:val="22"/>
        </w:rPr>
        <w:t>同意体验券核销规则</w:t>
      </w:r>
    </w:p>
    <w:p w14:paraId="38AA6177">
      <w:pPr>
        <w:pStyle w:val="4"/>
      </w:pPr>
      <w:r>
        <w:rPr>
          <w:rFonts w:ascii="微软雅黑" w:hAnsi="微软雅黑" w:eastAsia="微软雅黑"/>
          <w:color w:val="333333"/>
          <w:sz w:val="26"/>
        </w:rPr>
        <w:t>7.4 商家后台（平台提供）</w:t>
      </w:r>
    </w:p>
    <w:p w14:paraId="345C1BCD">
      <w:r>
        <w:rPr>
          <w:rFonts w:ascii="微软雅黑" w:hAnsi="微软雅黑" w:eastAsia="微软雅黑"/>
          <w:b w:val="0"/>
        </w:rPr>
        <w:t>平台给商家</w:t>
      </w:r>
      <w:r>
        <w:rPr>
          <w:rFonts w:hint="default"/>
          <w:b w:val="0"/>
          <w:lang w:val="en-US"/>
        </w:rPr>
        <w:t>后台新增功能</w:t>
      </w:r>
      <w:r>
        <w:rPr>
          <w:rFonts w:ascii="微软雅黑" w:hAnsi="微软雅黑" w:eastAsia="微软雅黑"/>
          <w:b w:val="0"/>
        </w:rPr>
        <w:t>：</w:t>
      </w:r>
    </w:p>
    <w:p w14:paraId="110382EE">
      <w:pPr>
        <w:pStyle w:val="16"/>
      </w:pPr>
      <w:r>
        <w:rPr>
          <w:rFonts w:ascii="微软雅黑" w:hAnsi="微软雅黑" w:eastAsia="微软雅黑"/>
          <w:sz w:val="22"/>
        </w:rPr>
        <w:t>店铺信息管理（编辑店名、地址、营业时间、游戏列表、店铺图片）</w:t>
      </w:r>
    </w:p>
    <w:p w14:paraId="48F69CC2">
      <w:pPr>
        <w:pStyle w:val="16"/>
      </w:pPr>
      <w:r>
        <w:rPr>
          <w:rFonts w:ascii="微软雅黑" w:hAnsi="微软雅黑" w:eastAsia="微软雅黑"/>
          <w:sz w:val="22"/>
        </w:rPr>
        <w:t>体验券核销记录（时间、券号、补偿豆数）</w:t>
      </w:r>
    </w:p>
    <w:p w14:paraId="2138AB5A">
      <w:pPr>
        <w:pStyle w:val="16"/>
        <w:rPr>
          <w:color w:val="C00000"/>
        </w:rPr>
      </w:pPr>
      <w:r>
        <w:rPr>
          <w:rFonts w:ascii="微软雅黑" w:hAnsi="微软雅黑" w:eastAsia="微软雅黑"/>
          <w:color w:val="C00000"/>
          <w:sz w:val="22"/>
        </w:rPr>
        <w:t>可设置：是否参与体验券活动、体验券使用时段限制</w:t>
      </w:r>
    </w:p>
    <w:p w14:paraId="3A145F2B">
      <w:pPr>
        <w:pStyle w:val="3"/>
      </w:pPr>
      <w:r>
        <w:rPr>
          <w:rFonts w:ascii="微软雅黑" w:hAnsi="微软雅黑" w:eastAsia="微软雅黑"/>
          <w:color w:val="1A56C4"/>
          <w:sz w:val="32"/>
        </w:rPr>
        <w:t>八、平台获客策略</w:t>
      </w:r>
    </w:p>
    <w:p w14:paraId="1C7A700D">
      <w:r>
        <w:rPr>
          <w:rFonts w:ascii="微软雅黑" w:hAnsi="微软雅黑" w:eastAsia="微软雅黑"/>
          <w:b w:val="0"/>
        </w:rPr>
        <w:t>由于店里没有任何平台触点，平台必须主动往外获客。</w:t>
      </w:r>
    </w:p>
    <w:p w14:paraId="456324F4">
      <w:pPr>
        <w:pStyle w:val="4"/>
      </w:pPr>
      <w:r>
        <w:rPr>
          <w:rFonts w:ascii="微软雅黑" w:hAnsi="微软雅黑" w:eastAsia="微软雅黑"/>
          <w:color w:val="333333"/>
          <w:sz w:val="26"/>
        </w:rPr>
        <w:t>8.1 广告投放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EB83745">
        <w:trPr>
          <w:jc w:val="center"/>
        </w:trPr>
        <w:tc>
          <w:tcPr>
            <w:tcW w:w="3135" w:type="dxa"/>
          </w:tcPr>
          <w:p w14:paraId="2FE01A93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渠道</w:t>
            </w:r>
          </w:p>
        </w:tc>
        <w:tc>
          <w:tcPr>
            <w:tcW w:w="3135" w:type="dxa"/>
          </w:tcPr>
          <w:p w14:paraId="7E46D30B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w="3135" w:type="dxa"/>
          </w:tcPr>
          <w:p w14:paraId="6ADA2AF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目标人群</w:t>
            </w:r>
          </w:p>
        </w:tc>
      </w:tr>
      <w:tr w14:paraId="791E4DF7">
        <w:trPr>
          <w:jc w:val="center"/>
        </w:trPr>
        <w:tc>
          <w:tcPr>
            <w:tcW w:w="3135" w:type="dxa"/>
          </w:tcPr>
          <w:p w14:paraId="278C3583">
            <w:r>
              <w:rPr>
                <w:rFonts w:ascii="微软雅黑" w:hAnsi="微软雅黑" w:eastAsia="微软雅黑"/>
                <w:sz w:val="20"/>
              </w:rPr>
              <w:t>抖音</w:t>
            </w:r>
          </w:p>
        </w:tc>
        <w:tc>
          <w:tcPr>
            <w:tcW w:w="3135" w:type="dxa"/>
          </w:tcPr>
          <w:p w14:paraId="2F59539D">
            <w:r>
              <w:rPr>
                <w:rFonts w:ascii="微软雅黑" w:hAnsi="微软雅黑" w:eastAsia="微软雅黑"/>
                <w:sz w:val="20"/>
              </w:rPr>
              <w:t>"免费体验 VR 游戏"短视频 + 信息流广告</w:t>
            </w:r>
          </w:p>
        </w:tc>
        <w:tc>
          <w:tcPr>
            <w:tcW w:w="3135" w:type="dxa"/>
          </w:tcPr>
          <w:p w14:paraId="274C1944">
            <w:r>
              <w:rPr>
                <w:rFonts w:ascii="微软雅黑" w:hAnsi="微软雅黑" w:eastAsia="微软雅黑"/>
                <w:sz w:val="20"/>
              </w:rPr>
              <w:t>泛娱乐用户</w:t>
            </w:r>
          </w:p>
        </w:tc>
      </w:tr>
      <w:tr w14:paraId="5EEA1020">
        <w:trPr>
          <w:jc w:val="center"/>
        </w:trPr>
        <w:tc>
          <w:tcPr>
            <w:tcW w:w="3135" w:type="dxa"/>
          </w:tcPr>
          <w:p w14:paraId="11B3BCD7"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w="3135" w:type="dxa"/>
          </w:tcPr>
          <w:p w14:paraId="5CD65D51">
            <w:r>
              <w:rPr>
                <w:rFonts w:ascii="微软雅黑" w:hAnsi="微软雅黑" w:eastAsia="微软雅黑"/>
                <w:sz w:val="20"/>
              </w:rPr>
              <w:t>"周末去哪玩 VR"种草笔记</w:t>
            </w:r>
          </w:p>
        </w:tc>
        <w:tc>
          <w:tcPr>
            <w:tcW w:w="3135" w:type="dxa"/>
          </w:tcPr>
          <w:p w14:paraId="56C153CE">
            <w:r>
              <w:rPr>
                <w:rFonts w:ascii="微软雅黑" w:hAnsi="微软雅黑" w:eastAsia="微软雅黑"/>
                <w:sz w:val="20"/>
              </w:rPr>
              <w:t>年轻女性、情侣</w:t>
            </w:r>
          </w:p>
        </w:tc>
      </w:tr>
      <w:tr w14:paraId="7D8D1465">
        <w:trPr>
          <w:jc w:val="center"/>
        </w:trPr>
        <w:tc>
          <w:tcPr>
            <w:tcW w:w="3135" w:type="dxa"/>
          </w:tcPr>
          <w:p w14:paraId="437D7F1C">
            <w:r>
              <w:rPr>
                <w:rFonts w:ascii="微软雅黑" w:hAnsi="微软雅黑" w:eastAsia="微软雅黑"/>
                <w:sz w:val="20"/>
              </w:rPr>
              <w:t>微信朋友圈广告</w:t>
            </w:r>
          </w:p>
        </w:tc>
        <w:tc>
          <w:tcPr>
            <w:tcW w:w="3135" w:type="dxa"/>
          </w:tcPr>
          <w:p w14:paraId="5277B1A1">
            <w:r>
              <w:rPr>
                <w:rFonts w:ascii="微软雅黑" w:hAnsi="微软雅黑" w:eastAsia="微软雅黑"/>
                <w:sz w:val="20"/>
              </w:rPr>
              <w:t>LBS 定向，附近 5km</w:t>
            </w:r>
          </w:p>
        </w:tc>
        <w:tc>
          <w:tcPr>
            <w:tcW w:w="3135" w:type="dxa"/>
          </w:tcPr>
          <w:p w14:paraId="40B2128B">
            <w:r>
              <w:rPr>
                <w:rFonts w:ascii="微软雅黑" w:hAnsi="微软雅黑" w:eastAsia="微软雅黑"/>
                <w:sz w:val="20"/>
              </w:rPr>
              <w:t>本地用户</w:t>
            </w:r>
          </w:p>
        </w:tc>
      </w:tr>
      <w:tr w14:paraId="43CE180D">
        <w:trPr>
          <w:jc w:val="center"/>
        </w:trPr>
        <w:tc>
          <w:tcPr>
            <w:tcW w:w="3135" w:type="dxa"/>
          </w:tcPr>
          <w:p w14:paraId="3056F17D">
            <w:r>
              <w:rPr>
                <w:rFonts w:ascii="微软雅黑" w:hAnsi="微软雅黑" w:eastAsia="微软雅黑"/>
                <w:sz w:val="20"/>
              </w:rPr>
              <w:t>美团/大众点评</w:t>
            </w:r>
          </w:p>
        </w:tc>
        <w:tc>
          <w:tcPr>
            <w:tcW w:w="3135" w:type="dxa"/>
          </w:tcPr>
          <w:p w14:paraId="02253135">
            <w:r>
              <w:rPr>
                <w:rFonts w:ascii="微软雅黑" w:hAnsi="微软雅黑" w:eastAsia="微软雅黑"/>
                <w:sz w:val="20"/>
              </w:rPr>
              <w:t>店铺入驻或合作</w:t>
            </w:r>
          </w:p>
        </w:tc>
        <w:tc>
          <w:tcPr>
            <w:tcW w:w="3135" w:type="dxa"/>
          </w:tcPr>
          <w:p w14:paraId="7B699FE3">
            <w:r>
              <w:rPr>
                <w:rFonts w:ascii="微软雅黑" w:hAnsi="微软雅黑" w:eastAsia="微软雅黑"/>
                <w:sz w:val="20"/>
              </w:rPr>
              <w:t>搜索意图用户</w:t>
            </w:r>
          </w:p>
        </w:tc>
      </w:tr>
    </w:tbl>
    <w:p w14:paraId="3A327741"/>
    <w:p w14:paraId="57B05C33">
      <w:pPr>
        <w:pStyle w:val="4"/>
      </w:pPr>
      <w:r>
        <w:rPr>
          <w:rFonts w:ascii="微软雅黑" w:hAnsi="微软雅黑" w:eastAsia="微软雅黑"/>
          <w:color w:val="333333"/>
          <w:sz w:val="26"/>
        </w:rPr>
        <w:t>8.2 内容运营</w:t>
      </w:r>
    </w:p>
    <w:p w14:paraId="5EB7A945">
      <w:pPr>
        <w:pStyle w:val="16"/>
      </w:pPr>
      <w:r>
        <w:rPr>
          <w:rFonts w:ascii="微软雅黑" w:hAnsi="微软雅黑" w:eastAsia="微软雅黑"/>
          <w:sz w:val="22"/>
        </w:rPr>
        <w:t>小程序内做"VR 游戏库"：每款游戏介绍、适合人群、时长、难度</w:t>
      </w:r>
    </w:p>
    <w:p w14:paraId="56270FBD">
      <w:pPr>
        <w:pStyle w:val="16"/>
      </w:pPr>
      <w:r>
        <w:rPr>
          <w:rFonts w:ascii="微软雅黑" w:hAnsi="微软雅黑" w:eastAsia="微软雅黑"/>
          <w:sz w:val="22"/>
        </w:rPr>
        <w:t>运营公众号/视频号：VR 游戏评测、新游戏上线、店铺探店</w:t>
      </w:r>
    </w:p>
    <w:p w14:paraId="07DF7303">
      <w:pPr>
        <w:pStyle w:val="16"/>
      </w:pPr>
      <w:r>
        <w:rPr>
          <w:rFonts w:ascii="微软雅黑" w:hAnsi="微软雅黑" w:eastAsia="微软雅黑"/>
          <w:sz w:val="22"/>
        </w:rPr>
        <w:t>让小程序本身有内容价值，玩家主动来用</w:t>
      </w:r>
    </w:p>
    <w:p w14:paraId="7548DEE9">
      <w:pPr>
        <w:pStyle w:val="4"/>
      </w:pPr>
      <w:r>
        <w:rPr>
          <w:rFonts w:ascii="微软雅黑" w:hAnsi="微软雅黑" w:eastAsia="微软雅黑"/>
          <w:color w:val="333333"/>
          <w:sz w:val="26"/>
        </w:rPr>
        <w:t>8.3 裂变获客</w:t>
      </w:r>
    </w:p>
    <w:p w14:paraId="165F004D">
      <w:pPr>
        <w:pStyle w:val="16"/>
      </w:pPr>
      <w:r>
        <w:rPr>
          <w:rFonts w:ascii="微软雅黑" w:hAnsi="微软雅黑" w:eastAsia="微软雅黑"/>
          <w:sz w:val="22"/>
        </w:rPr>
        <w:t>邀请有礼：邀请好友注册，双方各得 50 积分</w:t>
      </w:r>
    </w:p>
    <w:p w14:paraId="24CE9709">
      <w:pPr>
        <w:pStyle w:val="16"/>
      </w:pPr>
      <w:r>
        <w:rPr>
          <w:rFonts w:ascii="微软雅黑" w:hAnsi="微软雅黑" w:eastAsia="微软雅黑"/>
          <w:sz w:val="22"/>
        </w:rPr>
        <w:t>分享店铺：分享到朋友圈得 20 积分</w:t>
      </w:r>
    </w:p>
    <w:p w14:paraId="60CE8AEB">
      <w:pPr>
        <w:pStyle w:val="16"/>
      </w:pPr>
      <w:r>
        <w:rPr>
          <w:rFonts w:ascii="微软雅黑" w:hAnsi="微软雅黑" w:eastAsia="微软雅黑"/>
          <w:sz w:val="22"/>
        </w:rPr>
        <w:t>体验券自带裂变：玩家到店体验后，商家引导"扫码领你的体验券"（可选，商家自愿）</w:t>
      </w:r>
    </w:p>
    <w:p w14:paraId="08F606A7">
      <w:pPr>
        <w:pStyle w:val="4"/>
      </w:pPr>
      <w:r>
        <w:rPr>
          <w:rFonts w:ascii="微软雅黑" w:hAnsi="微软雅黑" w:eastAsia="微软雅黑"/>
          <w:color w:val="333333"/>
          <w:sz w:val="26"/>
        </w:rPr>
        <w:t>8.4 合作获客</w:t>
      </w:r>
    </w:p>
    <w:p w14:paraId="7798C255">
      <w:pPr>
        <w:pStyle w:val="16"/>
      </w:pPr>
      <w:r>
        <w:rPr>
          <w:rFonts w:ascii="微软雅黑" w:hAnsi="微软雅黑" w:eastAsia="微软雅黑"/>
          <w:sz w:val="22"/>
        </w:rPr>
        <w:t>和本地生活号合作推广</w:t>
      </w:r>
    </w:p>
    <w:p w14:paraId="2E865B72">
      <w:pPr>
        <w:pStyle w:val="16"/>
      </w:pPr>
      <w:r>
        <w:rPr>
          <w:rFonts w:ascii="微软雅黑" w:hAnsi="微软雅黑" w:eastAsia="微软雅黑"/>
          <w:sz w:val="22"/>
        </w:rPr>
        <w:t>和学校社团、企业团建渠道合作</w:t>
      </w:r>
    </w:p>
    <w:p w14:paraId="712CC83C">
      <w:pPr>
        <w:pStyle w:val="16"/>
      </w:pPr>
      <w:r>
        <w:rPr>
          <w:rFonts w:ascii="微软雅黑" w:hAnsi="微软雅黑" w:eastAsia="微软雅黑"/>
          <w:sz w:val="22"/>
        </w:rPr>
        <w:t>新店开业时平台集中投放该区域广告</w:t>
      </w:r>
    </w:p>
    <w:p w14:paraId="38F7F508">
      <w:pPr>
        <w:pStyle w:val="3"/>
      </w:pPr>
      <w:r>
        <w:rPr>
          <w:rFonts w:ascii="微软雅黑" w:hAnsi="微软雅黑" w:eastAsia="微软雅黑"/>
          <w:color w:val="1A56C4"/>
          <w:sz w:val="32"/>
        </w:rPr>
        <w:t>九、系统架构</w:t>
      </w:r>
    </w:p>
    <w:p w14:paraId="63E86128">
      <w:pPr>
        <w:pStyle w:val="4"/>
      </w:pPr>
      <w:r>
        <w:rPr>
          <w:rFonts w:ascii="微软雅黑" w:hAnsi="微软雅黑" w:eastAsia="微软雅黑"/>
          <w:color w:val="333333"/>
          <w:sz w:val="26"/>
        </w:rPr>
        <w:t>9.1 需要新建的系统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B51138B">
        <w:trPr>
          <w:jc w:val="center"/>
        </w:trPr>
        <w:tc>
          <w:tcPr>
            <w:tcW w:w="3135" w:type="dxa"/>
          </w:tcPr>
          <w:p w14:paraId="2098052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系统</w:t>
            </w:r>
          </w:p>
        </w:tc>
        <w:tc>
          <w:tcPr>
            <w:tcW w:w="3135" w:type="dxa"/>
          </w:tcPr>
          <w:p w14:paraId="4904C76E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3135" w:type="dxa"/>
          </w:tcPr>
          <w:p w14:paraId="47933F99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技术建议</w:t>
            </w:r>
          </w:p>
        </w:tc>
      </w:tr>
      <w:tr w14:paraId="662B7493">
        <w:trPr>
          <w:jc w:val="center"/>
        </w:trPr>
        <w:tc>
          <w:tcPr>
            <w:tcW w:w="3135" w:type="dxa"/>
          </w:tcPr>
          <w:p w14:paraId="59928893">
            <w:r>
              <w:rPr>
                <w:rFonts w:ascii="微软雅黑" w:hAnsi="微软雅黑" w:eastAsia="微软雅黑"/>
                <w:sz w:val="20"/>
              </w:rPr>
              <w:t>玩家小程序</w:t>
            </w:r>
          </w:p>
        </w:tc>
        <w:tc>
          <w:tcPr>
            <w:tcW w:w="3135" w:type="dxa"/>
          </w:tcPr>
          <w:p w14:paraId="26E971EF">
            <w:r>
              <w:rPr>
                <w:rFonts w:ascii="微软雅黑" w:hAnsi="微软雅黑" w:eastAsia="微软雅黑"/>
                <w:sz w:val="20"/>
              </w:rPr>
              <w:t>任务墙、积分钱包、体验券、可用店铺列表、邀请</w:t>
            </w:r>
          </w:p>
        </w:tc>
        <w:tc>
          <w:tcPr>
            <w:tcW w:w="3135" w:type="dxa"/>
          </w:tcPr>
          <w:p w14:paraId="395D55BD">
            <w:r>
              <w:rPr>
                <w:rFonts w:ascii="微软雅黑" w:hAnsi="微软雅黑" w:eastAsia="微软雅黑"/>
                <w:sz w:val="20"/>
              </w:rPr>
              <w:t>微信小程序 + 云开发或后端 API</w:t>
            </w:r>
          </w:p>
        </w:tc>
      </w:tr>
      <w:tr w14:paraId="16D5AA92">
        <w:trPr>
          <w:jc w:val="center"/>
        </w:trPr>
        <w:tc>
          <w:tcPr>
            <w:tcW w:w="3135" w:type="dxa"/>
          </w:tcPr>
          <w:p w14:paraId="3C1AFE79">
            <w:r>
              <w:rPr>
                <w:rFonts w:ascii="微软雅黑" w:hAnsi="微软雅黑" w:eastAsia="微软雅黑"/>
                <w:sz w:val="20"/>
              </w:rPr>
              <w:t>核销网页</w:t>
            </w:r>
          </w:p>
        </w:tc>
        <w:tc>
          <w:tcPr>
            <w:tcW w:w="3135" w:type="dxa"/>
          </w:tcPr>
          <w:p w14:paraId="0072E9EA">
            <w:r>
              <w:rPr>
                <w:rFonts w:ascii="微软雅黑" w:hAnsi="微软雅黑" w:eastAsia="微软雅黑"/>
                <w:sz w:val="20"/>
              </w:rPr>
              <w:t>商家扫码打开，确认核销</w:t>
            </w:r>
          </w:p>
        </w:tc>
        <w:tc>
          <w:tcPr>
            <w:tcW w:w="3135" w:type="dxa"/>
          </w:tcPr>
          <w:p w14:paraId="01311CBC">
            <w:r>
              <w:rPr>
                <w:rFonts w:ascii="微软雅黑" w:hAnsi="微软雅黑" w:eastAsia="微软雅黑"/>
                <w:sz w:val="20"/>
              </w:rPr>
              <w:t>H5 页面，无需登录，扫码即用</w:t>
            </w:r>
          </w:p>
        </w:tc>
      </w:tr>
      <w:tr w14:paraId="76C2DF78">
        <w:trPr>
          <w:jc w:val="center"/>
        </w:trPr>
        <w:tc>
          <w:tcPr>
            <w:tcW w:w="3135" w:type="dxa"/>
          </w:tcPr>
          <w:p w14:paraId="7C54BF83">
            <w:r>
              <w:rPr>
                <w:rFonts w:ascii="微软雅黑" w:hAnsi="微软雅黑" w:eastAsia="微软雅黑"/>
                <w:sz w:val="20"/>
              </w:rPr>
              <w:t>商家后台</w:t>
            </w:r>
          </w:p>
        </w:tc>
        <w:tc>
          <w:tcPr>
            <w:tcW w:w="3135" w:type="dxa"/>
          </w:tcPr>
          <w:p w14:paraId="30FB16EC">
            <w:r>
              <w:rPr>
                <w:rFonts w:ascii="微软雅黑" w:hAnsi="微软雅黑" w:eastAsia="微软雅黑"/>
                <w:sz w:val="20"/>
              </w:rPr>
              <w:t>店铺信息管理、核销记录、豆账户</w:t>
            </w:r>
          </w:p>
        </w:tc>
        <w:tc>
          <w:tcPr>
            <w:tcW w:w="3135" w:type="dxa"/>
          </w:tcPr>
          <w:p w14:paraId="44C1DFE0">
            <w:r>
              <w:rPr>
                <w:rFonts w:ascii="微软雅黑" w:hAnsi="微软雅黑" w:eastAsia="微软雅黑"/>
                <w:sz w:val="20"/>
              </w:rPr>
              <w:t xml:space="preserve">Web 后台（可复用现有 </w:t>
            </w:r>
            <w:r>
              <w:rPr>
                <w:sz w:val="20"/>
                <w:lang w:val="en-US"/>
              </w:rPr>
              <w:t>总运营后台</w:t>
            </w:r>
            <w:r>
              <w:rPr>
                <w:rFonts w:ascii="微软雅黑" w:hAnsi="微软雅黑" w:eastAsia="微软雅黑"/>
                <w:sz w:val="20"/>
              </w:rPr>
              <w:t>）</w:t>
            </w:r>
          </w:p>
        </w:tc>
      </w:tr>
      <w:tr w14:paraId="19BE0CB1">
        <w:trPr>
          <w:jc w:val="center"/>
        </w:trPr>
        <w:tc>
          <w:tcPr>
            <w:tcW w:w="3135" w:type="dxa"/>
          </w:tcPr>
          <w:p w14:paraId="27A35D0D">
            <w:r>
              <w:rPr>
                <w:rFonts w:ascii="微软雅黑" w:hAnsi="微软雅黑" w:eastAsia="微软雅黑"/>
                <w:sz w:val="20"/>
              </w:rPr>
              <w:t>平台后台</w:t>
            </w:r>
          </w:p>
        </w:tc>
        <w:tc>
          <w:tcPr>
            <w:tcW w:w="3135" w:type="dxa"/>
          </w:tcPr>
          <w:p w14:paraId="531AEBCE">
            <w:r>
              <w:rPr>
                <w:rFonts w:ascii="微软雅黑" w:hAnsi="微软雅黑" w:eastAsia="微软雅黑"/>
                <w:sz w:val="20"/>
              </w:rPr>
              <w:t>任务管理、体验券发放、广告投放管理、数据看板</w:t>
            </w:r>
          </w:p>
        </w:tc>
        <w:tc>
          <w:tcPr>
            <w:tcW w:w="3135" w:type="dxa"/>
          </w:tcPr>
          <w:p w14:paraId="51CC37C7">
            <w:r>
              <w:rPr>
                <w:rFonts w:ascii="微软雅黑" w:hAnsi="微软雅黑" w:eastAsia="微软雅黑"/>
                <w:sz w:val="20"/>
              </w:rPr>
              <w:t xml:space="preserve">Web 后台（复用现有 </w:t>
            </w:r>
            <w:r>
              <w:rPr>
                <w:sz w:val="20"/>
                <w:lang w:val="en-US"/>
              </w:rPr>
              <w:t>总运营后台</w:t>
            </w:r>
            <w:r>
              <w:rPr>
                <w:rFonts w:ascii="微软雅黑" w:hAnsi="微软雅黑" w:eastAsia="微软雅黑"/>
                <w:sz w:val="20"/>
              </w:rPr>
              <w:t>）</w:t>
            </w:r>
          </w:p>
        </w:tc>
      </w:tr>
      <w:tr w14:paraId="3602EB5A">
        <w:trPr>
          <w:jc w:val="center"/>
        </w:trPr>
        <w:tc>
          <w:tcPr>
            <w:tcW w:w="3135" w:type="dxa"/>
          </w:tcPr>
          <w:p w14:paraId="6FBAC5F0">
            <w:r>
              <w:rPr>
                <w:rFonts w:ascii="微软雅黑" w:hAnsi="微软雅黑" w:eastAsia="微软雅黑"/>
                <w:sz w:val="20"/>
              </w:rPr>
              <w:t>后端 API</w:t>
            </w:r>
          </w:p>
        </w:tc>
        <w:tc>
          <w:tcPr>
            <w:tcW w:w="3135" w:type="dxa"/>
          </w:tcPr>
          <w:p w14:paraId="6748C078">
            <w:r>
              <w:rPr>
                <w:rFonts w:ascii="微软雅黑" w:hAnsi="微软雅黑" w:eastAsia="微软雅黑"/>
                <w:sz w:val="20"/>
              </w:rPr>
              <w:t>用户、积分、体验券、店铺、豆账户、核销</w:t>
            </w:r>
          </w:p>
        </w:tc>
        <w:tc>
          <w:tcPr>
            <w:tcW w:w="3135" w:type="dxa"/>
          </w:tcPr>
          <w:p w14:paraId="180CAAEC">
            <w:r>
              <w:rPr>
                <w:rFonts w:ascii="微软雅黑" w:hAnsi="微软雅黑" w:eastAsia="微软雅黑"/>
                <w:sz w:val="20"/>
              </w:rPr>
              <w:t>云函数或独立后端服务</w:t>
            </w:r>
          </w:p>
        </w:tc>
      </w:tr>
    </w:tbl>
    <w:p w14:paraId="173B256D"/>
    <w:p w14:paraId="08156FF3">
      <w:pPr>
        <w:pStyle w:val="4"/>
      </w:pPr>
      <w:r>
        <w:rPr>
          <w:rFonts w:ascii="微软雅黑" w:hAnsi="微软雅黑" w:eastAsia="微软雅黑"/>
          <w:color w:val="333333"/>
          <w:sz w:val="26"/>
        </w:rPr>
        <w:t>9.2 复用现有系统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0611141">
        <w:trPr>
          <w:jc w:val="center"/>
        </w:trPr>
        <w:tc>
          <w:tcPr>
            <w:tcW w:w="4703" w:type="dxa"/>
          </w:tcPr>
          <w:p w14:paraId="72D0298F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现有系统</w:t>
            </w:r>
          </w:p>
        </w:tc>
        <w:tc>
          <w:tcPr>
            <w:tcW w:w="4703" w:type="dxa"/>
          </w:tcPr>
          <w:p w14:paraId="6E29FCB6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复用方式</w:t>
            </w:r>
          </w:p>
        </w:tc>
      </w:tr>
      <w:tr w14:paraId="31D9760F">
        <w:trPr>
          <w:jc w:val="center"/>
        </w:trPr>
        <w:tc>
          <w:tcPr>
            <w:tcW w:w="4703" w:type="dxa"/>
          </w:tcPr>
          <w:p w14:paraId="1D3C94F1">
            <w:pPr>
              <w:rPr>
                <w:rFonts w:hint="default"/>
                <w:lang w:val="en-US"/>
              </w:rPr>
            </w:pPr>
            <w:r>
              <w:rPr>
                <w:sz w:val="20"/>
                <w:lang w:val="en-US"/>
              </w:rPr>
              <w:t>总运营后台</w:t>
            </w:r>
          </w:p>
        </w:tc>
        <w:tc>
          <w:tcPr>
            <w:tcW w:w="4703" w:type="dxa"/>
          </w:tcPr>
          <w:p w14:paraId="29ED7C44">
            <w:r>
              <w:rPr>
                <w:rFonts w:ascii="微软雅黑" w:hAnsi="微软雅黑" w:eastAsia="微软雅黑"/>
                <w:sz w:val="20"/>
              </w:rPr>
              <w:t>新增"营销管理"模块（任务配置、体验券管理、数据看板）+ "商家管理"模块（店铺信息、豆账户）</w:t>
            </w:r>
          </w:p>
        </w:tc>
      </w:tr>
      <w:tr w14:paraId="6F4DB0CD">
        <w:trPr>
          <w:jc w:val="center"/>
        </w:trPr>
        <w:tc>
          <w:tcPr>
            <w:tcW w:w="4703" w:type="dxa"/>
          </w:tcPr>
          <w:p w14:paraId="6FCCDFB6">
            <w:r>
              <w:rPr>
                <w:rFonts w:ascii="微软雅黑" w:hAnsi="微软雅黑" w:eastAsia="微软雅黑"/>
                <w:sz w:val="20"/>
              </w:rPr>
              <w:t>游戏豆账户体系</w:t>
            </w:r>
          </w:p>
        </w:tc>
        <w:tc>
          <w:tcPr>
            <w:tcW w:w="4703" w:type="dxa"/>
          </w:tcPr>
          <w:p w14:paraId="5ABA90DD">
            <w:r>
              <w:rPr>
                <w:rFonts w:ascii="微软雅黑" w:hAnsi="微软雅黑" w:eastAsia="微软雅黑"/>
                <w:sz w:val="20"/>
              </w:rPr>
              <w:t>已有，商家采购豆的流程不变，新增"体验券核销补偿豆"的自动入账</w:t>
            </w:r>
          </w:p>
        </w:tc>
      </w:tr>
      <w:tr w14:paraId="5524CCA5">
        <w:trPr>
          <w:jc w:val="center"/>
        </w:trPr>
        <w:tc>
          <w:tcPr>
            <w:tcW w:w="4703" w:type="dxa"/>
          </w:tcPr>
          <w:p w14:paraId="691A5BCE">
            <w:r>
              <w:rPr>
                <w:rFonts w:ascii="微软雅黑" w:hAnsi="微软雅黑" w:eastAsia="微软雅黑"/>
                <w:sz w:val="20"/>
              </w:rPr>
              <w:t>机器管理</w:t>
            </w:r>
          </w:p>
        </w:tc>
        <w:tc>
          <w:tcPr>
            <w:tcW w:w="4703" w:type="dxa"/>
          </w:tcPr>
          <w:p w14:paraId="72966C6B">
            <w:r>
              <w:rPr>
                <w:rFonts w:ascii="微软雅黑" w:hAnsi="微软雅黑" w:eastAsia="微软雅黑"/>
                <w:sz w:val="20"/>
              </w:rPr>
              <w:t>不变，机器销售流程保留</w:t>
            </w:r>
          </w:p>
        </w:tc>
      </w:tr>
    </w:tbl>
    <w:p w14:paraId="4742FB30"/>
    <w:p w14:paraId="5AF7F1DE">
      <w:pPr>
        <w:pStyle w:val="3"/>
      </w:pPr>
      <w:r>
        <w:rPr>
          <w:rFonts w:ascii="微软雅黑" w:hAnsi="微软雅黑" w:eastAsia="微软雅黑"/>
          <w:color w:val="1A56C4"/>
          <w:sz w:val="32"/>
        </w:rPr>
        <w:t>十、成本分析</w:t>
      </w:r>
    </w:p>
    <w:p w14:paraId="0138FD24">
      <w:pPr>
        <w:pStyle w:val="4"/>
      </w:pPr>
      <w:r>
        <w:rPr>
          <w:rFonts w:ascii="微软雅黑" w:hAnsi="微软雅黑" w:eastAsia="微软雅黑"/>
          <w:color w:val="333333"/>
          <w:sz w:val="26"/>
        </w:rPr>
        <w:t>10.1 平台成本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8C661E4">
        <w:trPr>
          <w:jc w:val="center"/>
        </w:trPr>
        <w:tc>
          <w:tcPr>
            <w:tcW w:w="3135" w:type="dxa"/>
          </w:tcPr>
          <w:p w14:paraId="1A51D8B1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3135" w:type="dxa"/>
          </w:tcPr>
          <w:p w14:paraId="672FF4F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成本类型</w:t>
            </w:r>
          </w:p>
        </w:tc>
        <w:tc>
          <w:tcPr>
            <w:tcW w:w="3135" w:type="dxa"/>
          </w:tcPr>
          <w:p w14:paraId="614BBAE9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5AEDF20">
        <w:trPr>
          <w:jc w:val="center"/>
        </w:trPr>
        <w:tc>
          <w:tcPr>
            <w:tcW w:w="3135" w:type="dxa"/>
          </w:tcPr>
          <w:p w14:paraId="15E71D16">
            <w:r>
              <w:rPr>
                <w:rFonts w:ascii="微软雅黑" w:hAnsi="微软雅黑" w:eastAsia="微软雅黑"/>
                <w:sz w:val="20"/>
              </w:rPr>
              <w:t>体验券豆补偿</w:t>
            </w:r>
          </w:p>
        </w:tc>
        <w:tc>
          <w:tcPr>
            <w:tcW w:w="3135" w:type="dxa"/>
          </w:tcPr>
          <w:p w14:paraId="5BD7E805">
            <w:r>
              <w:rPr>
                <w:rFonts w:ascii="微软雅黑" w:hAnsi="微软雅黑" w:eastAsia="微软雅黑"/>
                <w:sz w:val="20"/>
              </w:rPr>
              <w:t>虚拟成本</w:t>
            </w:r>
          </w:p>
        </w:tc>
        <w:tc>
          <w:tcPr>
            <w:tcW w:w="3135" w:type="dxa"/>
          </w:tcPr>
          <w:p w14:paraId="2D5CA750">
            <w:r>
              <w:rPr>
                <w:rFonts w:ascii="微软雅黑" w:hAnsi="微软雅黑" w:eastAsia="微软雅黑"/>
                <w:sz w:val="20"/>
              </w:rPr>
              <w:t>游戏豆是虚拟货币，边际成本接近零</w:t>
            </w:r>
          </w:p>
        </w:tc>
      </w:tr>
      <w:tr w14:paraId="3361F6E8">
        <w:trPr>
          <w:jc w:val="center"/>
        </w:trPr>
        <w:tc>
          <w:tcPr>
            <w:tcW w:w="3135" w:type="dxa"/>
          </w:tcPr>
          <w:p w14:paraId="377FE187">
            <w:r>
              <w:rPr>
                <w:rFonts w:ascii="微软雅黑" w:hAnsi="微软雅黑" w:eastAsia="微软雅黑"/>
                <w:sz w:val="20"/>
              </w:rPr>
              <w:t>广告投放</w:t>
            </w:r>
          </w:p>
        </w:tc>
        <w:tc>
          <w:tcPr>
            <w:tcW w:w="3135" w:type="dxa"/>
          </w:tcPr>
          <w:p w14:paraId="32492499">
            <w:r>
              <w:rPr>
                <w:rFonts w:ascii="微软雅黑" w:hAnsi="微软雅黑" w:eastAsia="微软雅黑"/>
                <w:sz w:val="20"/>
              </w:rPr>
              <w:t>真金白银</w:t>
            </w:r>
          </w:p>
        </w:tc>
        <w:tc>
          <w:tcPr>
            <w:tcW w:w="3135" w:type="dxa"/>
          </w:tcPr>
          <w:p w14:paraId="664ED31F">
            <w:r>
              <w:rPr>
                <w:rFonts w:ascii="微软雅黑" w:hAnsi="微软雅黑" w:eastAsia="微软雅黑"/>
                <w:sz w:val="20"/>
              </w:rPr>
              <w:t>抖音/小红书/微信广告费，主要支出</w:t>
            </w:r>
          </w:p>
        </w:tc>
      </w:tr>
      <w:tr w14:paraId="49B7D34C">
        <w:trPr>
          <w:jc w:val="center"/>
        </w:trPr>
        <w:tc>
          <w:tcPr>
            <w:tcW w:w="3135" w:type="dxa"/>
          </w:tcPr>
          <w:p w14:paraId="00A5F0F6">
            <w:r>
              <w:rPr>
                <w:rFonts w:ascii="微软雅黑" w:hAnsi="微软雅黑" w:eastAsia="微软雅黑"/>
                <w:sz w:val="20"/>
              </w:rPr>
              <w:t>小程序开发</w:t>
            </w:r>
          </w:p>
        </w:tc>
        <w:tc>
          <w:tcPr>
            <w:tcW w:w="3135" w:type="dxa"/>
          </w:tcPr>
          <w:p w14:paraId="1A9F15B8">
            <w:r>
              <w:rPr>
                <w:rFonts w:ascii="微软雅黑" w:hAnsi="微软雅黑" w:eastAsia="微软雅黑"/>
                <w:sz w:val="20"/>
              </w:rPr>
              <w:t>一次性</w:t>
            </w:r>
          </w:p>
        </w:tc>
        <w:tc>
          <w:tcPr>
            <w:tcW w:w="3135" w:type="dxa"/>
          </w:tcPr>
          <w:p w14:paraId="0A7985F3">
            <w:r>
              <w:rPr>
                <w:rFonts w:ascii="微软雅黑" w:hAnsi="微软雅黑" w:eastAsia="微软雅黑"/>
                <w:sz w:val="20"/>
              </w:rPr>
              <w:t>开发成本</w:t>
            </w:r>
          </w:p>
        </w:tc>
      </w:tr>
      <w:tr w14:paraId="1CDA0003">
        <w:trPr>
          <w:jc w:val="center"/>
        </w:trPr>
        <w:tc>
          <w:tcPr>
            <w:tcW w:w="3135" w:type="dxa"/>
          </w:tcPr>
          <w:p w14:paraId="149336AC">
            <w:r>
              <w:rPr>
                <w:rFonts w:ascii="微软雅黑" w:hAnsi="微软雅黑" w:eastAsia="微软雅黑"/>
                <w:sz w:val="20"/>
              </w:rPr>
              <w:t>后端服务</w:t>
            </w:r>
          </w:p>
        </w:tc>
        <w:tc>
          <w:tcPr>
            <w:tcW w:w="3135" w:type="dxa"/>
          </w:tcPr>
          <w:p w14:paraId="3C037966">
            <w:r>
              <w:rPr>
                <w:rFonts w:ascii="微软雅黑" w:hAnsi="微软雅黑" w:eastAsia="微软雅黑"/>
                <w:sz w:val="20"/>
              </w:rPr>
              <w:t>持续</w:t>
            </w:r>
          </w:p>
        </w:tc>
        <w:tc>
          <w:tcPr>
            <w:tcW w:w="3135" w:type="dxa"/>
          </w:tcPr>
          <w:p w14:paraId="2A53FA05">
            <w:r>
              <w:rPr>
                <w:rFonts w:ascii="微软雅黑" w:hAnsi="微软雅黑" w:eastAsia="微软雅黑"/>
                <w:sz w:val="20"/>
              </w:rPr>
              <w:t>服务器费用</w:t>
            </w:r>
          </w:p>
        </w:tc>
      </w:tr>
      <w:tr w14:paraId="0AC45106">
        <w:trPr>
          <w:jc w:val="center"/>
        </w:trPr>
        <w:tc>
          <w:tcPr>
            <w:tcW w:w="3135" w:type="dxa"/>
          </w:tcPr>
          <w:p w14:paraId="4A43738E">
            <w:r>
              <w:rPr>
                <w:rFonts w:ascii="微软雅黑" w:hAnsi="微软雅黑" w:eastAsia="微软雅黑"/>
                <w:sz w:val="20"/>
              </w:rPr>
              <w:t>运营人力</w:t>
            </w:r>
          </w:p>
        </w:tc>
        <w:tc>
          <w:tcPr>
            <w:tcW w:w="3135" w:type="dxa"/>
          </w:tcPr>
          <w:p w14:paraId="73E11F4E">
            <w:r>
              <w:rPr>
                <w:rFonts w:ascii="微软雅黑" w:hAnsi="微软雅黑" w:eastAsia="微软雅黑"/>
                <w:sz w:val="20"/>
              </w:rPr>
              <w:t>持续</w:t>
            </w:r>
          </w:p>
        </w:tc>
        <w:tc>
          <w:tcPr>
            <w:tcW w:w="3135" w:type="dxa"/>
          </w:tcPr>
          <w:p w14:paraId="101FB566">
            <w:r>
              <w:rPr>
                <w:rFonts w:ascii="微软雅黑" w:hAnsi="微软雅黑" w:eastAsia="微软雅黑"/>
                <w:sz w:val="20"/>
              </w:rPr>
              <w:t>内容运营、广告优化、商家沟通</w:t>
            </w:r>
          </w:p>
        </w:tc>
      </w:tr>
    </w:tbl>
    <w:p w14:paraId="65EB5C6F"/>
    <w:p w14:paraId="222617A4">
      <w:pPr>
        <w:pStyle w:val="4"/>
      </w:pPr>
      <w:r>
        <w:rPr>
          <w:rFonts w:ascii="微软雅黑" w:hAnsi="微软雅黑" w:eastAsia="微软雅黑"/>
          <w:color w:val="333333"/>
          <w:sz w:val="26"/>
        </w:rPr>
        <w:t>10.2 收入来源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8C02C30">
        <w:trPr>
          <w:jc w:val="center"/>
        </w:trPr>
        <w:tc>
          <w:tcPr>
            <w:tcW w:w="4703" w:type="dxa"/>
          </w:tcPr>
          <w:p w14:paraId="186A4487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703" w:type="dxa"/>
          </w:tcPr>
          <w:p w14:paraId="0338E25B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2AAFE0E">
        <w:trPr>
          <w:jc w:val="center"/>
        </w:trPr>
        <w:tc>
          <w:tcPr>
            <w:tcW w:w="4703" w:type="dxa"/>
          </w:tcPr>
          <w:p w14:paraId="278093E0">
            <w:r>
              <w:rPr>
                <w:rFonts w:ascii="微软雅黑" w:hAnsi="微软雅黑" w:eastAsia="微软雅黑"/>
                <w:sz w:val="20"/>
              </w:rPr>
              <w:t>游戏豆批发</w:t>
            </w:r>
          </w:p>
        </w:tc>
        <w:tc>
          <w:tcPr>
            <w:tcW w:w="4703" w:type="dxa"/>
          </w:tcPr>
          <w:p w14:paraId="5B6FF445">
            <w:r>
              <w:rPr>
                <w:rFonts w:ascii="微软雅黑" w:hAnsi="微软雅黑" w:eastAsia="微软雅黑"/>
                <w:sz w:val="20"/>
              </w:rPr>
              <w:t>商家采购游戏豆，核心收入</w:t>
            </w:r>
          </w:p>
        </w:tc>
      </w:tr>
      <w:tr w14:paraId="1CCAF6C9">
        <w:trPr>
          <w:jc w:val="center"/>
        </w:trPr>
        <w:tc>
          <w:tcPr>
            <w:tcW w:w="4703" w:type="dxa"/>
          </w:tcPr>
          <w:p w14:paraId="025CAFDC">
            <w:r>
              <w:rPr>
                <w:rFonts w:ascii="微软雅黑" w:hAnsi="微软雅黑" w:eastAsia="微软雅黑"/>
                <w:sz w:val="20"/>
              </w:rPr>
              <w:t>机器销售</w:t>
            </w:r>
          </w:p>
        </w:tc>
        <w:tc>
          <w:tcPr>
            <w:tcW w:w="4703" w:type="dxa"/>
          </w:tcPr>
          <w:p w14:paraId="3AB2CBD7">
            <w:r>
              <w:rPr>
                <w:rFonts w:ascii="微软雅黑" w:hAnsi="微软雅黑" w:eastAsia="微软雅黑"/>
                <w:sz w:val="20"/>
              </w:rPr>
              <w:t>一次性收入</w:t>
            </w:r>
          </w:p>
        </w:tc>
      </w:tr>
      <w:tr w14:paraId="2C05FF1E">
        <w:trPr>
          <w:jc w:val="center"/>
        </w:trPr>
        <w:tc>
          <w:tcPr>
            <w:tcW w:w="4703" w:type="dxa"/>
          </w:tcPr>
          <w:p w14:paraId="1D9CE426">
            <w:r>
              <w:rPr>
                <w:rFonts w:ascii="微软雅黑" w:hAnsi="微软雅黑" w:eastAsia="微软雅黑"/>
                <w:sz w:val="20"/>
              </w:rPr>
              <w:t>广告位</w:t>
            </w:r>
          </w:p>
        </w:tc>
        <w:tc>
          <w:tcPr>
            <w:tcW w:w="4703" w:type="dxa"/>
          </w:tcPr>
          <w:p w14:paraId="6191630E">
            <w:r>
              <w:rPr>
                <w:rFonts w:ascii="微软雅黑" w:hAnsi="微软雅黑" w:eastAsia="微软雅黑"/>
                <w:sz w:val="20"/>
              </w:rPr>
              <w:t>小程序可用店铺列表可做付费排名（后期）</w:t>
            </w:r>
          </w:p>
        </w:tc>
      </w:tr>
    </w:tbl>
    <w:p w14:paraId="7045ED65"/>
    <w:p w14:paraId="0067D4B8"/>
    <w:p w14:paraId="035A493F">
      <w:bookmarkStart w:id="0" w:name="_GoBack"/>
      <w:bookmarkEnd w:id="0"/>
    </w:p>
    <w:p w14:paraId="2D7DF407">
      <w:pPr>
        <w:pStyle w:val="4"/>
      </w:pPr>
      <w:r>
        <w:rPr>
          <w:rFonts w:ascii="微软雅黑" w:hAnsi="微软雅黑" w:eastAsia="微软雅黑"/>
          <w:color w:val="333333"/>
          <w:sz w:val="26"/>
        </w:rPr>
        <w:t>10.3 ROI 逻辑</w:t>
      </w:r>
    </w:p>
    <w:p w14:paraId="6F6A8B1D">
      <w:pPr>
        <w:shd w:val="clear" w:color="auto" w:fill="F0F4F8"/>
        <w:spacing w:before="120" w:after="120"/>
        <w:ind w:left="567"/>
      </w:pPr>
      <w:r>
        <w:rPr>
          <w:rFonts w:ascii="Courier New" w:hAnsi="Courier New"/>
          <w:sz w:val="18"/>
        </w:rPr>
        <w:t>平台投放广告 → 获客成本 X 元/人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玩家到店核销体验券 → 平台补偿豆（虚拟成本 ≈ 0）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玩家体验后自费再来 → 商家消耗更多豆 → 商家采购更多豆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平台收入 = 豆批发利润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当 豆批发利润 &gt; 广告获客成本 时，模型成立</w:t>
      </w:r>
    </w:p>
    <w:p w14:paraId="31DE46CF">
      <w:pPr>
        <w:pStyle w:val="3"/>
      </w:pPr>
      <w:r>
        <w:rPr>
          <w:rFonts w:ascii="微软雅黑" w:hAnsi="微软雅黑" w:eastAsia="微软雅黑"/>
          <w:color w:val="1A56C4"/>
          <w:sz w:val="32"/>
        </w:rPr>
        <w:t>十一、落地路径</w:t>
      </w:r>
    </w:p>
    <w:p w14:paraId="6D2EA487">
      <w:pPr>
        <w:pStyle w:val="4"/>
      </w:pPr>
      <w:r>
        <w:rPr>
          <w:rFonts w:ascii="微软雅黑" w:hAnsi="微软雅黑" w:eastAsia="微软雅黑"/>
          <w:color w:val="333333"/>
          <w:sz w:val="26"/>
        </w:rPr>
        <w:t>第一阶段：最小可用（MVP）</w:t>
      </w:r>
    </w:p>
    <w:p w14:paraId="323B8574">
      <w:r>
        <w:rPr>
          <w:rFonts w:ascii="微软雅黑" w:hAnsi="微软雅黑" w:eastAsia="微软雅黑"/>
          <w:b/>
        </w:rPr>
        <w:t>目标：跑通"注册 → 领券 → 到店核销 → 补偿豆"闭环</w:t>
      </w:r>
    </w:p>
    <w:p w14:paraId="14E3F0EF">
      <w:pPr>
        <w:pStyle w:val="16"/>
      </w:pPr>
      <w:r>
        <w:rPr>
          <w:rFonts w:ascii="微软雅黑" w:hAnsi="微软雅黑" w:eastAsia="微软雅黑"/>
          <w:sz w:val="22"/>
        </w:rPr>
        <w:t>开发小程序基础版：注册、任务墙（签到 + 分享 + 邀请）、体验券、可用店铺列表</w:t>
      </w:r>
    </w:p>
    <w:p w14:paraId="02CF12E2">
      <w:pPr>
        <w:pStyle w:val="16"/>
      </w:pPr>
      <w:r>
        <w:rPr>
          <w:rFonts w:ascii="微软雅黑" w:hAnsi="微软雅黑" w:eastAsia="微软雅黑"/>
          <w:sz w:val="22"/>
        </w:rPr>
        <w:t>开发核销网页：商家扫码核销</w:t>
      </w:r>
    </w:p>
    <w:p w14:paraId="06E7DE47">
      <w:pPr>
        <w:pStyle w:val="16"/>
      </w:pPr>
      <w:r>
        <w:rPr>
          <w:sz w:val="22"/>
          <w:lang w:val="en-US"/>
        </w:rPr>
        <w:t>总运营后台</w:t>
      </w:r>
      <w:r>
        <w:rPr>
          <w:rFonts w:ascii="微软雅黑" w:hAnsi="微软雅黑" w:eastAsia="微软雅黑"/>
          <w:sz w:val="22"/>
        </w:rPr>
        <w:t xml:space="preserve"> 新增：商家管理（店铺信息、豆账户）、体验券管理</w:t>
      </w:r>
    </w:p>
    <w:p w14:paraId="7D4C2175">
      <w:pPr>
        <w:pStyle w:val="16"/>
      </w:pPr>
      <w:r>
        <w:rPr>
          <w:rFonts w:ascii="微软雅黑" w:hAnsi="微软雅黑" w:eastAsia="微软雅黑"/>
          <w:sz w:val="22"/>
        </w:rPr>
        <w:t>选择 3-5 家合作商家试点</w:t>
      </w:r>
    </w:p>
    <w:p w14:paraId="6843AF43">
      <w:pPr>
        <w:pStyle w:val="16"/>
      </w:pPr>
      <w:r>
        <w:rPr>
          <w:rFonts w:ascii="微软雅黑" w:hAnsi="微软雅黑" w:eastAsia="微软雅黑"/>
          <w:sz w:val="22"/>
        </w:rPr>
        <w:t>小范围广告投放验证获客成本</w:t>
      </w:r>
    </w:p>
    <w:p w14:paraId="3A8884B2">
      <w:pPr>
        <w:pStyle w:val="4"/>
      </w:pPr>
      <w:r>
        <w:rPr>
          <w:rFonts w:ascii="微软雅黑" w:hAnsi="微软雅黑" w:eastAsia="微软雅黑"/>
          <w:color w:val="333333"/>
          <w:sz w:val="26"/>
        </w:rPr>
        <w:t>第二阶段：完善运营</w:t>
      </w:r>
    </w:p>
    <w:p w14:paraId="512F9A62">
      <w:r>
        <w:rPr>
          <w:rFonts w:ascii="微软雅黑" w:hAnsi="微软雅黑" w:eastAsia="微软雅黑"/>
          <w:b/>
        </w:rPr>
        <w:t>目标：扩大规模，优化转化</w:t>
      </w:r>
    </w:p>
    <w:p w14:paraId="54434170">
      <w:pPr>
        <w:pStyle w:val="16"/>
      </w:pPr>
      <w:r>
        <w:rPr>
          <w:rFonts w:ascii="微软雅黑" w:hAnsi="微软雅黑" w:eastAsia="微软雅黑"/>
          <w:sz w:val="22"/>
        </w:rPr>
        <w:t>完善任务体系（看游戏介绍、完善资料等）</w:t>
      </w:r>
    </w:p>
    <w:p w14:paraId="40812B58">
      <w:pPr>
        <w:pStyle w:val="16"/>
      </w:pPr>
      <w:r>
        <w:rPr>
          <w:rFonts w:ascii="微软雅黑" w:hAnsi="微软雅黑" w:eastAsia="微软雅黑"/>
          <w:sz w:val="22"/>
        </w:rPr>
        <w:t>上线商家后台（店铺信息自助管理）</w:t>
      </w:r>
    </w:p>
    <w:p w14:paraId="03D4F6EB">
      <w:pPr>
        <w:pStyle w:val="16"/>
      </w:pPr>
      <w:r>
        <w:rPr>
          <w:rFonts w:ascii="微软雅黑" w:hAnsi="微软雅黑" w:eastAsia="微软雅黑"/>
          <w:sz w:val="22"/>
        </w:rPr>
        <w:t>增加裂变功能（邀请海报、分享有礼）</w:t>
      </w:r>
    </w:p>
    <w:p w14:paraId="5027B9AC">
      <w:pPr>
        <w:pStyle w:val="16"/>
      </w:pPr>
      <w:r>
        <w:rPr>
          <w:rFonts w:ascii="微软雅黑" w:hAnsi="微软雅黑" w:eastAsia="微软雅黑"/>
          <w:sz w:val="22"/>
        </w:rPr>
        <w:t>扩大广告投放，优化 ROI</w:t>
      </w:r>
    </w:p>
    <w:p w14:paraId="7F6B151F">
      <w:pPr>
        <w:pStyle w:val="16"/>
      </w:pPr>
      <w:r>
        <w:rPr>
          <w:rFonts w:ascii="微软雅黑" w:hAnsi="微软雅黑" w:eastAsia="微软雅黑"/>
          <w:sz w:val="22"/>
        </w:rPr>
        <w:t>接入更多商家</w:t>
      </w:r>
    </w:p>
    <w:p w14:paraId="333F934C">
      <w:pPr>
        <w:pStyle w:val="4"/>
      </w:pPr>
      <w:r>
        <w:rPr>
          <w:rFonts w:ascii="微软雅黑" w:hAnsi="微软雅黑" w:eastAsia="微软雅黑"/>
          <w:color w:val="333333"/>
          <w:sz w:val="26"/>
        </w:rPr>
        <w:t>第三阶段：生态化</w:t>
      </w:r>
    </w:p>
    <w:p w14:paraId="50128D10">
      <w:r>
        <w:rPr>
          <w:rFonts w:ascii="微软雅黑" w:hAnsi="微软雅黑" w:eastAsia="微软雅黑"/>
          <w:b/>
        </w:rPr>
        <w:t>目标：小程序成为 VR 行业流量入口</w:t>
      </w:r>
    </w:p>
    <w:p w14:paraId="59DC21DE">
      <w:pPr>
        <w:pStyle w:val="16"/>
      </w:pPr>
      <w:r>
        <w:rPr>
          <w:rFonts w:ascii="微软雅黑" w:hAnsi="微软雅黑" w:eastAsia="微软雅黑"/>
          <w:sz w:val="22"/>
        </w:rPr>
        <w:t>VR 游戏库内容运营（游戏评测、推荐）</w:t>
      </w:r>
    </w:p>
    <w:p w14:paraId="7C67015F">
      <w:pPr>
        <w:pStyle w:val="16"/>
      </w:pPr>
      <w:r>
        <w:rPr>
          <w:rFonts w:ascii="微软雅黑" w:hAnsi="微软雅黑" w:eastAsia="微软雅黑"/>
          <w:sz w:val="22"/>
        </w:rPr>
        <w:t>LBS 店铺地图（参与商家多了再做）</w:t>
      </w:r>
    </w:p>
    <w:p w14:paraId="1BE318A5">
      <w:pPr>
        <w:pStyle w:val="16"/>
      </w:pPr>
      <w:r>
        <w:rPr>
          <w:rFonts w:ascii="微软雅黑" w:hAnsi="微软雅黑" w:eastAsia="微软雅黑"/>
          <w:sz w:val="22"/>
        </w:rPr>
        <w:t>店铺付费排名/广告位</w:t>
      </w:r>
    </w:p>
    <w:p w14:paraId="3BA778A8">
      <w:pPr>
        <w:pStyle w:val="16"/>
      </w:pPr>
      <w:r>
        <w:rPr>
          <w:rFonts w:ascii="微软雅黑" w:hAnsi="微软雅黑" w:eastAsia="微软雅黑"/>
          <w:sz w:val="22"/>
        </w:rPr>
        <w:t>数据看板（商家经营分析、平台营销效果）</w:t>
      </w:r>
    </w:p>
    <w:p w14:paraId="77835BDF">
      <w:pPr>
        <w:pStyle w:val="16"/>
      </w:pPr>
      <w:r>
        <w:rPr>
          <w:rFonts w:ascii="微软雅黑" w:hAnsi="微软雅黑" w:eastAsia="微软雅黑"/>
          <w:sz w:val="22"/>
        </w:rPr>
        <w:t>跨城市扩张</w:t>
      </w:r>
    </w:p>
    <w:p w14:paraId="2B5BF62B">
      <w:pPr>
        <w:pStyle w:val="3"/>
      </w:pPr>
      <w:r>
        <w:rPr>
          <w:rFonts w:ascii="微软雅黑" w:hAnsi="微软雅黑" w:eastAsia="微软雅黑"/>
          <w:color w:val="1A56C4"/>
          <w:sz w:val="32"/>
        </w:rPr>
        <w:t>十二、风险与应对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8119B62">
        <w:trPr>
          <w:jc w:val="center"/>
        </w:trPr>
        <w:tc>
          <w:tcPr>
            <w:tcW w:w="4703" w:type="dxa"/>
          </w:tcPr>
          <w:p w14:paraId="258E62CD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w="4703" w:type="dxa"/>
          </w:tcPr>
          <w:p w14:paraId="0BBE94F8"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应对</w:t>
            </w:r>
          </w:p>
        </w:tc>
      </w:tr>
      <w:tr w14:paraId="7CBF5B0D">
        <w:trPr>
          <w:jc w:val="center"/>
        </w:trPr>
        <w:tc>
          <w:tcPr>
            <w:tcW w:w="4703" w:type="dxa"/>
          </w:tcPr>
          <w:p w14:paraId="5ED9178F">
            <w:r>
              <w:rPr>
                <w:rFonts w:ascii="微软雅黑" w:hAnsi="微软雅黑" w:eastAsia="微软雅黑"/>
                <w:sz w:val="20"/>
              </w:rPr>
              <w:t>玩家领券后不到店</w:t>
            </w:r>
          </w:p>
        </w:tc>
        <w:tc>
          <w:tcPr>
            <w:tcW w:w="4703" w:type="dxa"/>
          </w:tcPr>
          <w:p w14:paraId="5B57FA3D">
            <w:r>
              <w:rPr>
                <w:rFonts w:ascii="微软雅黑" w:hAnsi="微软雅黑" w:eastAsia="微软雅黑"/>
                <w:sz w:val="20"/>
              </w:rPr>
              <w:t>体验券设有效期，过期自动作废；广告投放精准定向</w:t>
            </w:r>
          </w:p>
        </w:tc>
      </w:tr>
      <w:tr w14:paraId="0596C10F">
        <w:trPr>
          <w:jc w:val="center"/>
        </w:trPr>
        <w:tc>
          <w:tcPr>
            <w:tcW w:w="4703" w:type="dxa"/>
          </w:tcPr>
          <w:p w14:paraId="18C701C7">
            <w:r>
              <w:rPr>
                <w:rFonts w:ascii="微软雅黑" w:hAnsi="微软雅黑" w:eastAsia="微软雅黑"/>
                <w:sz w:val="20"/>
              </w:rPr>
              <w:t>商家不愿意扫码核销</w:t>
            </w:r>
          </w:p>
        </w:tc>
        <w:tc>
          <w:tcPr>
            <w:tcW w:w="4703" w:type="dxa"/>
          </w:tcPr>
          <w:p w14:paraId="0141C347">
            <w:r>
              <w:rPr>
                <w:rFonts w:ascii="微软雅黑" w:hAnsi="微软雅黑" w:eastAsia="微软雅黑"/>
                <w:sz w:val="20"/>
              </w:rPr>
              <w:t>强调零成本 + 免费豆补偿；只在参与商家中投放广告</w:t>
            </w:r>
          </w:p>
        </w:tc>
      </w:tr>
      <w:tr w14:paraId="0375DE70">
        <w:trPr>
          <w:jc w:val="center"/>
        </w:trPr>
        <w:tc>
          <w:tcPr>
            <w:tcW w:w="4703" w:type="dxa"/>
          </w:tcPr>
          <w:p w14:paraId="1C81E7D7">
            <w:r>
              <w:rPr>
                <w:rFonts w:ascii="微软雅黑" w:hAnsi="微软雅黑" w:eastAsia="微软雅黑"/>
                <w:sz w:val="20"/>
              </w:rPr>
              <w:t>玩家刷积分</w:t>
            </w:r>
          </w:p>
        </w:tc>
        <w:tc>
          <w:tcPr>
            <w:tcW w:w="4703" w:type="dxa"/>
          </w:tcPr>
          <w:p w14:paraId="749A2501">
            <w:r>
              <w:rPr>
                <w:rFonts w:ascii="微软雅黑" w:hAnsi="微软雅黑" w:eastAsia="微软雅黑"/>
                <w:sz w:val="20"/>
              </w:rPr>
              <w:t>每人同时限 1 张体验券；邀请奖励在好友注册后发放；异常行为风控</w:t>
            </w:r>
          </w:p>
        </w:tc>
      </w:tr>
      <w:tr w14:paraId="19AE6F4C">
        <w:trPr>
          <w:jc w:val="center"/>
        </w:trPr>
        <w:tc>
          <w:tcPr>
            <w:tcW w:w="4703" w:type="dxa"/>
          </w:tcPr>
          <w:p w14:paraId="441C45EA">
            <w:r>
              <w:rPr>
                <w:rFonts w:ascii="微软雅黑" w:hAnsi="微软雅黑" w:eastAsia="微软雅黑"/>
                <w:sz w:val="20"/>
              </w:rPr>
              <w:t>广告获客成本过高</w:t>
            </w:r>
          </w:p>
        </w:tc>
        <w:tc>
          <w:tcPr>
            <w:tcW w:w="4703" w:type="dxa"/>
          </w:tcPr>
          <w:p w14:paraId="13ED803E">
            <w:r>
              <w:rPr>
                <w:rFonts w:ascii="微软雅黑" w:hAnsi="微软雅黑" w:eastAsia="微软雅黑"/>
                <w:sz w:val="20"/>
              </w:rPr>
              <w:t>先小范围测试，找到成本最低的渠道后放量</w:t>
            </w:r>
          </w:p>
        </w:tc>
      </w:tr>
      <w:tr w14:paraId="598B5B9D">
        <w:trPr>
          <w:jc w:val="center"/>
        </w:trPr>
        <w:tc>
          <w:tcPr>
            <w:tcW w:w="4703" w:type="dxa"/>
          </w:tcPr>
          <w:p w14:paraId="2A6EBC23">
            <w:r>
              <w:rPr>
                <w:rFonts w:ascii="微软雅黑" w:hAnsi="微软雅黑" w:eastAsia="微软雅黑"/>
                <w:sz w:val="20"/>
              </w:rPr>
              <w:t>商家自建小程序竞争</w:t>
            </w:r>
          </w:p>
        </w:tc>
        <w:tc>
          <w:tcPr>
            <w:tcW w:w="4703" w:type="dxa"/>
          </w:tcPr>
          <w:p w14:paraId="1C719D78">
            <w:r>
              <w:rPr>
                <w:rFonts w:ascii="微软雅黑" w:hAnsi="微软雅黑" w:eastAsia="微软雅黑"/>
                <w:sz w:val="20"/>
              </w:rPr>
              <w:t>平台优势是跨店通用 + 广告投放能力，单店做不了</w:t>
            </w:r>
          </w:p>
        </w:tc>
      </w:tr>
      <w:tr w14:paraId="6064BD47">
        <w:trPr>
          <w:jc w:val="center"/>
        </w:trPr>
        <w:tc>
          <w:tcPr>
            <w:tcW w:w="4703" w:type="dxa"/>
          </w:tcPr>
          <w:p w14:paraId="16C9C5DA">
            <w:r>
              <w:rPr>
                <w:rFonts w:ascii="微软雅黑" w:hAnsi="微软雅黑" w:eastAsia="微软雅黑"/>
                <w:sz w:val="20"/>
              </w:rPr>
              <w:t>体验券玩家占用高峰时段</w:t>
            </w:r>
          </w:p>
        </w:tc>
        <w:tc>
          <w:tcPr>
            <w:tcW w:w="4703" w:type="dxa"/>
          </w:tcPr>
          <w:p w14:paraId="335E2382">
            <w:r>
              <w:rPr>
                <w:rFonts w:ascii="微软雅黑" w:hAnsi="微软雅黑" w:eastAsia="微软雅黑"/>
                <w:sz w:val="20"/>
              </w:rPr>
              <w:t>设置工作日券/闲时券，积分兑换价格不同</w:t>
            </w:r>
          </w:p>
        </w:tc>
      </w:tr>
    </w:tbl>
    <w:p w14:paraId="5F668814"/>
    <w:p w14:paraId="5E75EA94">
      <w:pPr>
        <w:pStyle w:val="3"/>
      </w:pPr>
      <w:r>
        <w:rPr>
          <w:rFonts w:ascii="微软雅黑" w:hAnsi="微软雅黑" w:eastAsia="微软雅黑"/>
          <w:color w:val="1A56C4"/>
          <w:sz w:val="32"/>
        </w:rPr>
        <w:t>十三、总结</w:t>
      </w:r>
    </w:p>
    <w:p w14:paraId="6F933C97">
      <w:r>
        <w:rPr>
          <w:rFonts w:ascii="微软雅黑" w:hAnsi="微软雅黑" w:eastAsia="微软雅黑"/>
          <w:b/>
        </w:rPr>
        <w:t>核心思路：平台用广告获客，用体验券驱动到店，用虚拟豆补偿商家，用裂变降低获客成本，最终靠豆批发利润覆盖成本。</w:t>
      </w:r>
    </w:p>
    <w:p w14:paraId="128A13E3"/>
    <w:p w14:paraId="69B05A10">
      <w:r>
        <w:rPr>
          <w:rFonts w:ascii="微软雅黑" w:hAnsi="微软雅黑" w:eastAsia="微软雅黑"/>
          <w:b w:val="0"/>
        </w:rPr>
        <w:t>平台与商家之间只有两笔交易：</w:t>
      </w:r>
    </w:p>
    <w:p w14:paraId="24CB86DC">
      <w:pPr>
        <w:pStyle w:val="16"/>
      </w:pPr>
      <w:r>
        <w:rPr>
          <w:rFonts w:ascii="微软雅黑" w:hAnsi="微软雅黑" w:eastAsia="微软雅黑"/>
          <w:sz w:val="22"/>
        </w:rPr>
        <w:t>1. 买机器（一次性）</w:t>
      </w:r>
    </w:p>
    <w:p w14:paraId="1B579A1E">
      <w:pPr>
        <w:pStyle w:val="16"/>
      </w:pPr>
      <w:r>
        <w:rPr>
          <w:rFonts w:ascii="微软雅黑" w:hAnsi="微软雅黑" w:eastAsia="微软雅黑"/>
          <w:sz w:val="22"/>
        </w:rPr>
        <w:t>2. 买游戏豆（持续采购）</w:t>
      </w:r>
    </w:p>
    <w:p w14:paraId="0A9FF10C">
      <w:r>
        <w:rPr>
          <w:rFonts w:ascii="微软雅黑" w:hAnsi="微软雅黑" w:eastAsia="微软雅黑"/>
          <w:b w:val="0"/>
        </w:rPr>
        <w:t>营销方案不改变这两笔交易的结构，而是通过引流让第二笔交易量变大。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9F4591"/>
    <w:rsid w:val="7FFBA0ED"/>
    <w:rsid w:val="9BFFAEEA"/>
    <w:rsid w:val="A63FBAA1"/>
    <w:rsid w:val="AFD73A80"/>
    <w:rsid w:val="EE7AC5EB"/>
    <w:rsid w:val="EFC9EFE0"/>
    <w:rsid w:val="F9EF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Andy</cp:lastModifiedBy>
  <dcterms:modified xsi:type="dcterms:W3CDTF">2026-09-03T00:32:10Z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FA766D9FE6ABB263714C986AE8F753A0_42</vt:lpwstr>
  </property>
</Properties>
</file>