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Deep-Dive Flight Analysis Report</w:t>
      </w:r>
    </w:p>
    <w:p>
      <w:pPr>
        <w:pStyle w:val="Heading1"/>
      </w:pPr>
      <w:r>
        <w:t>Project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Log File:</w:t>
            </w:r>
          </w:p>
        </w:tc>
        <w:tc>
          <w:tcPr>
            <w:tcW w:type="dxa" w:w="4320"/>
          </w:tcPr>
          <w:p>
            <w:r>
              <w:t>log_1_2026-4-23-12-24-06.bin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FAIL</w:t>
            </w:r>
          </w:p>
        </w:tc>
      </w:tr>
      <w:tr>
        <w:tc>
          <w:tcPr>
            <w:tcW w:type="dxa" w:w="4320"/>
          </w:tcPr>
          <w:p>
            <w:r>
              <w:t>Modes Used:</w:t>
            </w:r>
          </w:p>
        </w:tc>
        <w:tc>
          <w:tcPr>
            <w:tcW w:type="dxa" w:w="4320"/>
          </w:tcPr>
          <w:p>
            <w:r>
              <w:t>AUTO, LOITER, LAND</w:t>
            </w:r>
          </w:p>
        </w:tc>
      </w:tr>
    </w:tbl>
    <w:p>
      <w:pPr>
        <w:pStyle w:val="Heading1"/>
      </w:pPr>
      <w:r>
        <w:t>System Health Critical Alerts</w:t>
      </w:r>
    </w:p>
    <w:p>
      <w:r>
        <w:rPr>
          <w:b/>
        </w:rPr>
        <w:t>Potential Thrust Loss: NONE</w:t>
        <w:br/>
      </w:r>
      <w:r>
        <w:t>EKF Lane Switches: 0</w:t>
        <w:br/>
      </w:r>
    </w:p>
    <w:p>
      <w:pPr>
        <w:pStyle w:val="Heading2"/>
      </w:pPr>
      <w:r>
        <w:t>Pre-Arm Failures:</w:t>
      </w:r>
    </w:p>
    <w:p>
      <w:pPr>
        <w:pStyle w:val="ListBullet"/>
      </w:pPr>
      <w:r>
        <w:t>PreArm: EKF2 Yaw inconsistent by 23 deg</w:t>
      </w:r>
    </w:p>
    <w:p>
      <w:pPr>
        <w:pStyle w:val="Heading1"/>
      </w:pPr>
      <w:r>
        <w:t>1.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</w:tr>
    </w:tbl>
    <w:p>
      <w:pPr>
        <w:pStyle w:val="Heading1"/>
      </w:pPr>
      <w:r>
        <w:t>2.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Battery Voltage</w:t>
            </w:r>
          </w:p>
        </w:tc>
        <w:tc>
          <w:tcPr>
            <w:tcW w:type="dxa" w:w="1728"/>
          </w:tcPr>
          <w:p>
            <w:r>
              <w:t>12.98</w:t>
            </w:r>
          </w:p>
        </w:tc>
        <w:tc>
          <w:tcPr>
            <w:tcW w:type="dxa" w:w="1728"/>
          </w:tcPr>
          <w:p>
            <w:r>
              <w:t>16.66</w:t>
            </w:r>
          </w:p>
        </w:tc>
        <w:tc>
          <w:tcPr>
            <w:tcW w:type="dxa" w:w="1728"/>
          </w:tcPr>
          <w:p>
            <w:r>
              <w:t>15.31</w:t>
            </w:r>
          </w:p>
        </w:tc>
        <w:tc>
          <w:tcPr>
            <w:tcW w:type="dxa" w:w="1728"/>
          </w:tcPr>
          <w:p>
            <w:r>
              <w:t>-31.05%</w:t>
            </w:r>
          </w:p>
        </w:tc>
      </w:tr>
      <w:tr>
        <w:tc>
          <w:tcPr>
            <w:tcW w:type="dxa" w:w="1728"/>
          </w:tcPr>
          <w:p>
            <w:r>
              <w:t>Voltage Drop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-25.0%</w:t>
            </w:r>
          </w:p>
        </w:tc>
      </w:tr>
    </w:tbl>
    <w:p>
      <w:pPr>
        <w:pStyle w:val="Heading1"/>
      </w:pPr>
      <w:r>
        <w:t>3.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Vibration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91.38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-84.32%</w:t>
            </w:r>
          </w:p>
        </w:tc>
      </w:tr>
    </w:tbl>
    <w:p>
      <w:pPr>
        <w:pStyle w:val="Heading1"/>
      </w:pPr>
      <w:r>
        <w:t>4.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Satellites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17.48</w:t>
            </w:r>
          </w:p>
        </w:tc>
        <w:tc>
          <w:tcPr>
            <w:tcW w:type="dxa" w:w="1728"/>
          </w:tcPr>
          <w:p>
            <w:r>
              <w:t>74.84%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  <w:tc>
          <w:tcPr>
            <w:tcW w:type="dxa" w:w="1728"/>
          </w:tcPr>
          <w:p>
            <w:r>
              <w:t>0.66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  <w:tc>
          <w:tcPr>
            <w:tcW w:type="dxa" w:w="1728"/>
          </w:tcPr>
          <w:p>
            <w:r>
              <w:t>-58.66%</w:t>
            </w:r>
          </w:p>
        </w:tc>
      </w:tr>
    </w:tbl>
    <w:p>
      <w:pPr>
        <w:pStyle w:val="Heading1"/>
      </w:pPr>
      <w:r>
        <w:t>6.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CPU Load</w:t>
            </w:r>
          </w:p>
        </w:tc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>
              <w:t>372.96</w:t>
            </w:r>
          </w:p>
        </w:tc>
        <w:tc>
          <w:tcPr>
            <w:tcW w:type="dxa" w:w="1728"/>
          </w:tcPr>
          <w:p>
            <w:r>
              <w:t>366.2%</w:t>
            </w:r>
          </w:p>
        </w:tc>
      </w:tr>
    </w:tbl>
    <w:p>
      <w:pPr>
        <w:pStyle w:val="Heading1"/>
      </w:pPr>
      <w:r>
        <w:t>7.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EKF Status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