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5CD9A" w14:textId="07ABD39F" w:rsidR="00E90F25" w:rsidRPr="00CE7BE2" w:rsidRDefault="00E90F25" w:rsidP="00E90F25">
      <w:pPr>
        <w:jc w:val="center"/>
        <w:rPr>
          <w:rFonts w:ascii="Helvetica" w:hAnsi="Helvetica" w:cs="Helvetica"/>
          <w:b/>
          <w:bCs/>
          <w:caps/>
          <w:sz w:val="22"/>
          <w:szCs w:val="22"/>
        </w:rPr>
      </w:pPr>
      <w:r w:rsidRPr="00CE7BE2">
        <w:rPr>
          <w:rFonts w:ascii="Helvetica" w:hAnsi="Helvetica" w:cs="Helvetica"/>
          <w:b/>
          <w:bCs/>
          <w:caps/>
          <w:sz w:val="22"/>
          <w:szCs w:val="22"/>
        </w:rPr>
        <w:t>Project Proposal: Forecasting Next-Day S&amp;P</w:t>
      </w:r>
      <w:r w:rsidR="00C42351">
        <w:rPr>
          <w:rFonts w:ascii="Helvetica" w:hAnsi="Helvetica" w:cs="Helvetica"/>
          <w:b/>
          <w:bCs/>
          <w:caps/>
          <w:sz w:val="22"/>
          <w:szCs w:val="22"/>
        </w:rPr>
        <w:t xml:space="preserve"> </w:t>
      </w:r>
      <w:r w:rsidRPr="00CE7BE2">
        <w:rPr>
          <w:rFonts w:ascii="Helvetica" w:hAnsi="Helvetica" w:cs="Helvetica"/>
          <w:b/>
          <w:bCs/>
          <w:caps/>
          <w:sz w:val="22"/>
          <w:szCs w:val="22"/>
        </w:rPr>
        <w:t>500 Closing Price Using Deep Learning Models</w:t>
      </w:r>
    </w:p>
    <w:p w14:paraId="445C1648" w14:textId="77777777" w:rsidR="00E90F25" w:rsidRPr="00E90F25" w:rsidRDefault="00E90F25" w:rsidP="00E90F25">
      <w:pPr>
        <w:jc w:val="center"/>
        <w:rPr>
          <w:rFonts w:ascii="Helvetica" w:hAnsi="Helvetica" w:cs="Helvetica"/>
          <w:b/>
          <w:bCs/>
          <w:sz w:val="22"/>
          <w:szCs w:val="22"/>
        </w:rPr>
      </w:pPr>
    </w:p>
    <w:p w14:paraId="072D898E" w14:textId="798BB1E0" w:rsidR="00E90F25" w:rsidRPr="00E90F25" w:rsidRDefault="00E90F25" w:rsidP="00E90F25">
      <w:pPr>
        <w:pStyle w:val="ListParagraph"/>
        <w:numPr>
          <w:ilvl w:val="0"/>
          <w:numId w:val="5"/>
        </w:numPr>
        <w:rPr>
          <w:rFonts w:ascii="Helvetica" w:hAnsi="Helvetica" w:cs="Helvetica"/>
          <w:b/>
          <w:bCs/>
          <w:sz w:val="22"/>
          <w:szCs w:val="22"/>
        </w:rPr>
      </w:pPr>
      <w:r w:rsidRPr="00E90F25">
        <w:rPr>
          <w:rFonts w:ascii="Helvetica" w:hAnsi="Helvetica" w:cs="Helvetica"/>
          <w:b/>
          <w:bCs/>
          <w:sz w:val="22"/>
          <w:szCs w:val="22"/>
        </w:rPr>
        <w:t>Technical Objective &amp; Data</w:t>
      </w:r>
    </w:p>
    <w:p w14:paraId="0D0E52D0" w14:textId="4B353CBD" w:rsidR="00E90F25" w:rsidRPr="00E90F25" w:rsidRDefault="00E90F25" w:rsidP="00E90F25">
      <w:pPr>
        <w:rPr>
          <w:rFonts w:ascii="Helvetica" w:hAnsi="Helvetica" w:cs="Helvetica"/>
          <w:b/>
          <w:bCs/>
          <w:sz w:val="22"/>
          <w:szCs w:val="22"/>
        </w:rPr>
      </w:pPr>
      <w:r w:rsidRPr="00E90F25">
        <w:rPr>
          <w:rFonts w:ascii="Helvetica" w:hAnsi="Helvetica" w:cs="Helvetica"/>
          <w:b/>
          <w:bCs/>
          <w:sz w:val="22"/>
          <w:szCs w:val="22"/>
        </w:rPr>
        <w:t>Select a target variable from the provided daily time-series (e.g., S&amp;P 500, 10-Year Treasury Yield). WHY (See 4 below)?</w:t>
      </w:r>
    </w:p>
    <w:p w14:paraId="7902C2C2" w14:textId="2CA6F463" w:rsidR="00E90F25" w:rsidRPr="00E90F25" w:rsidRDefault="00E90F25" w:rsidP="00E90F25">
      <w:pPr>
        <w:jc w:val="both"/>
        <w:rPr>
          <w:rFonts w:ascii="Helvetica" w:hAnsi="Helvetica" w:cs="Helvetica"/>
          <w:sz w:val="22"/>
          <w:szCs w:val="22"/>
        </w:rPr>
      </w:pPr>
      <w:r w:rsidRPr="00E90F25">
        <w:rPr>
          <w:rFonts w:ascii="Helvetica" w:hAnsi="Helvetica" w:cs="Helvetica"/>
          <w:sz w:val="22"/>
          <w:szCs w:val="22"/>
        </w:rPr>
        <w:t xml:space="preserve">The primary objective of this project is to forecast the </w:t>
      </w:r>
      <w:r w:rsidRPr="00E90F25">
        <w:rPr>
          <w:rFonts w:ascii="Helvetica" w:hAnsi="Helvetica" w:cs="Helvetica"/>
          <w:sz w:val="22"/>
          <w:szCs w:val="22"/>
        </w:rPr>
        <w:t>next day</w:t>
      </w:r>
      <w:r w:rsidRPr="00E90F25">
        <w:rPr>
          <w:rFonts w:ascii="Helvetica" w:hAnsi="Helvetica" w:cs="Helvetica"/>
          <w:sz w:val="22"/>
          <w:szCs w:val="22"/>
        </w:rPr>
        <w:t xml:space="preserve"> closing price of the S&amp;P 500 Index using three deep learning architectures: Feedforward Neural Network (FNN), Convolutional Neural Network (CNN), and Long Short-Term Memory (LSTM).</w:t>
      </w:r>
    </w:p>
    <w:p w14:paraId="27F0340A" w14:textId="739DB001" w:rsidR="00E90F25" w:rsidRPr="00E90F25" w:rsidRDefault="00E90F25" w:rsidP="00E90F25">
      <w:pPr>
        <w:jc w:val="both"/>
        <w:rPr>
          <w:rFonts w:ascii="Helvetica" w:hAnsi="Helvetica" w:cs="Helvetica"/>
          <w:sz w:val="22"/>
          <w:szCs w:val="22"/>
        </w:rPr>
      </w:pPr>
      <w:r w:rsidRPr="00E90F25">
        <w:rPr>
          <w:rFonts w:ascii="Helvetica" w:hAnsi="Helvetica" w:cs="Helvetica"/>
          <w:sz w:val="22"/>
          <w:szCs w:val="22"/>
        </w:rPr>
        <w:t xml:space="preserve">The S&amp;P 500 Index represents the performance of the </w:t>
      </w:r>
      <w:proofErr w:type="gramStart"/>
      <w:r w:rsidRPr="00E90F25">
        <w:rPr>
          <w:rFonts w:ascii="Helvetica" w:hAnsi="Helvetica" w:cs="Helvetica"/>
          <w:sz w:val="22"/>
          <w:szCs w:val="22"/>
        </w:rPr>
        <w:t>500</w:t>
      </w:r>
      <w:proofErr w:type="gramEnd"/>
      <w:r w:rsidRPr="00E90F25">
        <w:rPr>
          <w:rFonts w:ascii="Helvetica" w:hAnsi="Helvetica" w:cs="Helvetica"/>
          <w:sz w:val="22"/>
          <w:szCs w:val="22"/>
        </w:rPr>
        <w:t xml:space="preserve"> largest publicly traded companies in the United States and </w:t>
      </w:r>
      <w:proofErr w:type="gramStart"/>
      <w:r w:rsidRPr="00E90F25">
        <w:rPr>
          <w:rFonts w:ascii="Helvetica" w:hAnsi="Helvetica" w:cs="Helvetica"/>
          <w:sz w:val="22"/>
          <w:szCs w:val="22"/>
        </w:rPr>
        <w:t>is considered</w:t>
      </w:r>
      <w:proofErr w:type="gramEnd"/>
      <w:r w:rsidRPr="00E90F25">
        <w:rPr>
          <w:rFonts w:ascii="Helvetica" w:hAnsi="Helvetica" w:cs="Helvetica"/>
          <w:sz w:val="22"/>
          <w:szCs w:val="22"/>
        </w:rPr>
        <w:t xml:space="preserve"> one of the most accurate gauges of the overall U.S. equity market. It is highly liquid, broadly diversified, and closely watched by investors, analysts, policymakers, and academics. For our purposes, it offers </w:t>
      </w:r>
      <w:proofErr w:type="gramStart"/>
      <w:r w:rsidRPr="00E90F25">
        <w:rPr>
          <w:rFonts w:ascii="Helvetica" w:hAnsi="Helvetica" w:cs="Helvetica"/>
          <w:sz w:val="22"/>
          <w:szCs w:val="22"/>
        </w:rPr>
        <w:t>several</w:t>
      </w:r>
      <w:proofErr w:type="gramEnd"/>
      <w:r w:rsidRPr="00E90F25">
        <w:rPr>
          <w:rFonts w:ascii="Helvetica" w:hAnsi="Helvetica" w:cs="Helvetica"/>
          <w:sz w:val="22"/>
          <w:szCs w:val="22"/>
        </w:rPr>
        <w:t xml:space="preserve"> compelling advantages:</w:t>
      </w:r>
    </w:p>
    <w:p w14:paraId="0DDE8443" w14:textId="5492C523" w:rsidR="00E90F25" w:rsidRPr="00DA15F4" w:rsidRDefault="00E90F25" w:rsidP="00E90F25">
      <w:pPr>
        <w:pStyle w:val="ListParagraph"/>
        <w:numPr>
          <w:ilvl w:val="0"/>
          <w:numId w:val="6"/>
        </w:numPr>
        <w:jc w:val="both"/>
        <w:rPr>
          <w:rFonts w:ascii="Helvetica" w:hAnsi="Helvetica" w:cs="Helvetica"/>
          <w:sz w:val="22"/>
          <w:szCs w:val="22"/>
        </w:rPr>
      </w:pPr>
      <w:r w:rsidRPr="00DA15F4">
        <w:rPr>
          <w:rFonts w:ascii="Helvetica" w:hAnsi="Helvetica" w:cs="Helvetica"/>
          <w:sz w:val="22"/>
          <w:szCs w:val="22"/>
        </w:rPr>
        <w:t xml:space="preserve">Economic significance: As a leading market benchmark, the S&amp;P 500 captures investor </w:t>
      </w:r>
      <w:proofErr w:type="gramStart"/>
      <w:r w:rsidRPr="00DA15F4">
        <w:rPr>
          <w:rFonts w:ascii="Helvetica" w:hAnsi="Helvetica" w:cs="Helvetica"/>
          <w:sz w:val="22"/>
          <w:szCs w:val="22"/>
        </w:rPr>
        <w:t>sentiment</w:t>
      </w:r>
      <w:proofErr w:type="gramEnd"/>
      <w:r w:rsidRPr="00DA15F4">
        <w:rPr>
          <w:rFonts w:ascii="Helvetica" w:hAnsi="Helvetica" w:cs="Helvetica"/>
          <w:sz w:val="22"/>
          <w:szCs w:val="22"/>
        </w:rPr>
        <w:t xml:space="preserve"> and macroeconomic trends, making it an ideal target for predictive modeling.</w:t>
      </w:r>
    </w:p>
    <w:p w14:paraId="7B867AFF" w14:textId="6EAB6CEA" w:rsidR="00E90F25" w:rsidRPr="00DA15F4" w:rsidRDefault="00E90F25" w:rsidP="00E90F25">
      <w:pPr>
        <w:pStyle w:val="ListParagraph"/>
        <w:numPr>
          <w:ilvl w:val="0"/>
          <w:numId w:val="6"/>
        </w:numPr>
        <w:jc w:val="both"/>
        <w:rPr>
          <w:rFonts w:ascii="Helvetica" w:hAnsi="Helvetica" w:cs="Helvetica"/>
          <w:sz w:val="22"/>
          <w:szCs w:val="22"/>
        </w:rPr>
      </w:pPr>
      <w:r w:rsidRPr="00DA15F4">
        <w:rPr>
          <w:rFonts w:ascii="Helvetica" w:hAnsi="Helvetica" w:cs="Helvetica"/>
          <w:sz w:val="22"/>
          <w:szCs w:val="22"/>
        </w:rPr>
        <w:t>Data richness: The S&amp;P 500 has a long and uninterrupted historical time series, with readily available daily data (Open, High, Low, Close, Volume), enabling robust model training and validation.</w:t>
      </w:r>
    </w:p>
    <w:p w14:paraId="61BB4E8B" w14:textId="4E12ABFA" w:rsidR="00E90F25" w:rsidRPr="00DA15F4" w:rsidRDefault="00E90F25" w:rsidP="00E90F25">
      <w:pPr>
        <w:pStyle w:val="ListParagraph"/>
        <w:numPr>
          <w:ilvl w:val="0"/>
          <w:numId w:val="6"/>
        </w:numPr>
        <w:jc w:val="both"/>
        <w:rPr>
          <w:rFonts w:ascii="Helvetica" w:hAnsi="Helvetica" w:cs="Helvetica"/>
          <w:sz w:val="22"/>
          <w:szCs w:val="22"/>
        </w:rPr>
      </w:pPr>
      <w:r w:rsidRPr="00DA15F4">
        <w:rPr>
          <w:rFonts w:ascii="Helvetica" w:hAnsi="Helvetica" w:cs="Helvetica"/>
          <w:sz w:val="22"/>
          <w:szCs w:val="22"/>
        </w:rPr>
        <w:t xml:space="preserve">Practical relevance: Accurate short-term forecasts of the S&amp;P 500's closing price can support portfolio allocation decisions, hedging strategies, and algorithmic trading, making our analysis </w:t>
      </w:r>
      <w:proofErr w:type="gramStart"/>
      <w:r w:rsidRPr="00DA15F4">
        <w:rPr>
          <w:rFonts w:ascii="Helvetica" w:hAnsi="Helvetica" w:cs="Helvetica"/>
          <w:sz w:val="22"/>
          <w:szCs w:val="22"/>
        </w:rPr>
        <w:t>highly applicable</w:t>
      </w:r>
      <w:proofErr w:type="gramEnd"/>
      <w:r w:rsidRPr="00DA15F4">
        <w:rPr>
          <w:rFonts w:ascii="Helvetica" w:hAnsi="Helvetica" w:cs="Helvetica"/>
          <w:sz w:val="22"/>
          <w:szCs w:val="22"/>
        </w:rPr>
        <w:t xml:space="preserve"> to real-world financial scenarios.</w:t>
      </w:r>
    </w:p>
    <w:p w14:paraId="69C11006" w14:textId="22F7FE4D" w:rsidR="00E90F25" w:rsidRPr="00E90F25" w:rsidRDefault="00E90F25" w:rsidP="00E90F25">
      <w:pPr>
        <w:jc w:val="both"/>
        <w:rPr>
          <w:rFonts w:ascii="Helvetica" w:hAnsi="Helvetica" w:cs="Helvetica"/>
          <w:sz w:val="22"/>
          <w:szCs w:val="22"/>
        </w:rPr>
      </w:pPr>
      <w:r w:rsidRPr="00E90F25">
        <w:rPr>
          <w:rFonts w:ascii="Helvetica" w:hAnsi="Helvetica" w:cs="Helvetica"/>
          <w:sz w:val="22"/>
          <w:szCs w:val="22"/>
        </w:rPr>
        <w:t xml:space="preserve">Given its </w:t>
      </w:r>
      <w:proofErr w:type="gramStart"/>
      <w:r w:rsidRPr="00E90F25">
        <w:rPr>
          <w:rFonts w:ascii="Helvetica" w:hAnsi="Helvetica" w:cs="Helvetica"/>
          <w:sz w:val="22"/>
          <w:szCs w:val="22"/>
        </w:rPr>
        <w:t>central role</w:t>
      </w:r>
      <w:proofErr w:type="gramEnd"/>
      <w:r w:rsidRPr="00E90F25">
        <w:rPr>
          <w:rFonts w:ascii="Helvetica" w:hAnsi="Helvetica" w:cs="Helvetica"/>
          <w:sz w:val="22"/>
          <w:szCs w:val="22"/>
        </w:rPr>
        <w:t xml:space="preserve"> in global markets, any insights or </w:t>
      </w:r>
      <w:r w:rsidR="00DA15F4" w:rsidRPr="00E90F25">
        <w:rPr>
          <w:rFonts w:ascii="Helvetica" w:hAnsi="Helvetica" w:cs="Helvetica"/>
          <w:sz w:val="22"/>
          <w:szCs w:val="22"/>
        </w:rPr>
        <w:t>forecast</w:t>
      </w:r>
      <w:r w:rsidRPr="00E90F25">
        <w:rPr>
          <w:rFonts w:ascii="Helvetica" w:hAnsi="Helvetica" w:cs="Helvetica"/>
          <w:sz w:val="22"/>
          <w:szCs w:val="22"/>
        </w:rPr>
        <w:t xml:space="preserve"> improvements derived from modeling the S&amp;P 500 can </w:t>
      </w:r>
      <w:proofErr w:type="gramStart"/>
      <w:r w:rsidRPr="00E90F25">
        <w:rPr>
          <w:rFonts w:ascii="Helvetica" w:hAnsi="Helvetica" w:cs="Helvetica"/>
          <w:sz w:val="22"/>
          <w:szCs w:val="22"/>
        </w:rPr>
        <w:t>be generalized</w:t>
      </w:r>
      <w:proofErr w:type="gramEnd"/>
      <w:r w:rsidRPr="00E90F25">
        <w:rPr>
          <w:rFonts w:ascii="Helvetica" w:hAnsi="Helvetica" w:cs="Helvetica"/>
          <w:sz w:val="22"/>
          <w:szCs w:val="22"/>
        </w:rPr>
        <w:t xml:space="preserve"> or extended to other market indices and investment instruments.</w:t>
      </w:r>
    </w:p>
    <w:p w14:paraId="2E9094BE" w14:textId="77777777" w:rsidR="00E90F25" w:rsidRPr="00E90F25" w:rsidRDefault="00E90F25" w:rsidP="00A37928">
      <w:pPr>
        <w:jc w:val="both"/>
        <w:rPr>
          <w:rFonts w:ascii="Helvetica" w:hAnsi="Helvetica" w:cs="Helvetica"/>
          <w:sz w:val="22"/>
          <w:szCs w:val="22"/>
        </w:rPr>
      </w:pPr>
    </w:p>
    <w:p w14:paraId="3E616D15" w14:textId="67861A65" w:rsidR="00E90F25" w:rsidRPr="00E90F25" w:rsidRDefault="00E90F25" w:rsidP="00A37928">
      <w:pPr>
        <w:jc w:val="both"/>
        <w:rPr>
          <w:rFonts w:ascii="Helvetica" w:hAnsi="Helvetica" w:cs="Helvetica"/>
          <w:b/>
          <w:bCs/>
          <w:sz w:val="22"/>
          <w:szCs w:val="22"/>
        </w:rPr>
      </w:pPr>
      <w:r w:rsidRPr="00E90F25">
        <w:rPr>
          <w:rFonts w:ascii="Helvetica" w:hAnsi="Helvetica" w:cs="Helvetica"/>
          <w:b/>
          <w:bCs/>
          <w:sz w:val="22"/>
          <w:szCs w:val="22"/>
        </w:rPr>
        <w:t xml:space="preserve">What are your methodological and empirical analysis </w:t>
      </w:r>
      <w:r w:rsidR="00DA15F4" w:rsidRPr="00E90F25">
        <w:rPr>
          <w:rFonts w:ascii="Helvetica" w:hAnsi="Helvetica" w:cs="Helvetica"/>
          <w:b/>
          <w:bCs/>
          <w:sz w:val="22"/>
          <w:szCs w:val="22"/>
        </w:rPr>
        <w:t>goals</w:t>
      </w:r>
      <w:r w:rsidRPr="00E90F25">
        <w:rPr>
          <w:rFonts w:ascii="Helvetica" w:hAnsi="Helvetica" w:cs="Helvetica"/>
          <w:b/>
          <w:bCs/>
          <w:sz w:val="22"/>
          <w:szCs w:val="22"/>
        </w:rPr>
        <w:t xml:space="preserve"> to forecast the </w:t>
      </w:r>
      <w:r w:rsidR="00A37928" w:rsidRPr="00E90F25">
        <w:rPr>
          <w:rFonts w:ascii="Helvetica" w:hAnsi="Helvetica" w:cs="Helvetica"/>
          <w:b/>
          <w:bCs/>
          <w:sz w:val="22"/>
          <w:szCs w:val="22"/>
        </w:rPr>
        <w:t>next day</w:t>
      </w:r>
      <w:r w:rsidRPr="00E90F25">
        <w:rPr>
          <w:rFonts w:ascii="Helvetica" w:hAnsi="Helvetica" w:cs="Helvetica"/>
          <w:b/>
          <w:bCs/>
          <w:sz w:val="22"/>
          <w:szCs w:val="22"/>
        </w:rPr>
        <w:t xml:space="preserve"> value using FNN, CNN, and LSTM models?</w:t>
      </w:r>
    </w:p>
    <w:p w14:paraId="6F6AB078" w14:textId="795789AC"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Our goal is to forecast the next-day closing price of the S&amp;P 500 index using three different deep learning architectures</w:t>
      </w:r>
      <w:r w:rsidR="00DA15F4">
        <w:rPr>
          <w:rFonts w:ascii="Helvetica" w:hAnsi="Helvetica" w:cs="Helvetica"/>
          <w:sz w:val="22"/>
          <w:szCs w:val="22"/>
        </w:rPr>
        <w:t xml:space="preserve">: </w:t>
      </w:r>
      <w:r w:rsidRPr="00E90F25">
        <w:rPr>
          <w:rFonts w:ascii="Helvetica" w:hAnsi="Helvetica" w:cs="Helvetica"/>
          <w:sz w:val="22"/>
          <w:szCs w:val="22"/>
        </w:rPr>
        <w:t>Feedforward Neural Network (FNN), Convolutional Neural Network (CNN), and Long Short-Term Memory Network (LSTM)</w:t>
      </w:r>
      <w:r w:rsidR="00DA15F4">
        <w:rPr>
          <w:rFonts w:ascii="Helvetica" w:hAnsi="Helvetica" w:cs="Helvetica"/>
          <w:sz w:val="22"/>
          <w:szCs w:val="22"/>
        </w:rPr>
        <w:t xml:space="preserve">, </w:t>
      </w:r>
      <w:r w:rsidRPr="00E90F25">
        <w:rPr>
          <w:rFonts w:ascii="Helvetica" w:hAnsi="Helvetica" w:cs="Helvetica"/>
          <w:sz w:val="22"/>
          <w:szCs w:val="22"/>
        </w:rPr>
        <w:t>each with unique strengths in time-series modeling.</w:t>
      </w:r>
    </w:p>
    <w:p w14:paraId="6B00E606" w14:textId="7D296E13" w:rsidR="00E90F25" w:rsidRPr="00E90F25" w:rsidRDefault="00E90F25" w:rsidP="00A37928">
      <w:pPr>
        <w:jc w:val="both"/>
        <w:rPr>
          <w:rFonts w:ascii="Helvetica" w:hAnsi="Helvetica" w:cs="Helvetica"/>
          <w:sz w:val="22"/>
          <w:szCs w:val="22"/>
        </w:rPr>
      </w:pPr>
      <w:r w:rsidRPr="00DA15F4">
        <w:rPr>
          <w:rFonts w:ascii="Helvetica" w:hAnsi="Helvetica" w:cs="Helvetica"/>
          <w:b/>
          <w:bCs/>
          <w:sz w:val="22"/>
          <w:szCs w:val="22"/>
        </w:rPr>
        <w:t>Feedforward Neural Network (FNN) – Baseline Approach</w:t>
      </w:r>
    </w:p>
    <w:p w14:paraId="1C856CE4" w14:textId="21C8ABD2"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Methodological goal: Construct a tabular supervised learning model using time-lagged input features.</w:t>
      </w:r>
    </w:p>
    <w:p w14:paraId="6D28CA9F"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 xml:space="preserve">Empirical goal: Use FNN to establish a benchmark for accuracy and model complexity. The performance of CNN and LSTM will </w:t>
      </w:r>
      <w:proofErr w:type="gramStart"/>
      <w:r w:rsidRPr="00E90F25">
        <w:rPr>
          <w:rFonts w:ascii="Helvetica" w:hAnsi="Helvetica" w:cs="Helvetica"/>
          <w:sz w:val="22"/>
          <w:szCs w:val="22"/>
        </w:rPr>
        <w:t>be evaluated</w:t>
      </w:r>
      <w:proofErr w:type="gramEnd"/>
      <w:r w:rsidRPr="00E90F25">
        <w:rPr>
          <w:rFonts w:ascii="Helvetica" w:hAnsi="Helvetica" w:cs="Helvetica"/>
          <w:sz w:val="22"/>
          <w:szCs w:val="22"/>
        </w:rPr>
        <w:t xml:space="preserve"> relative to this baseline.</w:t>
      </w:r>
    </w:p>
    <w:p w14:paraId="74D3F015" w14:textId="2A746BCF" w:rsidR="00E90F25" w:rsidRPr="00DA15F4" w:rsidRDefault="00E90F25" w:rsidP="00A37928">
      <w:pPr>
        <w:jc w:val="both"/>
        <w:rPr>
          <w:rFonts w:ascii="Helvetica" w:hAnsi="Helvetica" w:cs="Helvetica"/>
          <w:b/>
          <w:bCs/>
          <w:sz w:val="22"/>
          <w:szCs w:val="22"/>
        </w:rPr>
      </w:pPr>
      <w:r w:rsidRPr="00DA15F4">
        <w:rPr>
          <w:rFonts w:ascii="Helvetica" w:hAnsi="Helvetica" w:cs="Helvetica"/>
          <w:b/>
          <w:bCs/>
          <w:sz w:val="22"/>
          <w:szCs w:val="22"/>
        </w:rPr>
        <w:lastRenderedPageBreak/>
        <w:t>Convolutional Neural Network (CNN) – Pattern Recognition</w:t>
      </w:r>
    </w:p>
    <w:p w14:paraId="14E6A32C" w14:textId="4F58B9D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Methodological goal: Apply 1D convolutions across a window of sequential price data to capture localized temporal patterns such as mini-trends or reversals.</w:t>
      </w:r>
    </w:p>
    <w:p w14:paraId="6F0E7B7E"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Empirical goal: Determine whether CNNs can outperform FNNs by recognizing short-term market signals more effectively, without requiring the full sequential memory of an LSTM.</w:t>
      </w:r>
    </w:p>
    <w:p w14:paraId="19A47D92" w14:textId="77777777" w:rsidR="00E90F25" w:rsidRPr="00E90F25" w:rsidRDefault="00E90F25" w:rsidP="00A37928">
      <w:pPr>
        <w:jc w:val="both"/>
        <w:rPr>
          <w:rFonts w:ascii="Helvetica" w:hAnsi="Helvetica" w:cs="Helvetica"/>
          <w:sz w:val="22"/>
          <w:szCs w:val="22"/>
        </w:rPr>
      </w:pPr>
    </w:p>
    <w:p w14:paraId="567219FD" w14:textId="18ED3671" w:rsidR="00E90F25" w:rsidRPr="00DA15F4" w:rsidRDefault="00E90F25" w:rsidP="00A37928">
      <w:pPr>
        <w:jc w:val="both"/>
        <w:rPr>
          <w:rFonts w:ascii="Helvetica" w:hAnsi="Helvetica" w:cs="Helvetica"/>
          <w:b/>
          <w:bCs/>
          <w:sz w:val="22"/>
          <w:szCs w:val="22"/>
        </w:rPr>
      </w:pPr>
      <w:r w:rsidRPr="00DA15F4">
        <w:rPr>
          <w:rFonts w:ascii="Helvetica" w:hAnsi="Helvetica" w:cs="Helvetica"/>
          <w:b/>
          <w:bCs/>
          <w:sz w:val="22"/>
          <w:szCs w:val="22"/>
        </w:rPr>
        <w:t>Long Short-Term Memory (LSTM) – Sequential Dependency Modeling</w:t>
      </w:r>
    </w:p>
    <w:p w14:paraId="47803BF7" w14:textId="5C80B081"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Methodological goal: Leverage the LSTM’s architecture to model long-range dependencies and memory in financial time series.</w:t>
      </w:r>
    </w:p>
    <w:p w14:paraId="1D895C4F"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Empirical goal: Evaluate if LSTM provides better forecasts around structural market shifts, such as economic crises or interest rate policy changes, where prior context is crucial.</w:t>
      </w:r>
    </w:p>
    <w:p w14:paraId="39A6F38E" w14:textId="77777777" w:rsidR="00E90F25" w:rsidRPr="00E90F25" w:rsidRDefault="00E90F25" w:rsidP="00A37928">
      <w:pPr>
        <w:jc w:val="both"/>
        <w:rPr>
          <w:rFonts w:ascii="Helvetica" w:hAnsi="Helvetica" w:cs="Helvetica"/>
          <w:sz w:val="22"/>
          <w:szCs w:val="22"/>
        </w:rPr>
      </w:pPr>
    </w:p>
    <w:p w14:paraId="766B3B61" w14:textId="500026DE" w:rsidR="00E90F25" w:rsidRPr="00DA15F4" w:rsidRDefault="00E90F25" w:rsidP="00A37928">
      <w:pPr>
        <w:jc w:val="both"/>
        <w:rPr>
          <w:rFonts w:ascii="Helvetica" w:hAnsi="Helvetica" w:cs="Helvetica"/>
          <w:b/>
          <w:bCs/>
          <w:sz w:val="22"/>
          <w:szCs w:val="22"/>
        </w:rPr>
      </w:pPr>
      <w:r w:rsidRPr="00DA15F4">
        <w:rPr>
          <w:rFonts w:ascii="Helvetica" w:hAnsi="Helvetica" w:cs="Helvetica"/>
          <w:b/>
          <w:bCs/>
          <w:sz w:val="22"/>
          <w:szCs w:val="22"/>
        </w:rPr>
        <w:t>Cross-Model Goals</w:t>
      </w:r>
    </w:p>
    <w:p w14:paraId="3351C2F1" w14:textId="30E002F8"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Measure and compare out-of-sample predictive accuracy using RMSE, MAE, and MAPE.</w:t>
      </w:r>
    </w:p>
    <w:p w14:paraId="615CDD55" w14:textId="1CDEA249" w:rsidR="00E90F25" w:rsidRDefault="00E90F25" w:rsidP="00A37928">
      <w:pPr>
        <w:jc w:val="both"/>
        <w:rPr>
          <w:rFonts w:ascii="Helvetica" w:hAnsi="Helvetica" w:cs="Helvetica"/>
          <w:sz w:val="22"/>
          <w:szCs w:val="22"/>
        </w:rPr>
      </w:pPr>
      <w:r w:rsidRPr="00E90F25">
        <w:rPr>
          <w:rFonts w:ascii="Helvetica" w:hAnsi="Helvetica" w:cs="Helvetica"/>
          <w:sz w:val="22"/>
          <w:szCs w:val="22"/>
        </w:rPr>
        <w:t>Conduct hyperparameter tuning to assess how architecture-specific parameters affect performance.</w:t>
      </w:r>
    </w:p>
    <w:p w14:paraId="5FC37EDF" w14:textId="77777777" w:rsidR="00DA15F4" w:rsidRPr="00E90F25" w:rsidRDefault="00DA15F4" w:rsidP="00A37928">
      <w:pPr>
        <w:jc w:val="both"/>
        <w:rPr>
          <w:rFonts w:ascii="Helvetica" w:hAnsi="Helvetica" w:cs="Helvetica"/>
          <w:b/>
          <w:bCs/>
          <w:sz w:val="22"/>
          <w:szCs w:val="22"/>
        </w:rPr>
      </w:pPr>
    </w:p>
    <w:p w14:paraId="42A3F9CB" w14:textId="77777777" w:rsidR="00E90F25" w:rsidRPr="00E90F25" w:rsidRDefault="00E90F25" w:rsidP="00A37928">
      <w:pPr>
        <w:jc w:val="both"/>
        <w:rPr>
          <w:rFonts w:ascii="Helvetica" w:hAnsi="Helvetica" w:cs="Helvetica"/>
          <w:b/>
          <w:bCs/>
          <w:sz w:val="22"/>
          <w:szCs w:val="22"/>
        </w:rPr>
      </w:pPr>
      <w:r w:rsidRPr="00E90F25">
        <w:rPr>
          <w:rFonts w:ascii="Helvetica" w:hAnsi="Helvetica" w:cs="Helvetica"/>
          <w:b/>
          <w:bCs/>
          <w:sz w:val="22"/>
          <w:szCs w:val="22"/>
        </w:rPr>
        <w:t>2. Plan for Model Implementations</w:t>
      </w:r>
    </w:p>
    <w:p w14:paraId="27B2BA83"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We will implement three models, each aligned with its structural strengths:</w:t>
      </w:r>
    </w:p>
    <w:p w14:paraId="2A8D60C2" w14:textId="1ABC4590"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FNN (Feedforward Neural Network):</w:t>
      </w:r>
      <w:r w:rsidR="00A37928">
        <w:rPr>
          <w:rFonts w:ascii="Helvetica" w:hAnsi="Helvetica" w:cs="Helvetica"/>
          <w:sz w:val="22"/>
          <w:szCs w:val="22"/>
        </w:rPr>
        <w:t xml:space="preserve"> </w:t>
      </w:r>
      <w:r w:rsidRPr="00E90F25">
        <w:rPr>
          <w:rFonts w:ascii="Helvetica" w:hAnsi="Helvetica" w:cs="Helvetica"/>
          <w:sz w:val="22"/>
          <w:szCs w:val="22"/>
        </w:rPr>
        <w:t>Used as a baseline model.</w:t>
      </w:r>
    </w:p>
    <w:p w14:paraId="197025CB" w14:textId="07DA4D4E"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We will transform the time series into a supervised learning format using time-lag features (e.g., previous 5 or 10 days of closing prices as input).</w:t>
      </w:r>
      <w:r w:rsidR="00A37928">
        <w:rPr>
          <w:rFonts w:ascii="Helvetica" w:hAnsi="Helvetica" w:cs="Helvetica"/>
          <w:sz w:val="22"/>
          <w:szCs w:val="22"/>
        </w:rPr>
        <w:t xml:space="preserve"> </w:t>
      </w:r>
      <w:r w:rsidRPr="00E90F25">
        <w:rPr>
          <w:rFonts w:ascii="Helvetica" w:hAnsi="Helvetica" w:cs="Helvetica"/>
          <w:sz w:val="22"/>
          <w:szCs w:val="22"/>
        </w:rPr>
        <w:t>The data will be tabular and static, without sequential awareness.</w:t>
      </w:r>
    </w:p>
    <w:p w14:paraId="7E6696F6"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CNN (1D Convolutional Neural Network):</w:t>
      </w:r>
    </w:p>
    <w:p w14:paraId="491E18CA" w14:textId="59B18C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Will apply 1D convolutions over sequences of daily features (e.g., past 10 days) to capture local temporal patterns, such as short bursts of momentum or reversals.</w:t>
      </w:r>
      <w:r w:rsidR="00A37928">
        <w:rPr>
          <w:rFonts w:ascii="Helvetica" w:hAnsi="Helvetica" w:cs="Helvetica"/>
          <w:sz w:val="22"/>
          <w:szCs w:val="22"/>
        </w:rPr>
        <w:t xml:space="preserve"> </w:t>
      </w:r>
      <w:r w:rsidRPr="00E90F25">
        <w:rPr>
          <w:rFonts w:ascii="Helvetica" w:hAnsi="Helvetica" w:cs="Helvetica"/>
          <w:sz w:val="22"/>
          <w:szCs w:val="22"/>
        </w:rPr>
        <w:t xml:space="preserve">Expected to be effective at identifying patterns that repeat over </w:t>
      </w:r>
      <w:proofErr w:type="gramStart"/>
      <w:r w:rsidRPr="00E90F25">
        <w:rPr>
          <w:rFonts w:ascii="Helvetica" w:hAnsi="Helvetica" w:cs="Helvetica"/>
          <w:sz w:val="22"/>
          <w:szCs w:val="22"/>
        </w:rPr>
        <w:t>short time</w:t>
      </w:r>
      <w:proofErr w:type="gramEnd"/>
      <w:r w:rsidRPr="00E90F25">
        <w:rPr>
          <w:rFonts w:ascii="Helvetica" w:hAnsi="Helvetica" w:cs="Helvetica"/>
          <w:sz w:val="22"/>
          <w:szCs w:val="22"/>
        </w:rPr>
        <w:t xml:space="preserve"> windows.</w:t>
      </w:r>
    </w:p>
    <w:p w14:paraId="22A9C6F7"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LSTM (Long Short-Term Memory Network):</w:t>
      </w:r>
    </w:p>
    <w:p w14:paraId="20508584" w14:textId="3756BC49" w:rsidR="00E90F25" w:rsidRDefault="00E90F25" w:rsidP="00A37928">
      <w:pPr>
        <w:jc w:val="both"/>
        <w:rPr>
          <w:rFonts w:ascii="Helvetica" w:hAnsi="Helvetica" w:cs="Helvetica"/>
          <w:sz w:val="22"/>
          <w:szCs w:val="22"/>
        </w:rPr>
      </w:pPr>
      <w:r w:rsidRPr="00E90F25">
        <w:rPr>
          <w:rFonts w:ascii="Helvetica" w:hAnsi="Helvetica" w:cs="Helvetica"/>
          <w:sz w:val="22"/>
          <w:szCs w:val="22"/>
        </w:rPr>
        <w:t>Designed to model long-term dependencies in sequential data, ideal for capturing trends or memory of structural events.</w:t>
      </w:r>
      <w:r w:rsidR="00A37928">
        <w:rPr>
          <w:rFonts w:ascii="Helvetica" w:hAnsi="Helvetica" w:cs="Helvetica"/>
          <w:sz w:val="22"/>
          <w:szCs w:val="22"/>
        </w:rPr>
        <w:t xml:space="preserve"> </w:t>
      </w:r>
      <w:r w:rsidRPr="00E90F25">
        <w:rPr>
          <w:rFonts w:ascii="Helvetica" w:hAnsi="Helvetica" w:cs="Helvetica"/>
          <w:sz w:val="22"/>
          <w:szCs w:val="22"/>
        </w:rPr>
        <w:t>We will feed in the past n-days’ worth of data to predict the next day’s closing price.</w:t>
      </w:r>
    </w:p>
    <w:p w14:paraId="3B081470" w14:textId="77777777" w:rsidR="00A37928" w:rsidRPr="00A37928" w:rsidRDefault="00A37928" w:rsidP="00A37928">
      <w:pPr>
        <w:jc w:val="both"/>
        <w:rPr>
          <w:rFonts w:ascii="Helvetica" w:hAnsi="Helvetica" w:cs="Helvetica"/>
          <w:sz w:val="22"/>
          <w:szCs w:val="22"/>
        </w:rPr>
      </w:pPr>
    </w:p>
    <w:p w14:paraId="11B55A3B" w14:textId="0E63A8D4" w:rsidR="00E90F25" w:rsidRPr="00E90F25" w:rsidRDefault="00E90F25" w:rsidP="00A37928">
      <w:pPr>
        <w:jc w:val="both"/>
        <w:rPr>
          <w:rFonts w:ascii="Helvetica" w:hAnsi="Helvetica" w:cs="Helvetica"/>
          <w:b/>
          <w:bCs/>
          <w:sz w:val="22"/>
          <w:szCs w:val="22"/>
        </w:rPr>
      </w:pPr>
      <w:r w:rsidRPr="00E90F25">
        <w:rPr>
          <w:rFonts w:ascii="Helvetica" w:hAnsi="Helvetica" w:cs="Helvetica"/>
          <w:b/>
          <w:bCs/>
          <w:sz w:val="22"/>
          <w:szCs w:val="22"/>
        </w:rPr>
        <w:lastRenderedPageBreak/>
        <w:t>3. Plan for Hyperparameter Tuning</w:t>
      </w:r>
    </w:p>
    <w:p w14:paraId="75533B1C"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 xml:space="preserve">We will implement a systematic tuning process for each model using either Grid Search or Random Search, </w:t>
      </w:r>
      <w:proofErr w:type="gramStart"/>
      <w:r w:rsidRPr="00E90F25">
        <w:rPr>
          <w:rFonts w:ascii="Helvetica" w:hAnsi="Helvetica" w:cs="Helvetica"/>
          <w:sz w:val="22"/>
          <w:szCs w:val="22"/>
        </w:rPr>
        <w:t>possibly supported</w:t>
      </w:r>
      <w:proofErr w:type="gramEnd"/>
      <w:r w:rsidRPr="00E90F25">
        <w:rPr>
          <w:rFonts w:ascii="Helvetica" w:hAnsi="Helvetica" w:cs="Helvetica"/>
          <w:sz w:val="22"/>
          <w:szCs w:val="22"/>
        </w:rPr>
        <w:t xml:space="preserve"> by Keras Tuner or Optuna.</w:t>
      </w:r>
    </w:p>
    <w:p w14:paraId="150F8B6C"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 xml:space="preserve">Hyperparameters to </w:t>
      </w:r>
      <w:proofErr w:type="gramStart"/>
      <w:r w:rsidRPr="00E90F25">
        <w:rPr>
          <w:rFonts w:ascii="Helvetica" w:hAnsi="Helvetica" w:cs="Helvetica"/>
          <w:sz w:val="22"/>
          <w:szCs w:val="22"/>
        </w:rPr>
        <w:t>be optimized</w:t>
      </w:r>
      <w:proofErr w:type="gramEnd"/>
      <w:r w:rsidRPr="00E90F25">
        <w:rPr>
          <w:rFonts w:ascii="Helvetica" w:hAnsi="Helvetica" w:cs="Helvetica"/>
          <w:sz w:val="22"/>
          <w:szCs w:val="22"/>
        </w:rPr>
        <w:t>:</w:t>
      </w:r>
    </w:p>
    <w:p w14:paraId="10647798" w14:textId="77777777" w:rsidR="00E90F25" w:rsidRPr="00A37928" w:rsidRDefault="00E90F25" w:rsidP="00A37928">
      <w:pPr>
        <w:pStyle w:val="ListParagraph"/>
        <w:numPr>
          <w:ilvl w:val="0"/>
          <w:numId w:val="7"/>
        </w:numPr>
        <w:jc w:val="both"/>
        <w:rPr>
          <w:rFonts w:ascii="Helvetica" w:hAnsi="Helvetica" w:cs="Helvetica"/>
          <w:sz w:val="22"/>
          <w:szCs w:val="22"/>
        </w:rPr>
      </w:pPr>
      <w:r w:rsidRPr="00A37928">
        <w:rPr>
          <w:rFonts w:ascii="Helvetica" w:hAnsi="Helvetica" w:cs="Helvetica"/>
          <w:sz w:val="22"/>
          <w:szCs w:val="22"/>
        </w:rPr>
        <w:t>Number of hidden layers and units</w:t>
      </w:r>
    </w:p>
    <w:p w14:paraId="794CAF06" w14:textId="77777777" w:rsidR="00E90F25" w:rsidRPr="00A37928" w:rsidRDefault="00E90F25" w:rsidP="00A37928">
      <w:pPr>
        <w:pStyle w:val="ListParagraph"/>
        <w:numPr>
          <w:ilvl w:val="0"/>
          <w:numId w:val="7"/>
        </w:numPr>
        <w:jc w:val="both"/>
        <w:rPr>
          <w:rFonts w:ascii="Helvetica" w:hAnsi="Helvetica" w:cs="Helvetica"/>
          <w:sz w:val="22"/>
          <w:szCs w:val="22"/>
        </w:rPr>
      </w:pPr>
      <w:r w:rsidRPr="00A37928">
        <w:rPr>
          <w:rFonts w:ascii="Helvetica" w:hAnsi="Helvetica" w:cs="Helvetica"/>
          <w:sz w:val="22"/>
          <w:szCs w:val="22"/>
        </w:rPr>
        <w:t>Learning rate</w:t>
      </w:r>
    </w:p>
    <w:p w14:paraId="0DE36AD9" w14:textId="77777777" w:rsidR="00E90F25" w:rsidRPr="00A37928" w:rsidRDefault="00E90F25" w:rsidP="00A37928">
      <w:pPr>
        <w:pStyle w:val="ListParagraph"/>
        <w:numPr>
          <w:ilvl w:val="0"/>
          <w:numId w:val="7"/>
        </w:numPr>
        <w:jc w:val="both"/>
        <w:rPr>
          <w:rFonts w:ascii="Helvetica" w:hAnsi="Helvetica" w:cs="Helvetica"/>
          <w:sz w:val="22"/>
          <w:szCs w:val="22"/>
        </w:rPr>
      </w:pPr>
      <w:r w:rsidRPr="00A37928">
        <w:rPr>
          <w:rFonts w:ascii="Helvetica" w:hAnsi="Helvetica" w:cs="Helvetica"/>
          <w:sz w:val="22"/>
          <w:szCs w:val="22"/>
        </w:rPr>
        <w:t>Batch size</w:t>
      </w:r>
    </w:p>
    <w:p w14:paraId="6886CF6F" w14:textId="77777777" w:rsidR="00E90F25" w:rsidRPr="00A37928" w:rsidRDefault="00E90F25" w:rsidP="00A37928">
      <w:pPr>
        <w:pStyle w:val="ListParagraph"/>
        <w:numPr>
          <w:ilvl w:val="0"/>
          <w:numId w:val="7"/>
        </w:numPr>
        <w:jc w:val="both"/>
        <w:rPr>
          <w:rFonts w:ascii="Helvetica" w:hAnsi="Helvetica" w:cs="Helvetica"/>
          <w:sz w:val="22"/>
          <w:szCs w:val="22"/>
        </w:rPr>
      </w:pPr>
      <w:r w:rsidRPr="00A37928">
        <w:rPr>
          <w:rFonts w:ascii="Helvetica" w:hAnsi="Helvetica" w:cs="Helvetica"/>
          <w:sz w:val="22"/>
          <w:szCs w:val="22"/>
        </w:rPr>
        <w:t>Dropout rate</w:t>
      </w:r>
    </w:p>
    <w:p w14:paraId="16D0D5E7" w14:textId="77777777" w:rsidR="00E90F25" w:rsidRPr="00A37928" w:rsidRDefault="00E90F25" w:rsidP="00A37928">
      <w:pPr>
        <w:pStyle w:val="ListParagraph"/>
        <w:numPr>
          <w:ilvl w:val="0"/>
          <w:numId w:val="7"/>
        </w:numPr>
        <w:jc w:val="both"/>
        <w:rPr>
          <w:rFonts w:ascii="Helvetica" w:hAnsi="Helvetica" w:cs="Helvetica"/>
          <w:sz w:val="22"/>
          <w:szCs w:val="22"/>
        </w:rPr>
      </w:pPr>
      <w:r w:rsidRPr="00A37928">
        <w:rPr>
          <w:rFonts w:ascii="Helvetica" w:hAnsi="Helvetica" w:cs="Helvetica"/>
          <w:sz w:val="22"/>
          <w:szCs w:val="22"/>
        </w:rPr>
        <w:t>Sequence length (for CNN and LSTM)</w:t>
      </w:r>
    </w:p>
    <w:p w14:paraId="64AACD11" w14:textId="77777777" w:rsidR="00E90F25" w:rsidRPr="00A37928" w:rsidRDefault="00E90F25" w:rsidP="00A37928">
      <w:pPr>
        <w:pStyle w:val="ListParagraph"/>
        <w:numPr>
          <w:ilvl w:val="0"/>
          <w:numId w:val="7"/>
        </w:numPr>
        <w:jc w:val="both"/>
        <w:rPr>
          <w:rFonts w:ascii="Helvetica" w:hAnsi="Helvetica" w:cs="Helvetica"/>
          <w:sz w:val="22"/>
          <w:szCs w:val="22"/>
        </w:rPr>
      </w:pPr>
      <w:r w:rsidRPr="00A37928">
        <w:rPr>
          <w:rFonts w:ascii="Helvetica" w:hAnsi="Helvetica" w:cs="Helvetica"/>
          <w:sz w:val="22"/>
          <w:szCs w:val="22"/>
        </w:rPr>
        <w:t>Number and size of convolution filters (for CNN)</w:t>
      </w:r>
    </w:p>
    <w:p w14:paraId="0789F054"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Evaluation Metrics:</w:t>
      </w:r>
    </w:p>
    <w:p w14:paraId="51D57040" w14:textId="77777777" w:rsidR="00E90F25" w:rsidRPr="00A37928" w:rsidRDefault="00E90F25" w:rsidP="00A37928">
      <w:pPr>
        <w:pStyle w:val="ListParagraph"/>
        <w:numPr>
          <w:ilvl w:val="0"/>
          <w:numId w:val="8"/>
        </w:numPr>
        <w:jc w:val="both"/>
        <w:rPr>
          <w:rFonts w:ascii="Helvetica" w:hAnsi="Helvetica" w:cs="Helvetica"/>
          <w:sz w:val="22"/>
          <w:szCs w:val="22"/>
        </w:rPr>
      </w:pPr>
      <w:r w:rsidRPr="00A37928">
        <w:rPr>
          <w:rFonts w:ascii="Helvetica" w:hAnsi="Helvetica" w:cs="Helvetica"/>
          <w:sz w:val="22"/>
          <w:szCs w:val="22"/>
        </w:rPr>
        <w:t>Root Mean Square Error (RMSE)</w:t>
      </w:r>
    </w:p>
    <w:p w14:paraId="044027C3" w14:textId="77777777" w:rsidR="00E90F25" w:rsidRPr="00A37928" w:rsidRDefault="00E90F25" w:rsidP="00A37928">
      <w:pPr>
        <w:pStyle w:val="ListParagraph"/>
        <w:numPr>
          <w:ilvl w:val="0"/>
          <w:numId w:val="8"/>
        </w:numPr>
        <w:jc w:val="both"/>
        <w:rPr>
          <w:rFonts w:ascii="Helvetica" w:hAnsi="Helvetica" w:cs="Helvetica"/>
          <w:sz w:val="22"/>
          <w:szCs w:val="22"/>
        </w:rPr>
      </w:pPr>
      <w:r w:rsidRPr="00A37928">
        <w:rPr>
          <w:rFonts w:ascii="Helvetica" w:hAnsi="Helvetica" w:cs="Helvetica"/>
          <w:sz w:val="22"/>
          <w:szCs w:val="22"/>
        </w:rPr>
        <w:t>Mean Absolute Error (MAE)</w:t>
      </w:r>
    </w:p>
    <w:p w14:paraId="2C421585" w14:textId="77777777" w:rsidR="00E90F25" w:rsidRPr="00A37928" w:rsidRDefault="00E90F25" w:rsidP="00A37928">
      <w:pPr>
        <w:pStyle w:val="ListParagraph"/>
        <w:numPr>
          <w:ilvl w:val="0"/>
          <w:numId w:val="8"/>
        </w:numPr>
        <w:jc w:val="both"/>
        <w:rPr>
          <w:rFonts w:ascii="Helvetica" w:hAnsi="Helvetica" w:cs="Helvetica"/>
          <w:sz w:val="22"/>
          <w:szCs w:val="22"/>
        </w:rPr>
      </w:pPr>
      <w:r w:rsidRPr="00A37928">
        <w:rPr>
          <w:rFonts w:ascii="Helvetica" w:hAnsi="Helvetica" w:cs="Helvetica"/>
          <w:sz w:val="22"/>
          <w:szCs w:val="22"/>
        </w:rPr>
        <w:t>Mean Absolute Percentage Error (MAPE)</w:t>
      </w:r>
    </w:p>
    <w:p w14:paraId="7E405333"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We will evaluate models on:</w:t>
      </w:r>
    </w:p>
    <w:p w14:paraId="04C4BB19" w14:textId="4E9323A8" w:rsidR="00E90F25" w:rsidRPr="00A37928" w:rsidRDefault="00E90F25" w:rsidP="00A37928">
      <w:pPr>
        <w:pStyle w:val="ListParagraph"/>
        <w:numPr>
          <w:ilvl w:val="0"/>
          <w:numId w:val="9"/>
        </w:numPr>
        <w:jc w:val="both"/>
        <w:rPr>
          <w:rFonts w:ascii="Helvetica" w:hAnsi="Helvetica" w:cs="Helvetica"/>
          <w:sz w:val="22"/>
          <w:szCs w:val="22"/>
        </w:rPr>
      </w:pPr>
      <w:r w:rsidRPr="00A37928">
        <w:rPr>
          <w:rFonts w:ascii="Helvetica" w:hAnsi="Helvetica" w:cs="Helvetica"/>
          <w:sz w:val="22"/>
          <w:szCs w:val="22"/>
        </w:rPr>
        <w:t xml:space="preserve">Validation set to tune </w:t>
      </w:r>
      <w:r w:rsidR="00A37928" w:rsidRPr="00A37928">
        <w:rPr>
          <w:rFonts w:ascii="Helvetica" w:hAnsi="Helvetica" w:cs="Helvetica"/>
          <w:sz w:val="22"/>
          <w:szCs w:val="22"/>
        </w:rPr>
        <w:t>parameters.</w:t>
      </w:r>
    </w:p>
    <w:p w14:paraId="0A4A7365" w14:textId="6E648AF7" w:rsidR="00E90F25" w:rsidRPr="00A37928" w:rsidRDefault="00E90F25" w:rsidP="00A37928">
      <w:pPr>
        <w:pStyle w:val="ListParagraph"/>
        <w:numPr>
          <w:ilvl w:val="0"/>
          <w:numId w:val="9"/>
        </w:numPr>
        <w:jc w:val="both"/>
        <w:rPr>
          <w:rFonts w:ascii="Helvetica" w:hAnsi="Helvetica" w:cs="Helvetica"/>
          <w:sz w:val="22"/>
          <w:szCs w:val="22"/>
        </w:rPr>
      </w:pPr>
      <w:r w:rsidRPr="00A37928">
        <w:rPr>
          <w:rFonts w:ascii="Helvetica" w:hAnsi="Helvetica" w:cs="Helvetica"/>
          <w:sz w:val="22"/>
          <w:szCs w:val="22"/>
        </w:rPr>
        <w:t xml:space="preserve">Test set to assess out-of-sample </w:t>
      </w:r>
      <w:r w:rsidR="00A37928" w:rsidRPr="00A37928">
        <w:rPr>
          <w:rFonts w:ascii="Helvetica" w:hAnsi="Helvetica" w:cs="Helvetica"/>
          <w:sz w:val="22"/>
          <w:szCs w:val="22"/>
        </w:rPr>
        <w:t>performance.</w:t>
      </w:r>
    </w:p>
    <w:p w14:paraId="65399DD7"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Deliverables:</w:t>
      </w:r>
    </w:p>
    <w:p w14:paraId="6E692B20" w14:textId="77777777" w:rsidR="00E90F25" w:rsidRPr="00A37928" w:rsidRDefault="00E90F25" w:rsidP="00A37928">
      <w:pPr>
        <w:pStyle w:val="ListParagraph"/>
        <w:numPr>
          <w:ilvl w:val="0"/>
          <w:numId w:val="10"/>
        </w:numPr>
        <w:jc w:val="both"/>
        <w:rPr>
          <w:rFonts w:ascii="Helvetica" w:hAnsi="Helvetica" w:cs="Helvetica"/>
          <w:sz w:val="22"/>
          <w:szCs w:val="22"/>
        </w:rPr>
      </w:pPr>
      <w:r w:rsidRPr="00A37928">
        <w:rPr>
          <w:rFonts w:ascii="Helvetica" w:hAnsi="Helvetica" w:cs="Helvetica"/>
          <w:sz w:val="22"/>
          <w:szCs w:val="22"/>
        </w:rPr>
        <w:t>Loss curves (training vs. validation)</w:t>
      </w:r>
    </w:p>
    <w:p w14:paraId="53A86BA7" w14:textId="4E91F5EA" w:rsidR="00E90F25" w:rsidRPr="00A37928" w:rsidRDefault="00E90F25" w:rsidP="00A37928">
      <w:pPr>
        <w:pStyle w:val="ListParagraph"/>
        <w:numPr>
          <w:ilvl w:val="0"/>
          <w:numId w:val="10"/>
        </w:numPr>
        <w:jc w:val="both"/>
        <w:rPr>
          <w:rFonts w:ascii="Helvetica" w:hAnsi="Helvetica" w:cs="Helvetica"/>
          <w:sz w:val="22"/>
          <w:szCs w:val="22"/>
        </w:rPr>
      </w:pPr>
      <w:r w:rsidRPr="00A37928">
        <w:rPr>
          <w:rFonts w:ascii="Helvetica" w:hAnsi="Helvetica" w:cs="Helvetica"/>
          <w:sz w:val="22"/>
          <w:szCs w:val="22"/>
        </w:rPr>
        <w:t xml:space="preserve">Predicted vs. actual closing </w:t>
      </w:r>
      <w:r w:rsidR="00A37928" w:rsidRPr="00A37928">
        <w:rPr>
          <w:rFonts w:ascii="Helvetica" w:hAnsi="Helvetica" w:cs="Helvetica"/>
          <w:sz w:val="22"/>
          <w:szCs w:val="22"/>
        </w:rPr>
        <w:t>prices.</w:t>
      </w:r>
    </w:p>
    <w:p w14:paraId="7F36B769" w14:textId="068E7D2C" w:rsidR="00E90F25" w:rsidRPr="00A37928" w:rsidRDefault="00E90F25" w:rsidP="00A37928">
      <w:pPr>
        <w:pStyle w:val="ListParagraph"/>
        <w:numPr>
          <w:ilvl w:val="0"/>
          <w:numId w:val="10"/>
        </w:numPr>
        <w:jc w:val="both"/>
        <w:rPr>
          <w:rFonts w:ascii="Helvetica" w:hAnsi="Helvetica" w:cs="Helvetica"/>
          <w:sz w:val="22"/>
          <w:szCs w:val="22"/>
        </w:rPr>
      </w:pPr>
      <w:r w:rsidRPr="00A37928">
        <w:rPr>
          <w:rFonts w:ascii="Helvetica" w:hAnsi="Helvetica" w:cs="Helvetica"/>
          <w:sz w:val="22"/>
          <w:szCs w:val="22"/>
        </w:rPr>
        <w:t xml:space="preserve">Tables comparing model </w:t>
      </w:r>
      <w:r w:rsidR="00A37928" w:rsidRPr="00A37928">
        <w:rPr>
          <w:rFonts w:ascii="Helvetica" w:hAnsi="Helvetica" w:cs="Helvetica"/>
          <w:sz w:val="22"/>
          <w:szCs w:val="22"/>
        </w:rPr>
        <w:t>performance.</w:t>
      </w:r>
    </w:p>
    <w:p w14:paraId="71273DDD" w14:textId="77777777" w:rsidR="00E90F25" w:rsidRPr="00A37928" w:rsidRDefault="00E90F25" w:rsidP="00A37928">
      <w:pPr>
        <w:pStyle w:val="ListParagraph"/>
        <w:numPr>
          <w:ilvl w:val="0"/>
          <w:numId w:val="10"/>
        </w:numPr>
        <w:jc w:val="both"/>
        <w:rPr>
          <w:rFonts w:ascii="Helvetica" w:hAnsi="Helvetica" w:cs="Helvetica"/>
          <w:sz w:val="22"/>
          <w:szCs w:val="22"/>
        </w:rPr>
      </w:pPr>
      <w:r w:rsidRPr="00A37928">
        <w:rPr>
          <w:rFonts w:ascii="Helvetica" w:hAnsi="Helvetica" w:cs="Helvetica"/>
          <w:sz w:val="22"/>
          <w:szCs w:val="22"/>
        </w:rPr>
        <w:t>Plots of model residuals and errors</w:t>
      </w:r>
    </w:p>
    <w:p w14:paraId="08F52BA6" w14:textId="77777777" w:rsidR="00E90F25" w:rsidRPr="00E90F25" w:rsidRDefault="00E90F25" w:rsidP="00A37928">
      <w:pPr>
        <w:jc w:val="both"/>
        <w:rPr>
          <w:rFonts w:ascii="Helvetica" w:hAnsi="Helvetica" w:cs="Helvetica"/>
          <w:b/>
          <w:bCs/>
          <w:sz w:val="22"/>
          <w:szCs w:val="22"/>
        </w:rPr>
      </w:pPr>
    </w:p>
    <w:p w14:paraId="23D6730F" w14:textId="77777777" w:rsidR="00E90F25" w:rsidRPr="00E90F25" w:rsidRDefault="00E90F25" w:rsidP="00A37928">
      <w:pPr>
        <w:jc w:val="both"/>
        <w:rPr>
          <w:rFonts w:ascii="Helvetica" w:hAnsi="Helvetica" w:cs="Helvetica"/>
          <w:b/>
          <w:bCs/>
          <w:sz w:val="22"/>
          <w:szCs w:val="22"/>
        </w:rPr>
      </w:pPr>
      <w:r w:rsidRPr="00E90F25">
        <w:rPr>
          <w:rFonts w:ascii="Helvetica" w:hAnsi="Helvetica" w:cs="Helvetica"/>
          <w:b/>
          <w:bCs/>
          <w:sz w:val="22"/>
          <w:szCs w:val="22"/>
        </w:rPr>
        <w:t>4. Economic/Business Context</w:t>
      </w:r>
    </w:p>
    <w:p w14:paraId="7508CDA1"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The S&amp;P 500 closing price is not only a barometer of U.S. economic health but also a critical input for a variety of real-world applications:</w:t>
      </w:r>
    </w:p>
    <w:p w14:paraId="6DC588C1"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Investment decisions: Traders and asset managers use forecasts to inform buy/sell signals.</w:t>
      </w:r>
    </w:p>
    <w:p w14:paraId="4E1C4A46"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Risk management: Banks and financial institutions rely on forecasts to hedge positions.</w:t>
      </w:r>
    </w:p>
    <w:p w14:paraId="2E5A4A81"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Policy analysis: Economists monitor index movements to evaluate the impact of fiscal or monetary policies.</w:t>
      </w:r>
    </w:p>
    <w:p w14:paraId="58E8FFFE"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 xml:space="preserve">Additionally, this time series contains structural breaks and volatility spikes tied to historical events (e.g., 2008 Financial Crisis, COVID-19 crash in 2020, Fed policy shifts). These events will </w:t>
      </w:r>
      <w:proofErr w:type="gramStart"/>
      <w:r w:rsidRPr="00E90F25">
        <w:rPr>
          <w:rFonts w:ascii="Helvetica" w:hAnsi="Helvetica" w:cs="Helvetica"/>
          <w:sz w:val="22"/>
          <w:szCs w:val="22"/>
        </w:rPr>
        <w:t>likely affect</w:t>
      </w:r>
      <w:proofErr w:type="gramEnd"/>
      <w:r w:rsidRPr="00E90F25">
        <w:rPr>
          <w:rFonts w:ascii="Helvetica" w:hAnsi="Helvetica" w:cs="Helvetica"/>
          <w:sz w:val="22"/>
          <w:szCs w:val="22"/>
        </w:rPr>
        <w:t xml:space="preserve"> model performance, particularly:</w:t>
      </w:r>
    </w:p>
    <w:p w14:paraId="7DB197E6"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CNN may struggle with regime shifts due to localized nature.</w:t>
      </w:r>
    </w:p>
    <w:p w14:paraId="211D5096"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lastRenderedPageBreak/>
        <w:t>LSTM might better adapt due to its ability to retain information across time.</w:t>
      </w:r>
    </w:p>
    <w:p w14:paraId="7CA9520C" w14:textId="77777777" w:rsidR="00E90F25" w:rsidRPr="00E90F25" w:rsidRDefault="00E90F25" w:rsidP="00A37928">
      <w:pPr>
        <w:jc w:val="both"/>
        <w:rPr>
          <w:rFonts w:ascii="Helvetica" w:hAnsi="Helvetica" w:cs="Helvetica"/>
          <w:sz w:val="22"/>
          <w:szCs w:val="22"/>
        </w:rPr>
      </w:pPr>
      <w:r w:rsidRPr="00E90F25">
        <w:rPr>
          <w:rFonts w:ascii="Helvetica" w:hAnsi="Helvetica" w:cs="Helvetica"/>
          <w:sz w:val="22"/>
          <w:szCs w:val="22"/>
        </w:rPr>
        <w:t>We will identify and annotate such key events to study:</w:t>
      </w:r>
    </w:p>
    <w:p w14:paraId="06BD821C" w14:textId="77777777" w:rsidR="00E90F25" w:rsidRPr="00A37928" w:rsidRDefault="00E90F25" w:rsidP="00A37928">
      <w:pPr>
        <w:pStyle w:val="ListParagraph"/>
        <w:numPr>
          <w:ilvl w:val="0"/>
          <w:numId w:val="11"/>
        </w:numPr>
        <w:jc w:val="both"/>
        <w:rPr>
          <w:rFonts w:ascii="Helvetica" w:hAnsi="Helvetica" w:cs="Helvetica"/>
          <w:sz w:val="22"/>
          <w:szCs w:val="22"/>
        </w:rPr>
      </w:pPr>
      <w:r w:rsidRPr="00A37928">
        <w:rPr>
          <w:rFonts w:ascii="Helvetica" w:hAnsi="Helvetica" w:cs="Helvetica"/>
          <w:sz w:val="22"/>
          <w:szCs w:val="22"/>
        </w:rPr>
        <w:t>How sensitive each model is to major market disruptions.</w:t>
      </w:r>
    </w:p>
    <w:p w14:paraId="2F352771" w14:textId="77777777" w:rsidR="00E90F25" w:rsidRPr="00A37928" w:rsidRDefault="00E90F25" w:rsidP="00A37928">
      <w:pPr>
        <w:pStyle w:val="ListParagraph"/>
        <w:numPr>
          <w:ilvl w:val="0"/>
          <w:numId w:val="11"/>
        </w:numPr>
        <w:jc w:val="both"/>
        <w:rPr>
          <w:rFonts w:ascii="Helvetica" w:hAnsi="Helvetica" w:cs="Helvetica"/>
          <w:sz w:val="22"/>
          <w:szCs w:val="22"/>
        </w:rPr>
      </w:pPr>
      <w:r w:rsidRPr="00A37928">
        <w:rPr>
          <w:rFonts w:ascii="Helvetica" w:hAnsi="Helvetica" w:cs="Helvetica"/>
          <w:sz w:val="22"/>
          <w:szCs w:val="22"/>
        </w:rPr>
        <w:t>Whether performance degrades near these points or if certain models adapt more smoothly.</w:t>
      </w:r>
    </w:p>
    <w:p w14:paraId="1D1B3950" w14:textId="77777777" w:rsidR="00D03CB9" w:rsidRDefault="00D03CB9"/>
    <w:sectPr w:rsidR="00D0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E66"/>
    <w:multiLevelType w:val="hybridMultilevel"/>
    <w:tmpl w:val="E2D0F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53CA1"/>
    <w:multiLevelType w:val="hybridMultilevel"/>
    <w:tmpl w:val="4DEE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21B9"/>
    <w:multiLevelType w:val="multilevel"/>
    <w:tmpl w:val="B86E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54CC0"/>
    <w:multiLevelType w:val="hybridMultilevel"/>
    <w:tmpl w:val="482C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0290A"/>
    <w:multiLevelType w:val="hybridMultilevel"/>
    <w:tmpl w:val="206C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75A1A"/>
    <w:multiLevelType w:val="multilevel"/>
    <w:tmpl w:val="D6F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95560"/>
    <w:multiLevelType w:val="hybridMultilevel"/>
    <w:tmpl w:val="261C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E6E6B"/>
    <w:multiLevelType w:val="multilevel"/>
    <w:tmpl w:val="7D4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3D609C"/>
    <w:multiLevelType w:val="hybridMultilevel"/>
    <w:tmpl w:val="012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C5126"/>
    <w:multiLevelType w:val="hybridMultilevel"/>
    <w:tmpl w:val="DA1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C5870"/>
    <w:multiLevelType w:val="multilevel"/>
    <w:tmpl w:val="2D5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3837009">
    <w:abstractNumId w:val="5"/>
  </w:num>
  <w:num w:numId="2" w16cid:durableId="1638876377">
    <w:abstractNumId w:val="10"/>
  </w:num>
  <w:num w:numId="3" w16cid:durableId="1805809574">
    <w:abstractNumId w:val="2"/>
  </w:num>
  <w:num w:numId="4" w16cid:durableId="1713991306">
    <w:abstractNumId w:val="7"/>
  </w:num>
  <w:num w:numId="5" w16cid:durableId="413361288">
    <w:abstractNumId w:val="4"/>
  </w:num>
  <w:num w:numId="6" w16cid:durableId="2084909202">
    <w:abstractNumId w:val="3"/>
  </w:num>
  <w:num w:numId="7" w16cid:durableId="14311420">
    <w:abstractNumId w:val="1"/>
  </w:num>
  <w:num w:numId="8" w16cid:durableId="1691643189">
    <w:abstractNumId w:val="6"/>
  </w:num>
  <w:num w:numId="9" w16cid:durableId="1749033665">
    <w:abstractNumId w:val="8"/>
  </w:num>
  <w:num w:numId="10" w16cid:durableId="1217930538">
    <w:abstractNumId w:val="9"/>
  </w:num>
  <w:num w:numId="11" w16cid:durableId="82255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E2"/>
    <w:rsid w:val="0018772B"/>
    <w:rsid w:val="006E5835"/>
    <w:rsid w:val="00927AE2"/>
    <w:rsid w:val="00A37928"/>
    <w:rsid w:val="00C42351"/>
    <w:rsid w:val="00CD57C8"/>
    <w:rsid w:val="00CE7BE2"/>
    <w:rsid w:val="00D03CB9"/>
    <w:rsid w:val="00DA15F4"/>
    <w:rsid w:val="00E9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4D6C"/>
  <w15:chartTrackingRefBased/>
  <w15:docId w15:val="{88512B8E-AE6C-440E-9945-33DA6A7F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AE2"/>
    <w:rPr>
      <w:rFonts w:eastAsiaTheme="majorEastAsia" w:cstheme="majorBidi"/>
      <w:color w:val="272727" w:themeColor="text1" w:themeTint="D8"/>
    </w:rPr>
  </w:style>
  <w:style w:type="paragraph" w:styleId="Title">
    <w:name w:val="Title"/>
    <w:basedOn w:val="Normal"/>
    <w:next w:val="Normal"/>
    <w:link w:val="TitleChar"/>
    <w:uiPriority w:val="10"/>
    <w:qFormat/>
    <w:rsid w:val="00927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AE2"/>
    <w:pPr>
      <w:spacing w:before="160"/>
      <w:jc w:val="center"/>
    </w:pPr>
    <w:rPr>
      <w:i/>
      <w:iCs/>
      <w:color w:val="404040" w:themeColor="text1" w:themeTint="BF"/>
    </w:rPr>
  </w:style>
  <w:style w:type="character" w:customStyle="1" w:styleId="QuoteChar">
    <w:name w:val="Quote Char"/>
    <w:basedOn w:val="DefaultParagraphFont"/>
    <w:link w:val="Quote"/>
    <w:uiPriority w:val="29"/>
    <w:rsid w:val="00927AE2"/>
    <w:rPr>
      <w:i/>
      <w:iCs/>
      <w:color w:val="404040" w:themeColor="text1" w:themeTint="BF"/>
    </w:rPr>
  </w:style>
  <w:style w:type="paragraph" w:styleId="ListParagraph">
    <w:name w:val="List Paragraph"/>
    <w:basedOn w:val="Normal"/>
    <w:uiPriority w:val="34"/>
    <w:qFormat/>
    <w:rsid w:val="00927AE2"/>
    <w:pPr>
      <w:ind w:left="720"/>
      <w:contextualSpacing/>
    </w:pPr>
  </w:style>
  <w:style w:type="character" w:styleId="IntenseEmphasis">
    <w:name w:val="Intense Emphasis"/>
    <w:basedOn w:val="DefaultParagraphFont"/>
    <w:uiPriority w:val="21"/>
    <w:qFormat/>
    <w:rsid w:val="00927AE2"/>
    <w:rPr>
      <w:i/>
      <w:iCs/>
      <w:color w:val="0F4761" w:themeColor="accent1" w:themeShade="BF"/>
    </w:rPr>
  </w:style>
  <w:style w:type="paragraph" w:styleId="IntenseQuote">
    <w:name w:val="Intense Quote"/>
    <w:basedOn w:val="Normal"/>
    <w:next w:val="Normal"/>
    <w:link w:val="IntenseQuoteChar"/>
    <w:uiPriority w:val="30"/>
    <w:qFormat/>
    <w:rsid w:val="00927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AE2"/>
    <w:rPr>
      <w:i/>
      <w:iCs/>
      <w:color w:val="0F4761" w:themeColor="accent1" w:themeShade="BF"/>
    </w:rPr>
  </w:style>
  <w:style w:type="character" w:styleId="IntenseReference">
    <w:name w:val="Intense Reference"/>
    <w:basedOn w:val="DefaultParagraphFont"/>
    <w:uiPriority w:val="32"/>
    <w:qFormat/>
    <w:rsid w:val="00927A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9576">
      <w:bodyDiv w:val="1"/>
      <w:marLeft w:val="0"/>
      <w:marRight w:val="0"/>
      <w:marTop w:val="0"/>
      <w:marBottom w:val="0"/>
      <w:divBdr>
        <w:top w:val="none" w:sz="0" w:space="0" w:color="auto"/>
        <w:left w:val="none" w:sz="0" w:space="0" w:color="auto"/>
        <w:bottom w:val="none" w:sz="0" w:space="0" w:color="auto"/>
        <w:right w:val="none" w:sz="0" w:space="0" w:color="auto"/>
      </w:divBdr>
    </w:div>
    <w:div w:id="350880238">
      <w:bodyDiv w:val="1"/>
      <w:marLeft w:val="0"/>
      <w:marRight w:val="0"/>
      <w:marTop w:val="0"/>
      <w:marBottom w:val="0"/>
      <w:divBdr>
        <w:top w:val="none" w:sz="0" w:space="0" w:color="auto"/>
        <w:left w:val="none" w:sz="0" w:space="0" w:color="auto"/>
        <w:bottom w:val="none" w:sz="0" w:space="0" w:color="auto"/>
        <w:right w:val="none" w:sz="0" w:space="0" w:color="auto"/>
      </w:divBdr>
    </w:div>
    <w:div w:id="455880491">
      <w:bodyDiv w:val="1"/>
      <w:marLeft w:val="0"/>
      <w:marRight w:val="0"/>
      <w:marTop w:val="0"/>
      <w:marBottom w:val="0"/>
      <w:divBdr>
        <w:top w:val="none" w:sz="0" w:space="0" w:color="auto"/>
        <w:left w:val="none" w:sz="0" w:space="0" w:color="auto"/>
        <w:bottom w:val="none" w:sz="0" w:space="0" w:color="auto"/>
        <w:right w:val="none" w:sz="0" w:space="0" w:color="auto"/>
      </w:divBdr>
    </w:div>
    <w:div w:id="958803928">
      <w:bodyDiv w:val="1"/>
      <w:marLeft w:val="0"/>
      <w:marRight w:val="0"/>
      <w:marTop w:val="0"/>
      <w:marBottom w:val="0"/>
      <w:divBdr>
        <w:top w:val="none" w:sz="0" w:space="0" w:color="auto"/>
        <w:left w:val="none" w:sz="0" w:space="0" w:color="auto"/>
        <w:bottom w:val="none" w:sz="0" w:space="0" w:color="auto"/>
        <w:right w:val="none" w:sz="0" w:space="0" w:color="auto"/>
      </w:divBdr>
    </w:div>
    <w:div w:id="1096631426">
      <w:bodyDiv w:val="1"/>
      <w:marLeft w:val="0"/>
      <w:marRight w:val="0"/>
      <w:marTop w:val="0"/>
      <w:marBottom w:val="0"/>
      <w:divBdr>
        <w:top w:val="none" w:sz="0" w:space="0" w:color="auto"/>
        <w:left w:val="none" w:sz="0" w:space="0" w:color="auto"/>
        <w:bottom w:val="none" w:sz="0" w:space="0" w:color="auto"/>
        <w:right w:val="none" w:sz="0" w:space="0" w:color="auto"/>
      </w:divBdr>
    </w:div>
    <w:div w:id="1203444490">
      <w:bodyDiv w:val="1"/>
      <w:marLeft w:val="0"/>
      <w:marRight w:val="0"/>
      <w:marTop w:val="0"/>
      <w:marBottom w:val="0"/>
      <w:divBdr>
        <w:top w:val="none" w:sz="0" w:space="0" w:color="auto"/>
        <w:left w:val="none" w:sz="0" w:space="0" w:color="auto"/>
        <w:bottom w:val="none" w:sz="0" w:space="0" w:color="auto"/>
        <w:right w:val="none" w:sz="0" w:space="0" w:color="auto"/>
      </w:divBdr>
    </w:div>
    <w:div w:id="1381634627">
      <w:bodyDiv w:val="1"/>
      <w:marLeft w:val="0"/>
      <w:marRight w:val="0"/>
      <w:marTop w:val="0"/>
      <w:marBottom w:val="0"/>
      <w:divBdr>
        <w:top w:val="none" w:sz="0" w:space="0" w:color="auto"/>
        <w:left w:val="none" w:sz="0" w:space="0" w:color="auto"/>
        <w:bottom w:val="none" w:sz="0" w:space="0" w:color="auto"/>
        <w:right w:val="none" w:sz="0" w:space="0" w:color="auto"/>
      </w:divBdr>
    </w:div>
    <w:div w:id="1659993531">
      <w:bodyDiv w:val="1"/>
      <w:marLeft w:val="0"/>
      <w:marRight w:val="0"/>
      <w:marTop w:val="0"/>
      <w:marBottom w:val="0"/>
      <w:divBdr>
        <w:top w:val="none" w:sz="0" w:space="0" w:color="auto"/>
        <w:left w:val="none" w:sz="0" w:space="0" w:color="auto"/>
        <w:bottom w:val="none" w:sz="0" w:space="0" w:color="auto"/>
        <w:right w:val="none" w:sz="0" w:space="0" w:color="auto"/>
      </w:divBdr>
    </w:div>
    <w:div w:id="192187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Heredia</dc:creator>
  <cp:keywords/>
  <dc:description/>
  <cp:lastModifiedBy>Sebastian Heredia</cp:lastModifiedBy>
  <cp:revision>3</cp:revision>
  <dcterms:created xsi:type="dcterms:W3CDTF">2025-04-18T23:02:00Z</dcterms:created>
  <dcterms:modified xsi:type="dcterms:W3CDTF">2025-04-19T00:05:00Z</dcterms:modified>
</cp:coreProperties>
</file>