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EB" w:rsidRDefault="003A036C" w:rsidP="003A036C">
      <w:pPr>
        <w:jc w:val="center"/>
        <w:rPr>
          <w:sz w:val="36"/>
          <w:szCs w:val="36"/>
        </w:rPr>
      </w:pPr>
      <w:bookmarkStart w:id="0" w:name="_GoBack"/>
      <w:r w:rsidRPr="003A036C">
        <w:rPr>
          <w:sz w:val="36"/>
          <w:szCs w:val="36"/>
        </w:rPr>
        <w:t>MF</w:t>
      </w:r>
      <w:r w:rsidRPr="003A036C">
        <w:rPr>
          <w:rFonts w:hint="eastAsia"/>
          <w:sz w:val="36"/>
          <w:szCs w:val="36"/>
        </w:rPr>
        <w:t>803</w:t>
      </w:r>
      <w:r w:rsidRPr="003A036C">
        <w:rPr>
          <w:sz w:val="36"/>
          <w:szCs w:val="36"/>
        </w:rPr>
        <w:t xml:space="preserve"> P</w:t>
      </w:r>
      <w:r w:rsidRPr="003A036C">
        <w:rPr>
          <w:rFonts w:hint="eastAsia"/>
          <w:sz w:val="36"/>
          <w:szCs w:val="36"/>
        </w:rPr>
        <w:t>ro</w:t>
      </w:r>
      <w:r w:rsidRPr="003A036C">
        <w:rPr>
          <w:sz w:val="36"/>
          <w:szCs w:val="36"/>
        </w:rPr>
        <w:t>posal</w:t>
      </w:r>
    </w:p>
    <w:p w:rsidR="003A036C" w:rsidRDefault="003A036C" w:rsidP="003A036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Group members: </w:t>
      </w:r>
    </w:p>
    <w:p w:rsidR="003A036C" w:rsidRDefault="003A036C" w:rsidP="003A036C">
      <w:pPr>
        <w:rPr>
          <w:sz w:val="24"/>
          <w:szCs w:val="24"/>
        </w:rPr>
      </w:pPr>
    </w:p>
    <w:p w:rsidR="003A036C" w:rsidRPr="003A036C" w:rsidRDefault="003A036C" w:rsidP="003A036C">
      <w:pPr>
        <w:rPr>
          <w:b/>
          <w:sz w:val="28"/>
          <w:szCs w:val="28"/>
        </w:rPr>
      </w:pPr>
      <w:r w:rsidRPr="003A036C">
        <w:rPr>
          <w:b/>
          <w:sz w:val="28"/>
          <w:szCs w:val="28"/>
        </w:rPr>
        <w:t>Project Summary</w:t>
      </w:r>
    </w:p>
    <w:p w:rsidR="003A036C" w:rsidRDefault="00B13D1B" w:rsidP="00B13D1B">
      <w:pPr>
        <w:rPr>
          <w:rStyle w:val="fontstyle01"/>
        </w:rPr>
      </w:pPr>
      <w:r>
        <w:rPr>
          <w:rStyle w:val="fontstyle01"/>
        </w:rPr>
        <w:t>The Black-Litterman Model, created by Fischer Black and Robert Litterman, is a sophisticated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portfolio construction method that overcomes the problem of unintuitive, highly-concentrated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portfolios, input-sensitivity, and estimation error maximization. The Black-Litterman model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uses a Bayesian approach to combine the subjective views of an investor regarding the expected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returns of one or more assets with the market equilibrium vector of expected returns (the prior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distribution) to form a new, mixed estimate of expected returns.</w:t>
      </w:r>
    </w:p>
    <w:p w:rsidR="00B13D1B" w:rsidRDefault="00B13D1B" w:rsidP="00B13D1B">
      <w:pPr>
        <w:rPr>
          <w:rStyle w:val="fontstyle01"/>
        </w:rPr>
      </w:pPr>
      <w:r>
        <w:rPr>
          <w:rStyle w:val="fontstyle01"/>
        </w:rPr>
        <w:t>we use predicted views from machine learning classifiers as input to all the dynamic Black-Litterman portfolios. We evaluate the out-of-sample performance of the following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dynamic Black-Litterman portfolios for different levels of risk aversion and various estimates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of Covariance matrix: the implied BL portfolio with reverse optimization; the SR-BL portfolio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with maximal Sharpe ratio; the MVaR-BL portfolio with maximal reward-to-VaR ratio; the</w:t>
      </w:r>
      <w:r>
        <w:rPr>
          <w:rFonts w:ascii="CMR10" w:hAnsi="CMR10"/>
          <w:color w:val="000000"/>
        </w:rPr>
        <w:br/>
      </w:r>
      <w:r>
        <w:rPr>
          <w:rStyle w:val="fontstyle01"/>
        </w:rPr>
        <w:t>MCVaR-BL portfolio with maximal reward-to-CVaR ratio.</w:t>
      </w:r>
    </w:p>
    <w:p w:rsidR="00F822F5" w:rsidRDefault="00F822F5" w:rsidP="00B13D1B">
      <w:pPr>
        <w:rPr>
          <w:rStyle w:val="fontstyle01"/>
        </w:rPr>
      </w:pPr>
    </w:p>
    <w:p w:rsidR="00F822F5" w:rsidRDefault="00F822F5" w:rsidP="00F822F5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ata</w:t>
      </w:r>
      <w:r>
        <w:rPr>
          <w:b/>
          <w:sz w:val="28"/>
          <w:szCs w:val="28"/>
        </w:rPr>
        <w:t xml:space="preserve"> Resource</w:t>
      </w: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Theoretical Framework</w:t>
      </w: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bookmarkEnd w:id="0"/>
    <w:p w:rsidR="00F822F5" w:rsidRDefault="00F822F5" w:rsidP="00F822F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Default="00F822F5" w:rsidP="00F822F5">
      <w:pPr>
        <w:rPr>
          <w:b/>
          <w:sz w:val="28"/>
          <w:szCs w:val="28"/>
        </w:rPr>
      </w:pPr>
    </w:p>
    <w:p w:rsidR="00F822F5" w:rsidRPr="003A036C" w:rsidRDefault="00F822F5" w:rsidP="00F822F5">
      <w:pPr>
        <w:rPr>
          <w:b/>
          <w:sz w:val="28"/>
          <w:szCs w:val="28"/>
        </w:rPr>
      </w:pPr>
    </w:p>
    <w:p w:rsidR="00F822F5" w:rsidRPr="003A036C" w:rsidRDefault="00F822F5" w:rsidP="00B13D1B">
      <w:pPr>
        <w:rPr>
          <w:b/>
          <w:sz w:val="24"/>
          <w:szCs w:val="24"/>
        </w:rPr>
      </w:pPr>
    </w:p>
    <w:sectPr w:rsidR="00F822F5" w:rsidRPr="003A0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70A" w:rsidRDefault="0063370A" w:rsidP="003A036C">
      <w:pPr>
        <w:spacing w:after="0" w:line="240" w:lineRule="auto"/>
      </w:pPr>
      <w:r>
        <w:separator/>
      </w:r>
    </w:p>
  </w:endnote>
  <w:endnote w:type="continuationSeparator" w:id="0">
    <w:p w:rsidR="0063370A" w:rsidRDefault="0063370A" w:rsidP="003A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70A" w:rsidRDefault="0063370A" w:rsidP="003A036C">
      <w:pPr>
        <w:spacing w:after="0" w:line="240" w:lineRule="auto"/>
      </w:pPr>
      <w:r>
        <w:separator/>
      </w:r>
    </w:p>
  </w:footnote>
  <w:footnote w:type="continuationSeparator" w:id="0">
    <w:p w:rsidR="0063370A" w:rsidRDefault="0063370A" w:rsidP="003A0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9"/>
    <w:rsid w:val="003A036C"/>
    <w:rsid w:val="0063370A"/>
    <w:rsid w:val="006801CF"/>
    <w:rsid w:val="00861AEB"/>
    <w:rsid w:val="00920AA8"/>
    <w:rsid w:val="00AA37D9"/>
    <w:rsid w:val="00B13D1B"/>
    <w:rsid w:val="00CC0B2A"/>
    <w:rsid w:val="00D960AB"/>
    <w:rsid w:val="00F8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3BFBD"/>
  <w15:chartTrackingRefBased/>
  <w15:docId w15:val="{DB138D5F-0536-4796-B724-1B9349FF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3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A036C"/>
  </w:style>
  <w:style w:type="paragraph" w:styleId="a5">
    <w:name w:val="footer"/>
    <w:basedOn w:val="a"/>
    <w:link w:val="a6"/>
    <w:uiPriority w:val="99"/>
    <w:unhideWhenUsed/>
    <w:rsid w:val="003A03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A036C"/>
  </w:style>
  <w:style w:type="character" w:customStyle="1" w:styleId="fontstyle01">
    <w:name w:val="fontstyle01"/>
    <w:basedOn w:val="a0"/>
    <w:rsid w:val="00B13D1B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Andy</dc:creator>
  <cp:keywords/>
  <dc:description/>
  <cp:lastModifiedBy>Guan Andy</cp:lastModifiedBy>
  <cp:revision>3</cp:revision>
  <dcterms:created xsi:type="dcterms:W3CDTF">2019-10-15T17:23:00Z</dcterms:created>
  <dcterms:modified xsi:type="dcterms:W3CDTF">2019-10-15T17:24:00Z</dcterms:modified>
</cp:coreProperties>
</file>