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44"/>
          <w:szCs w:val="44"/>
        </w:rPr>
        <w:t xml:space="preserve">Compile-Time Dynamic Programming Framework</w:t>
      </w:r>
    </w:p>
    <w:p>
      <w:pPr>
        <w:spacing w:after="100"/>
        <w:jc w:val="center"/>
      </w:pPr>
      <w:r>
        <w:rPr>
          <w:rFonts w:ascii="Arial" w:cs="Arial" w:eastAsia="Arial" w:hAnsi="Arial"/>
          <w:color w:val="2874A6"/>
          <w:sz w:val="36"/>
          <w:szCs w:val="36"/>
        </w:rPr>
        <w:t xml:space="preserve">Architecture Document</w:t>
      </w:r>
    </w:p>
    <w:p>
      <w:pPr>
        <w:spacing w:after="400"/>
        <w:jc w:val="center"/>
      </w:pPr>
      <w:r>
        <w:rPr>
          <w:rFonts w:ascii="Arial" w:cs="Arial" w:eastAsia="Arial" w:hAnsi="Arial"/>
          <w:i/>
          <w:iCs/>
          <w:color w:val="888888"/>
          <w:sz w:val="24"/>
          <w:szCs w:val="24"/>
        </w:rPr>
        <w:t xml:space="preserve">Version 0.3  |  February 2026  |  C++20  |  Header-only</w:t>
      </w:r>
    </w:p>
    <w:p>
      <w:pPr>
        <w:pBdr>
          <w:bottom w:val="single" w:color="1B4F72" w:sz="6" w:space="8"/>
        </w:pBdr>
        <w:jc w:val="center"/>
      </w:pPr>
    </w:p>
    <w:p>
      <w:pPr>
        <w:spacing w:before="300" w:after="0"/>
        <w:jc w:val="center"/>
      </w:pPr>
      <w:r>
        <w:rPr>
          <w:rFonts w:ascii="Arial" w:cs="Arial" w:eastAsia="Arial" w:hAnsi="Arial"/>
          <w:color w:val="888888"/>
          <w:sz w:val="22"/>
          <w:szCs w:val="22"/>
        </w:rPr>
        <w:t xml:space="preserve">3 libraries  |  29 headers  |  5,846 lines  |  172 runtime tests  |  494 static_asserts</w:t>
      </w:r>
    </w:p>
    <w:p>
      <w:r>
        <w:br w:type="page"/>
      </w:r>
    </w:p>
    <w:p>
      <w:pPr>
        <w:pStyle w:val="Heading1"/>
        <w:spacing w:before="360" w:after="200"/>
      </w:pPr>
      <w:r>
        <w:rPr>
          <w:rFonts w:ascii="Arial" w:cs="Arial" w:eastAsia="Arial" w:hAnsi="Arial"/>
          <w:b/>
          <w:bCs/>
          <w:color w:val="1B4F72"/>
          <w:sz w:val="32"/>
          <w:szCs w:val="32"/>
        </w:rPr>
        <w:t xml:space="preserve">1. Overview</w:t>
      </w:r>
    </w:p>
    <w:p>
      <w:pPr>
        <w:spacing w:after="120"/>
      </w:pPr>
      <w:r>
        <w:rPr>
          <w:rFonts w:ascii="Arial" w:cs="Arial" w:eastAsia="Arial" w:hAnsi="Arial"/>
          <w:sz w:val="22"/>
          <w:szCs w:val="22"/>
        </w:rPr>
        <w:t xml:space="preserve">The Compile-Time Dynamic Programming (CT-DP) framework is a header-only C++20 library that performs optimisation search entirely at compile time. The framework enables the compiler to explore a space of implementation strategies (data layouts, traversal orders, sparse matrix formats) and select the optimal one based on compile-time cost models. The resulting code has zero runtime dispatch overhead — the optimisation happens once during compilation and the generated code runs forever.</w:t>
      </w:r>
    </w:p>
    <w:p>
      <w:pPr>
        <w:spacing w:after="120"/>
      </w:pPr>
      <w:r>
        <w:rPr>
          <w:rFonts w:ascii="Arial" w:cs="Arial" w:eastAsia="Arial" w:hAnsi="Arial"/>
          <w:sz w:val="22"/>
          <w:szCs w:val="22"/>
        </w:rPr>
        <w:t xml:space="preserve">The framework is structured as three layered libraries, each usable independently. The core library provides constexpr containers and concepts. The solver library builds on core to provide DP plan types, Pareto frontiers, and composition. The graph library builds on both to provide compile-time graph algorithms, kernel fusion, scheduling, and a complete SpMV format selection demonstration.</w:t>
      </w:r>
    </w:p>
    <w:p>
      <w:pPr>
        <w:pStyle w:val="Heading2"/>
        <w:spacing w:before="280" w:after="160"/>
      </w:pPr>
      <w:r>
        <w:rPr>
          <w:rFonts w:ascii="Arial" w:cs="Arial" w:eastAsia="Arial" w:hAnsi="Arial"/>
          <w:b/>
          <w:bCs/>
          <w:color w:val="2874A6"/>
          <w:sz w:val="26"/>
          <w:szCs w:val="26"/>
        </w:rPr>
        <w:t xml:space="preserve">1.1 Design Principles</w:t>
      </w:r>
    </w:p>
    <w:p>
      <w:pPr>
        <w:spacing w:after="120"/>
      </w:pPr>
      <w:r>
        <w:rPr>
          <w:rFonts w:ascii="Arial" w:cs="Arial" w:eastAsia="Arial" w:hAnsi="Arial"/>
          <w:b/>
          <w:bCs/>
          <w:sz w:val="22"/>
          <w:szCs w:val="22"/>
        </w:rPr>
        <w:t xml:space="preserve">Constexpr-first: </w:t>
      </w:r>
      <w:r>
        <w:rPr>
          <w:rFonts w:ascii="Arial" w:cs="Arial" w:eastAsia="Arial" w:hAnsi="Arial"/>
          <w:sz w:val="22"/>
          <w:szCs w:val="22"/>
        </w:rPr>
        <w:t xml:space="preserve">All types and algorithms are constexpr. Runtime and compile-time evaluation use identical code paths, enabling full debugging at runtime before deploying to compile time.</w:t>
      </w:r>
    </w:p>
    <w:p>
      <w:pPr>
        <w:spacing w:after="120"/>
      </w:pPr>
      <w:r>
        <w:rPr>
          <w:rFonts w:ascii="Arial" w:cs="Arial" w:eastAsia="Arial" w:hAnsi="Arial"/>
          <w:b/>
          <w:bCs/>
          <w:sz w:val="22"/>
          <w:szCs w:val="22"/>
        </w:rPr>
        <w:t xml:space="preserve">Fixed-capacity value types: </w:t>
      </w:r>
      <w:r>
        <w:rPr>
          <w:rFonts w:ascii="Arial" w:cs="Arial" w:eastAsia="Arial" w:hAnsi="Arial"/>
          <w:sz w:val="22"/>
          <w:szCs w:val="22"/>
        </w:rPr>
        <w:t xml:space="preserve">No heap allocation. All containers use template-parameter capacities backed by std::array. This guarantees constexpr compatibility and eliminates allocator concerns.</w:t>
      </w:r>
    </w:p>
    <w:p>
      <w:pPr>
        <w:spacing w:after="120"/>
      </w:pPr>
      <w:r>
        <w:rPr>
          <w:rFonts w:ascii="Arial" w:cs="Arial" w:eastAsia="Arial" w:hAnsi="Arial"/>
          <w:b/>
          <w:bCs/>
          <w:sz w:val="22"/>
          <w:szCs w:val="22"/>
        </w:rPr>
        <w:t xml:space="preserve">Header-only: </w:t>
      </w:r>
      <w:r>
        <w:rPr>
          <w:rFonts w:ascii="Arial" w:cs="Arial" w:eastAsia="Arial" w:hAnsi="Arial"/>
          <w:sz w:val="22"/>
          <w:szCs w:val="22"/>
        </w:rPr>
        <w:t xml:space="preserve">No link dependencies beyond the standard library. Each header has a single responsibility. Include what you need.</w:t>
      </w:r>
    </w:p>
    <w:p>
      <w:pPr>
        <w:spacing w:after="120"/>
      </w:pPr>
      <w:r>
        <w:rPr>
          <w:rFonts w:ascii="Arial" w:cs="Arial" w:eastAsia="Arial" w:hAnsi="Arial"/>
          <w:b/>
          <w:bCs/>
          <w:sz w:val="22"/>
          <w:szCs w:val="22"/>
        </w:rPr>
        <w:t xml:space="preserve">BGL-compatible patterns: </w:t>
      </w:r>
      <w:r>
        <w:rPr>
          <w:rFonts w:ascii="Arial" w:cs="Arial" w:eastAsia="Arial" w:hAnsi="Arial"/>
          <w:sz w:val="22"/>
          <w:szCs w:val="22"/>
        </w:rPr>
        <w:t xml:space="preserve">External property maps, concepts-based algorithm dispatch, and builder-pattern construction follow established Boost Graph Library conventions adapted for constexpr.</w:t>
      </w:r>
    </w:p>
    <w:p>
      <w:pPr>
        <w:spacing w:after="120"/>
      </w:pPr>
      <w:r>
        <w:rPr>
          <w:rFonts w:ascii="Arial" w:cs="Arial" w:eastAsia="Arial" w:hAnsi="Arial"/>
          <w:b/>
          <w:bCs/>
          <w:sz w:val="22"/>
          <w:szCs w:val="22"/>
        </w:rPr>
        <w:t xml:space="preserve">Cross-platform: </w:t>
      </w:r>
      <w:r>
        <w:rPr>
          <w:rFonts w:ascii="Arial" w:cs="Arial" w:eastAsia="Arial" w:hAnsi="Arial"/>
          <w:sz w:val="22"/>
          <w:szCs w:val="22"/>
        </w:rPr>
        <w:t xml:space="preserve">Tested on GCC 13+, designed for Clang 16+ and MSVC 19.36+. CMake project handles compiler-specific constexpr limit flags automatically.</w:t>
      </w:r>
    </w:p>
    <w:p>
      <w:r>
        <w:br w:type="page"/>
      </w:r>
    </w:p>
    <w:p>
      <w:pPr>
        <w:pStyle w:val="Heading1"/>
        <w:spacing w:before="360" w:after="200"/>
      </w:pPr>
      <w:r>
        <w:rPr>
          <w:rFonts w:ascii="Arial" w:cs="Arial" w:eastAsia="Arial" w:hAnsi="Arial"/>
          <w:b/>
          <w:bCs/>
          <w:color w:val="1B4F72"/>
          <w:sz w:val="32"/>
          <w:szCs w:val="32"/>
        </w:rPr>
        <w:t xml:space="preserve">2. Library Architecture</w:t>
      </w:r>
    </w:p>
    <w:p>
      <w:pPr>
        <w:pStyle w:val="Heading2"/>
        <w:spacing w:before="280" w:after="160"/>
      </w:pPr>
      <w:r>
        <w:rPr>
          <w:rFonts w:ascii="Arial" w:cs="Arial" w:eastAsia="Arial" w:hAnsi="Arial"/>
          <w:b/>
          <w:bCs/>
          <w:color w:val="2874A6"/>
          <w:sz w:val="26"/>
          <w:szCs w:val="26"/>
        </w:rPr>
        <w:t xml:space="preserve">2.1 Three-Layer Design</w:t>
      </w:r>
    </w:p>
    <w:p>
      <w:pPr>
        <w:spacing w:after="120"/>
      </w:pPr>
      <w:r>
        <w:rPr>
          <w:rFonts w:ascii="Arial" w:cs="Arial" w:eastAsia="Arial" w:hAnsi="Arial"/>
          <w:sz w:val="22"/>
          <w:szCs w:val="22"/>
        </w:rPr>
        <w:t xml:space="preserve">Each layer depends only on layers below it. Users can include just the core library for constexpr containers, add the solver for DP engine types, or use all three for the full graph analysis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400"/>
        <w:gridCol w:w="5560"/>
      </w:tblGrid>
      <w:tr>
        <w:tc>
          <w:tcPr>
            <w:tcW w:type="dxa" w:w="14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Library</w:t>
            </w:r>
          </w:p>
        </w:tc>
        <w:tc>
          <w:tcPr>
            <w:tcW w:type="dxa" w:w="10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Headers</w:t>
            </w:r>
          </w:p>
        </w:tc>
        <w:tc>
          <w:tcPr>
            <w:tcW w:type="dxa" w:w="14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Lines</w:t>
            </w:r>
          </w:p>
        </w:tc>
        <w:tc>
          <w:tcPr>
            <w:tcW w:type="dxa" w:w="556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Responsibility</w:t>
            </w:r>
          </w:p>
        </w:tc>
      </w:tr>
      <w:tr>
        <w:tc>
          <w:tcPr>
            <w:tcW w:type="dxa" w:w="1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1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2,609</w:t>
            </w:r>
          </w:p>
        </w:tc>
        <w:tc>
          <w:tcPr>
            <w:tcW w:type="dxa" w:w="5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Constexpr containers, sorting, concepts, capacity limits</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Solver</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~600</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DP plans, composition, Pareto sets, solver statistics</w:t>
            </w:r>
          </w:p>
        </w:tc>
      </w:tr>
      <w:tr>
        <w:tc>
          <w:tcPr>
            <w:tcW w:type="dxa" w:w="1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sz w:val="20"/>
                <w:szCs w:val="20"/>
              </w:rPr>
              <w:t xml:space="preserve">Graph</w:t>
            </w:r>
          </w:p>
        </w:tc>
        <w:tc>
          <w:tcPr>
            <w:tcW w:type="dxa" w:w="10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18</w:t>
            </w:r>
          </w:p>
        </w:tc>
        <w:tc>
          <w:tcPr>
            <w:tcW w:type="dxa" w:w="14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3,237</w:t>
            </w:r>
          </w:p>
        </w:tc>
        <w:tc>
          <w:tcPr>
            <w:tcW w:type="dxa" w:w="5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Graph repr, algorithms, fusion, scheduling, SpMV demo</w:t>
            </w:r>
          </w:p>
        </w:tc>
      </w:tr>
    </w:tbl>
    <w:p>
      <w:pPr>
        <w:pStyle w:val="Heading2"/>
        <w:spacing w:before="280" w:after="160"/>
      </w:pPr>
      <w:r>
        <w:rPr>
          <w:rFonts w:ascii="Arial" w:cs="Arial" w:eastAsia="Arial" w:hAnsi="Arial"/>
          <w:b/>
          <w:bCs/>
          <w:color w:val="2874A6"/>
          <w:sz w:val="26"/>
          <w:szCs w:val="26"/>
        </w:rPr>
        <w:t xml:space="preserve">2.2 Dependency Structure</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       Graph Library       |  18 headers, 3,237 lines</w:t>
      </w:r>
    </w:p>
    <w:p>
      <w:pPr>
        <w:spacing w:after="0"/>
      </w:pPr>
      <w:r>
        <w:rPr>
          <w:rFonts w:ascii="Courier New" w:cs="Courier New" w:eastAsia="Courier New" w:hAnsi="Courier New"/>
          <w:sz w:val="18"/>
          <w:szCs w:val="18"/>
        </w:rPr>
        <w:t xml:space="preserve">  |  (algorithms, fusion,     |</w:t>
      </w:r>
    </w:p>
    <w:p>
      <w:pPr>
        <w:spacing w:after="0"/>
      </w:pPr>
      <w:r>
        <w:rPr>
          <w:rFonts w:ascii="Courier New" w:cs="Courier New" w:eastAsia="Courier New" w:hAnsi="Courier New"/>
          <w:sz w:val="18"/>
          <w:szCs w:val="18"/>
        </w:rPr>
        <w:t xml:space="preserve">  |   scheduling, SpMV)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      Solver Library       |  6 headers, ~600 lines</w:t>
      </w:r>
    </w:p>
    <w:p>
      <w:pPr>
        <w:spacing w:after="0"/>
      </w:pPr>
      <w:r>
        <w:rPr>
          <w:rFonts w:ascii="Courier New" w:cs="Courier New" w:eastAsia="Courier New" w:hAnsi="Courier New"/>
          <w:sz w:val="18"/>
          <w:szCs w:val="18"/>
        </w:rPr>
        <w:t xml:space="preserve">  |  (plan, plan_set,         |</w:t>
      </w:r>
    </w:p>
    <w:p>
      <w:pPr>
        <w:spacing w:after="0"/>
      </w:pPr>
      <w:r>
        <w:rPr>
          <w:rFonts w:ascii="Courier New" w:cs="Courier New" w:eastAsia="Courier New" w:hAnsi="Courier New"/>
          <w:sz w:val="18"/>
          <w:szCs w:val="18"/>
        </w:rPr>
        <w:t xml:space="preserve">  |   composition, stats)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       Core Library        |  5 headers, 2,609 lines</w:t>
      </w:r>
    </w:p>
    <w:p>
      <w:pPr>
        <w:spacing w:after="0"/>
      </w:pPr>
      <w:r>
        <w:rPr>
          <w:rFonts w:ascii="Courier New" w:cs="Courier New" w:eastAsia="Courier New" w:hAnsi="Courier New"/>
          <w:sz w:val="18"/>
          <w:szCs w:val="18"/>
        </w:rPr>
        <w:t xml:space="preserve">  |  (constexpr_vector,       |</w:t>
      </w:r>
    </w:p>
    <w:p>
      <w:pPr>
        <w:spacing w:after="0"/>
      </w:pPr>
      <w:r>
        <w:rPr>
          <w:rFonts w:ascii="Courier New" w:cs="Courier New" w:eastAsia="Courier New" w:hAnsi="Courier New"/>
          <w:sz w:val="18"/>
          <w:szCs w:val="18"/>
        </w:rPr>
        <w:t xml:space="preserve">  |   sort, map, concepts)    |</w:t>
      </w:r>
    </w:p>
    <w:p>
      <w:pPr>
        <w:spacing w:after="0"/>
      </w:pPr>
      <w:r>
        <w:rPr>
          <w:rFonts w:ascii="Courier New" w:cs="Courier New" w:eastAsia="Courier New" w:hAnsi="Courier New"/>
          <w:sz w:val="18"/>
          <w:szCs w:val="18"/>
        </w:rPr>
        <w:t xml:space="preserve">  +---------------------------+</w:t>
      </w:r>
    </w:p>
    <w:p>
      <w:pPr>
        <w:pStyle w:val="Heading2"/>
        <w:spacing w:before="280" w:after="160"/>
      </w:pPr>
      <w:r>
        <w:rPr>
          <w:rFonts w:ascii="Arial" w:cs="Arial" w:eastAsia="Arial" w:hAnsi="Arial"/>
          <w:b/>
          <w:bCs/>
          <w:color w:val="2874A6"/>
          <w:sz w:val="26"/>
          <w:szCs w:val="26"/>
        </w:rPr>
        <w:t xml:space="preserve">2.3 Data Flow: Problem to Optimised Code</w:t>
      </w:r>
    </w:p>
    <w:p>
      <w:pPr>
        <w:spacing w:after="120"/>
      </w:pPr>
      <w:r>
        <w:rPr>
          <w:rFonts w:ascii="Arial" w:cs="Arial" w:eastAsia="Arial" w:hAnsi="Arial"/>
          <w:sz w:val="22"/>
          <w:szCs w:val="22"/>
        </w:rPr>
        <w:t xml:space="preserve">The canonical pipeline through the framework:</w:t>
      </w:r>
    </w:p>
    <w:p>
      <w:pPr>
        <w:spacing w:after="0"/>
      </w:pPr>
      <w:r>
        <w:rPr>
          <w:rFonts w:ascii="Courier New" w:cs="Courier New" w:eastAsia="Courier New" w:hAnsi="Courier New"/>
          <w:sz w:val="18"/>
          <w:szCs w:val="18"/>
        </w:rPr>
        <w:t xml:space="preserve">  Problem Description (stencil, sparsity pattern, pipeline)</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[Graph Library]</w:t>
      </w:r>
    </w:p>
    <w:p>
      <w:pPr>
        <w:spacing w:after="0"/>
      </w:pPr>
      <w:r>
        <w:rPr>
          <w:rFonts w:ascii="Courier New" w:cs="Courier New" w:eastAsia="Courier New" w:hAnsi="Courier New"/>
          <w:sz w:val="18"/>
          <w:szCs w:val="18"/>
        </w:rPr>
        <w:t xml:space="preserve">  constexpr_graph / implicit_graph   ← representation</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[Graph Library]</w:t>
      </w:r>
    </w:p>
    <w:p>
      <w:pPr>
        <w:spacing w:after="0"/>
      </w:pPr>
      <w:r>
        <w:rPr>
          <w:rFonts w:ascii="Courier New" w:cs="Courier New" w:eastAsia="Courier New" w:hAnsi="Courier New"/>
          <w:sz w:val="18"/>
          <w:szCs w:val="18"/>
        </w:rPr>
        <w:t xml:space="preserve">  kernel_info per node               ← cost annotation</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[Graph Library]</w:t>
      </w:r>
    </w:p>
    <w:p>
      <w:pPr>
        <w:spacing w:after="0"/>
      </w:pPr>
      <w:r>
        <w:rPr>
          <w:rFonts w:ascii="Courier New" w:cs="Courier New" w:eastAsia="Courier New" w:hAnsi="Courier New"/>
          <w:sz w:val="18"/>
          <w:szCs w:val="18"/>
        </w:rPr>
        <w:t xml:space="preserve">  fusion_pairs → fusion_groups       ← legality + grouping</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[Graph Library]</w:t>
      </w:r>
    </w:p>
    <w:p>
      <w:pPr>
        <w:spacing w:after="0"/>
      </w:pPr>
      <w:r>
        <w:rPr>
          <w:rFonts w:ascii="Courier New" w:cs="Courier New" w:eastAsia="Courier New" w:hAnsi="Courier New"/>
          <w:sz w:val="18"/>
          <w:szCs w:val="18"/>
        </w:rPr>
        <w:t xml:space="preserve">  schedule_space + constraints        ← DP search space</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[Solver Library]</w:t>
      </w:r>
    </w:p>
    <w:p>
      <w:pPr>
        <w:spacing w:after="0"/>
      </w:pPr>
      <w:r>
        <w:rPr>
          <w:rFonts w:ascii="Courier New" w:cs="Courier New" w:eastAsia="Courier New" w:hAnsi="Courier New"/>
          <w:sz w:val="18"/>
          <w:szCs w:val="18"/>
        </w:rPr>
        <w:t xml:space="preserve">  plan (strategy per descriptor)      ← DP optimisation</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[Code Generation]</w:t>
      </w:r>
    </w:p>
    <w:p>
      <w:pPr>
        <w:spacing w:after="0"/>
      </w:pPr>
      <w:r>
        <w:rPr>
          <w:rFonts w:ascii="Courier New" w:cs="Courier New" w:eastAsia="Courier New" w:hAnsi="Courier New"/>
          <w:sz w:val="18"/>
          <w:szCs w:val="18"/>
        </w:rPr>
        <w:t xml:space="preserve">  Optimal implementation              ← zero-overhead dispatch</w:t>
      </w:r>
    </w:p>
    <w:p>
      <w:r>
        <w:br w:type="page"/>
      </w:r>
    </w:p>
    <w:p>
      <w:pPr>
        <w:pStyle w:val="Heading1"/>
        <w:spacing w:before="360" w:after="200"/>
      </w:pPr>
      <w:r>
        <w:rPr>
          <w:rFonts w:ascii="Arial" w:cs="Arial" w:eastAsia="Arial" w:hAnsi="Arial"/>
          <w:b/>
          <w:bCs/>
          <w:color w:val="1B4F72"/>
          <w:sz w:val="32"/>
          <w:szCs w:val="32"/>
        </w:rPr>
        <w:t xml:space="preserve">3. Core Library</w:t>
      </w:r>
    </w:p>
    <w:p>
      <w:pPr>
        <w:spacing w:after="120"/>
      </w:pPr>
      <w:r>
        <w:rPr>
          <w:rFonts w:ascii="Arial" w:cs="Arial" w:eastAsia="Arial" w:hAnsi="Arial"/>
          <w:sz w:val="22"/>
          <w:szCs w:val="22"/>
        </w:rPr>
        <w:t xml:space="preserve">The core library provides the foundational types needed by all other libraries. These are pure constexpr utilities with no domain-specific knowledge.</w:t>
      </w:r>
    </w:p>
    <w:p>
      <w:pPr>
        <w:pStyle w:val="Heading2"/>
        <w:spacing w:before="280" w:after="160"/>
      </w:pPr>
      <w:r>
        <w:rPr>
          <w:rFonts w:ascii="Arial" w:cs="Arial" w:eastAsia="Arial" w:hAnsi="Arial"/>
          <w:b/>
          <w:bCs/>
          <w:color w:val="2874A6"/>
          <w:sz w:val="26"/>
          <w:szCs w:val="26"/>
        </w:rPr>
        <w:t xml:space="preserve">3.1 Header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Header</w:t>
            </w:r>
          </w:p>
        </w:tc>
        <w:tc>
          <w:tcPr>
            <w:tcW w:type="dxa" w:w="676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ourier New" w:cs="Courier New" w:eastAsia="Courier New" w:hAnsi="Courier New"/>
                <w:sz w:val="18"/>
                <w:szCs w:val="18"/>
              </w:rPr>
              <w:t xml:space="preserve">constexpr_vector.h</w:t>
            </w:r>
          </w:p>
        </w:tc>
        <w:tc>
          <w:tcPr>
            <w:tcW w:type="dxa" w:w="6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Fixed-capacity dynamic array. Template parameter MaxN sets capacity. push_back/pop_back/operator[] all constexpr. The workhorse container for all graph and solver algorithms.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constexpr_sort.h</w:t>
            </w:r>
          </w:p>
        </w:tc>
        <w:tc>
          <w:tcPr>
            <w:tcW w:type="dxa" w:w="6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Compile-time sorting (insertion sort for small N, merge sort for larger). Used by graph_builder::finalise() for deterministic adjacency ordering.</w:t>
            </w:r>
          </w:p>
        </w:tc>
      </w:tr>
      <w:tr>
        <w:tc>
          <w:tcPr>
            <w:tcW w:type="dxa" w:w="2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ourier New" w:cs="Courier New" w:eastAsia="Courier New" w:hAnsi="Courier New"/>
                <w:sz w:val="18"/>
                <w:szCs w:val="18"/>
              </w:rPr>
              <w:t xml:space="preserve">constexpr_map.h</w:t>
            </w:r>
          </w:p>
        </w:tc>
        <w:tc>
          <w:tcPr>
            <w:tcW w:type="dxa" w:w="6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Compile-time associative container (sorted array of key-value pairs). Used for property map lookups and memoisation tables.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ct_limits.h</w:t>
            </w:r>
          </w:p>
        </w:tc>
        <w:tc>
          <w:tcPr>
            <w:tcW w:type="dxa" w:w="6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Compile-time capacity constants. Central configuration point for MaxV, MaxE, MaxNNZ and similar limits.</w:t>
            </w:r>
          </w:p>
        </w:tc>
      </w:tr>
      <w:tr>
        <w:tc>
          <w:tcPr>
            <w:tcW w:type="dxa" w:w="2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ourier New" w:cs="Courier New" w:eastAsia="Courier New" w:hAnsi="Courier New"/>
                <w:sz w:val="18"/>
                <w:szCs w:val="18"/>
              </w:rPr>
              <w:t xml:space="preserve">concepts.h</w:t>
            </w:r>
          </w:p>
        </w:tc>
        <w:tc>
          <w:tcPr>
            <w:tcW w:type="dxa" w:w="6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C++20 concepts: cost_value (arithmetic + comparable), cost_function (callable returning cost_value). Foundation for DP cost models.</w:t>
            </w:r>
          </w:p>
        </w:tc>
      </w:tr>
    </w:tbl>
    <w:p>
      <w:pPr>
        <w:pStyle w:val="Heading1"/>
        <w:spacing w:before="360" w:after="200"/>
      </w:pPr>
      <w:r>
        <w:rPr>
          <w:rFonts w:ascii="Arial" w:cs="Arial" w:eastAsia="Arial" w:hAnsi="Arial"/>
          <w:b/>
          <w:bCs/>
          <w:color w:val="1B4F72"/>
          <w:sz w:val="32"/>
          <w:szCs w:val="32"/>
        </w:rPr>
        <w:t xml:space="preserve">4. Solver Library</w:t>
      </w:r>
    </w:p>
    <w:p>
      <w:pPr>
        <w:spacing w:after="120"/>
      </w:pPr>
      <w:r>
        <w:rPr>
          <w:rFonts w:ascii="Arial" w:cs="Arial" w:eastAsia="Arial" w:hAnsi="Arial"/>
          <w:sz w:val="22"/>
          <w:szCs w:val="22"/>
        </w:rPr>
        <w:t xml:space="preserve">The solver library provides the DP engine types. Currently these are data structures consumed by the graph library’s scheduling and constraint system. The full DP solver (sequence_dp, interval_dp) is the next major integration target.</w:t>
      </w:r>
    </w:p>
    <w:p>
      <w:pPr>
        <w:pStyle w:val="Heading2"/>
        <w:spacing w:before="280" w:after="160"/>
      </w:pPr>
      <w:r>
        <w:rPr>
          <w:rFonts w:ascii="Arial" w:cs="Arial" w:eastAsia="Arial" w:hAnsi="Arial"/>
          <w:b/>
          <w:bCs/>
          <w:color w:val="2874A6"/>
          <w:sz w:val="26"/>
          <w:szCs w:val="26"/>
        </w:rPr>
        <w:t xml:space="preserve">4.1 Header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Header</w:t>
            </w:r>
          </w:p>
        </w:tc>
        <w:tc>
          <w:tcPr>
            <w:tcW w:type="dxa" w:w="676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ourier New" w:cs="Courier New" w:eastAsia="Courier New" w:hAnsi="Courier New"/>
                <w:sz w:val="18"/>
                <w:szCs w:val="18"/>
              </w:rPr>
              <w:t xml:space="preserve">plan.h</w:t>
            </w:r>
          </w:p>
        </w:tc>
        <w:tc>
          <w:tcPr>
            <w:tcW w:type="dxa" w:w="6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DP solution representation: a compile-time array of strategy assignments indexed by descriptor. Supports constexpr equality, cost queries, and plan validation.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plan_compose.h</w:t>
            </w:r>
          </w:p>
        </w:tc>
        <w:tc>
          <w:tcPr>
            <w:tcW w:type="dxa" w:w="6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 composition: merge partial plans from sub-problems into a complete solution. Handles overlapping assignments and conflict detection.</w:t>
            </w:r>
          </w:p>
        </w:tc>
      </w:tr>
      <w:tr>
        <w:tc>
          <w:tcPr>
            <w:tcW w:type="dxa" w:w="2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ourier New" w:cs="Courier New" w:eastAsia="Courier New" w:hAnsi="Courier New"/>
                <w:sz w:val="18"/>
                <w:szCs w:val="18"/>
              </w:rPr>
              <w:t xml:space="preserve">plan_set.h</w:t>
            </w:r>
          </w:p>
        </w:tc>
        <w:tc>
          <w:tcPr>
            <w:tcW w:type="dxa" w:w="6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Pareto frontier of non-dominated plans. Multi-objective support: plans that trade off speed vs memory vs determinism coexist on the frontier. Dominance checking and frontier insertion.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plan_traversal.h</w:t>
            </w:r>
          </w:p>
        </w:tc>
        <w:tc>
          <w:tcPr>
            <w:tcW w:type="dxa" w:w="6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 tree traversal: walk a DP solution tree to extract the sequence of decisions. Used for plan visualisation and code generation.</w:t>
            </w:r>
          </w:p>
        </w:tc>
      </w:tr>
      <w:tr>
        <w:tc>
          <w:tcPr>
            <w:tcW w:type="dxa" w:w="26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ourier New" w:cs="Courier New" w:eastAsia="Courier New" w:hAnsi="Courier New"/>
                <w:sz w:val="18"/>
                <w:szCs w:val="18"/>
              </w:rPr>
              <w:t xml:space="preserve">solve_stats.h</w:t>
            </w:r>
          </w:p>
        </w:tc>
        <w:tc>
          <w:tcPr>
            <w:tcW w:type="dxa" w:w="6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Solver diagnostics: states explored, cache hits, frontier sizes, solve time. Valuable for monitoring compile-time DP budget consumption.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candidate_traits.h</w:t>
            </w:r>
          </w:p>
        </w:tc>
        <w:tc>
          <w:tcPr>
            <w:tcW w:type="dxa" w:w="6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Search space iteration traits. Defines how descriptors enumerate candidates (strategies). The graph library’s schedule_space satisfies these traits.</w:t>
            </w:r>
          </w:p>
        </w:tc>
      </w:tr>
    </w:tbl>
    <w:p>
      <w:r>
        <w:br w:type="page"/>
      </w:r>
    </w:p>
    <w:p>
      <w:pPr>
        <w:pStyle w:val="Heading1"/>
        <w:spacing w:before="360" w:after="200"/>
      </w:pPr>
      <w:r>
        <w:rPr>
          <w:rFonts w:ascii="Arial" w:cs="Arial" w:eastAsia="Arial" w:hAnsi="Arial"/>
          <w:b/>
          <w:bCs/>
          <w:color w:val="1B4F72"/>
          <w:sz w:val="32"/>
          <w:szCs w:val="32"/>
        </w:rPr>
        <w:t xml:space="preserve">5. Graph Library</w:t>
      </w:r>
    </w:p>
    <w:p>
      <w:pPr>
        <w:spacing w:after="120"/>
      </w:pPr>
      <w:r>
        <w:rPr>
          <w:rFonts w:ascii="Arial" w:cs="Arial" w:eastAsia="Arial" w:hAnsi="Arial"/>
          <w:sz w:val="22"/>
          <w:szCs w:val="22"/>
        </w:rPr>
        <w:t xml:space="preserve">The graph library is the largest component, providing seven layers of functionality from representation through to a complete SpMV analysis pipeline. See the companion Graph Library Reference document for full API details, ADRs, and test coverage.</w:t>
      </w:r>
    </w:p>
    <w:p>
      <w:pPr>
        <w:pStyle w:val="Heading2"/>
        <w:spacing w:before="280" w:after="160"/>
      </w:pPr>
      <w:r>
        <w:rPr>
          <w:rFonts w:ascii="Arial" w:cs="Arial" w:eastAsia="Arial" w:hAnsi="Arial"/>
          <w:b/>
          <w:bCs/>
          <w:color w:val="2874A6"/>
          <w:sz w:val="26"/>
          <w:szCs w:val="26"/>
        </w:rPr>
        <w:t xml:space="preserve">5.1 Layer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c>
          <w:tcPr>
            <w:tcW w:type="dxa" w:w="12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22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Topic</w:t>
            </w:r>
          </w:p>
        </w:tc>
        <w:tc>
          <w:tcPr>
            <w:tcW w:type="dxa" w:w="596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Headers</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sz w:val="20"/>
                <w:szCs w:val="20"/>
              </w:rPr>
              <w:t xml:space="preserve">Representation</w:t>
            </w:r>
          </w:p>
        </w:tc>
        <w:tc>
          <w:tcPr>
            <w:tcW w:type="dxa" w:w="5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graph_concepts.h, constexpr_graph.h, graph_builder.h, implicit_graph.h, graph_equal.h</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Construction</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from_pipeline.h, from_stencil.h</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sz w:val="20"/>
                <w:szCs w:val="20"/>
              </w:rPr>
              <w:t xml:space="preserve">Algorithms</w:t>
            </w:r>
          </w:p>
        </w:tc>
        <w:tc>
          <w:tcPr>
            <w:tcW w:type="dxa" w:w="5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topological_sort.h, scc.h, connected_components.h</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Annotation</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property_map.h, kernel_info.h</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sz w:val="20"/>
                <w:szCs w:val="20"/>
              </w:rPr>
              <w:t xml:space="preserve">Fusion</w:t>
            </w:r>
          </w:p>
        </w:tc>
        <w:tc>
          <w:tcPr>
            <w:tcW w:type="dxa" w:w="5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fusion_legal.h, coarsen.h, fuse_group.h</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Engine Bridge</w:t>
            </w:r>
          </w:p>
        </w:tc>
        <w:tc>
          <w:tcPr>
            <w:tcW w:type="dxa" w:w="5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graph_to_space.h, graph_to_constraints.h</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sz w:val="20"/>
                <w:szCs w:val="20"/>
              </w:rPr>
              <w:t xml:space="preserve">SpMV Demo</w:t>
            </w:r>
          </w:p>
        </w:tc>
        <w:tc>
          <w:tcPr>
            <w:tcW w:type="dxa" w:w="5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spmv_graph.h</w:t>
            </w:r>
          </w:p>
        </w:tc>
      </w:tr>
    </w:tbl>
    <w:p>
      <w:pPr>
        <w:pStyle w:val="Heading2"/>
        <w:spacing w:before="280" w:after="160"/>
      </w:pPr>
      <w:r>
        <w:rPr>
          <w:rFonts w:ascii="Arial" w:cs="Arial" w:eastAsia="Arial" w:hAnsi="Arial"/>
          <w:b/>
          <w:bCs/>
          <w:color w:val="2874A6"/>
          <w:sz w:val="26"/>
          <w:szCs w:val="26"/>
        </w:rPr>
        <w:t xml:space="preserve">5.2 SpMV Pipeline (Step 7)</w:t>
      </w:r>
    </w:p>
    <w:p>
      <w:pPr>
        <w:spacing w:after="120"/>
      </w:pPr>
      <w:r>
        <w:rPr>
          <w:rFonts w:ascii="Arial" w:cs="Arial" w:eastAsia="Arial" w:hAnsi="Arial"/>
          <w:sz w:val="22"/>
          <w:szCs w:val="22"/>
        </w:rPr>
        <w:t xml:space="preserve">The capstone demonstration ties every layer together. Given a compile-time sparse matrix pattern:</w:t>
      </w:r>
    </w:p>
    <w:p>
      <w:pPr>
        <w:spacing w:after="0"/>
      </w:pPr>
      <w:r>
        <w:rPr>
          <w:rFonts w:ascii="Courier New" w:cs="Courier New" w:eastAsia="Courier New" w:hAnsi="Courier New"/>
          <w:sz w:val="18"/>
          <w:szCs w:val="18"/>
        </w:rPr>
        <w:t xml:space="preserve">  constexpr auto pat = make_tridiagonal&lt;8, 32&gt;(6);</w:t>
      </w:r>
    </w:p>
    <w:p>
      <w:pPr>
        <w:spacing w:after="0"/>
      </w:pPr>
      <w:r>
        <w:rPr>
          <w:rFonts w:ascii="Courier New" w:cs="Courier New" w:eastAsia="Courier New" w:hAnsi="Courier New"/>
          <w:sz w:val="18"/>
          <w:szCs w:val="18"/>
        </w:rPr>
        <w:t xml:space="preserve">  constexpr auto result = analyze_spmv&lt;8, 32&gt;(pat);</w:t>
      </w:r>
    </w:p>
    <w:p>
      <w:pPr>
        <w:spacing w:after="0"/>
      </w:pPr>
      <w:r>
        <w:rPr>
          <w:rFonts w:ascii="Courier New" w:cs="Courier New" w:eastAsia="Courier New" w:hAnsi="Courier New"/>
          <w:sz w:val="18"/>
          <w:szCs w:val="18"/>
        </w:rPr>
        <w:t xml:space="preserve">  static_assert(result.format.format == spmv_format::dia);</w:t>
      </w:r>
    </w:p>
    <w:p>
      <w:pPr>
        <w:spacing w:after="120"/>
      </w:pPr>
      <w:r>
        <w:rPr>
          <w:rFonts w:ascii="Arial" w:cs="Arial" w:eastAsia="Arial" w:hAnsi="Arial"/>
          <w:sz w:val="22"/>
          <w:szCs w:val="22"/>
        </w:rPr>
        <w:t xml:space="preserve">The analyze_spmv pipeline executes seven stages: sparsity metrics, format recommendation, row-conflict graph, kernel cost map, fusion groups, schedule space, and constraint extraction. Benchmark validation shows 4/4 correct format predictions with 4–41× speedups versus wrong-format choices.</w:t>
      </w:r>
    </w:p>
    <w:p>
      <w:r>
        <w:br w:type="page"/>
      </w:r>
    </w:p>
    <w:p>
      <w:pPr>
        <w:pStyle w:val="Heading1"/>
        <w:spacing w:before="360" w:after="200"/>
      </w:pPr>
      <w:r>
        <w:rPr>
          <w:rFonts w:ascii="Arial" w:cs="Arial" w:eastAsia="Arial" w:hAnsi="Arial"/>
          <w:b/>
          <w:bCs/>
          <w:color w:val="1B4F72"/>
          <w:sz w:val="32"/>
          <w:szCs w:val="32"/>
        </w:rPr>
        <w:t xml:space="preserve">6. Project Structure</w:t>
      </w:r>
    </w:p>
    <w:p>
      <w:pPr>
        <w:spacing w:after="0"/>
      </w:pPr>
      <w:r>
        <w:rPr>
          <w:rFonts w:ascii="Courier New" w:cs="Courier New" w:eastAsia="Courier New" w:hAnsi="Courier New"/>
          <w:sz w:val="18"/>
          <w:szCs w:val="18"/>
        </w:rPr>
        <w:t xml:space="preserve">  ctdp/</w:t>
      </w:r>
    </w:p>
    <w:p>
      <w:pPr>
        <w:spacing w:after="0"/>
      </w:pPr>
      <w:r>
        <w:rPr>
          <w:rFonts w:ascii="Courier New" w:cs="Courier New" w:eastAsia="Courier New" w:hAnsi="Courier New"/>
          <w:sz w:val="18"/>
          <w:szCs w:val="18"/>
        </w:rPr>
        <w:t xml:space="preserve">  ├── CMakeLists.txt              Top-level CMake (C++20, cross-platform)</w:t>
      </w:r>
    </w:p>
    <w:p>
      <w:pPr>
        <w:spacing w:after="0"/>
      </w:pPr>
      <w:r>
        <w:rPr>
          <w:rFonts w:ascii="Courier New" w:cs="Courier New" w:eastAsia="Courier New" w:hAnsi="Courier New"/>
          <w:sz w:val="18"/>
          <w:szCs w:val="18"/>
        </w:rPr>
        <w:t xml:space="preserve">  ├── README.md                   Quick-start guide</w:t>
      </w:r>
    </w:p>
    <w:p>
      <w:pPr>
        <w:spacing w:after="0"/>
      </w:pPr>
      <w:r>
        <w:rPr>
          <w:rFonts w:ascii="Courier New" w:cs="Courier New" w:eastAsia="Courier New" w:hAnsi="Courier New"/>
          <w:sz w:val="18"/>
          <w:szCs w:val="18"/>
        </w:rPr>
        <w:t xml:space="preserve">  ├── include/ctdp/</w:t>
      </w:r>
    </w:p>
    <w:p>
      <w:pPr>
        <w:spacing w:after="0"/>
      </w:pPr>
      <w:r>
        <w:rPr>
          <w:rFonts w:ascii="Courier New" w:cs="Courier New" w:eastAsia="Courier New" w:hAnsi="Courier New"/>
          <w:sz w:val="18"/>
          <w:szCs w:val="18"/>
        </w:rPr>
        <w:t xml:space="preserve">  │   ├── core/                   5 headers: containers, concepts, limits</w:t>
      </w:r>
    </w:p>
    <w:p>
      <w:pPr>
        <w:spacing w:after="0"/>
      </w:pPr>
      <w:r>
        <w:rPr>
          <w:rFonts w:ascii="Courier New" w:cs="Courier New" w:eastAsia="Courier New" w:hAnsi="Courier New"/>
          <w:sz w:val="18"/>
          <w:szCs w:val="18"/>
        </w:rPr>
        <w:t xml:space="preserve">  │   ├── solver/                 6 headers: plan, composition, Pareto sets</w:t>
      </w:r>
    </w:p>
    <w:p>
      <w:pPr>
        <w:spacing w:after="0"/>
      </w:pPr>
      <w:r>
        <w:rPr>
          <w:rFonts w:ascii="Courier New" w:cs="Courier New" w:eastAsia="Courier New" w:hAnsi="Courier New"/>
          <w:sz w:val="18"/>
          <w:szCs w:val="18"/>
        </w:rPr>
        <w:t xml:space="preserve">  │   └── graph/                  18 headers: algorithms, fusion, SpMV</w:t>
      </w:r>
    </w:p>
    <w:p>
      <w:pPr>
        <w:spacing w:after="0"/>
      </w:pPr>
      <w:r>
        <w:rPr>
          <w:rFonts w:ascii="Courier New" w:cs="Courier New" w:eastAsia="Courier New" w:hAnsi="Courier New"/>
          <w:sz w:val="18"/>
          <w:szCs w:val="18"/>
        </w:rPr>
        <w:t xml:space="preserve">  ├── tests/</w:t>
      </w:r>
    </w:p>
    <w:p>
      <w:pPr>
        <w:spacing w:after="0"/>
      </w:pPr>
      <w:r>
        <w:rPr>
          <w:rFonts w:ascii="Courier New" w:cs="Courier New" w:eastAsia="Courier New" w:hAnsi="Courier New"/>
          <w:sz w:val="18"/>
          <w:szCs w:val="18"/>
        </w:rPr>
        <w:t xml:space="preserve">  │   ├── CMakeLists.txt          GTest FetchContent + test targets</w:t>
      </w:r>
    </w:p>
    <w:p>
      <w:pPr>
        <w:spacing w:after="0"/>
      </w:pPr>
      <w:r>
        <w:rPr>
          <w:rFonts w:ascii="Courier New" w:cs="Courier New" w:eastAsia="Courier New" w:hAnsi="Courier New"/>
          <w:sz w:val="18"/>
          <w:szCs w:val="18"/>
        </w:rPr>
        <w:t xml:space="preserve">  │   └── graph/                  6 test files (steps 1,2,3,5,6,7)</w:t>
      </w:r>
    </w:p>
    <w:p>
      <w:pPr>
        <w:spacing w:after="0"/>
      </w:pPr>
      <w:r>
        <w:rPr>
          <w:rFonts w:ascii="Courier New" w:cs="Courier New" w:eastAsia="Courier New" w:hAnsi="Courier New"/>
          <w:sz w:val="18"/>
          <w:szCs w:val="18"/>
        </w:rPr>
        <w:t xml:space="preserve">  ├── examples/</w:t>
      </w:r>
    </w:p>
    <w:p>
      <w:pPr>
        <w:spacing w:after="0"/>
      </w:pPr>
      <w:r>
        <w:rPr>
          <w:rFonts w:ascii="Courier New" w:cs="Courier New" w:eastAsia="Courier New" w:hAnsi="Courier New"/>
          <w:sz w:val="18"/>
          <w:szCs w:val="18"/>
        </w:rPr>
        <w:t xml:space="preserve">  │   ├── CMakeLists.txt          Benchmark build config</w:t>
      </w:r>
    </w:p>
    <w:p>
      <w:pPr>
        <w:spacing w:after="0"/>
      </w:pPr>
      <w:r>
        <w:rPr>
          <w:rFonts w:ascii="Courier New" w:cs="Courier New" w:eastAsia="Courier New" w:hAnsi="Courier New"/>
          <w:sz w:val="18"/>
          <w:szCs w:val="18"/>
        </w:rPr>
        <w:t xml:space="preserve">  │   └── spmv_benchmark.cc       Runtime SpMV format validation</w:t>
      </w:r>
    </w:p>
    <w:p>
      <w:pPr>
        <w:spacing w:after="0"/>
      </w:pPr>
      <w:r>
        <w:rPr>
          <w:rFonts w:ascii="Courier New" w:cs="Courier New" w:eastAsia="Courier New" w:hAnsi="Courier New"/>
          <w:sz w:val="18"/>
          <w:szCs w:val="18"/>
        </w:rPr>
        <w:t xml:space="preserve">  └── docs/</w:t>
      </w:r>
    </w:p>
    <w:p>
      <w:pPr>
        <w:spacing w:after="0"/>
      </w:pPr>
      <w:r>
        <w:rPr>
          <w:rFonts w:ascii="Courier New" w:cs="Courier New" w:eastAsia="Courier New" w:hAnsi="Courier New"/>
          <w:sz w:val="18"/>
          <w:szCs w:val="18"/>
        </w:rPr>
        <w:t xml:space="preserve">      ├── architecture.docx       This document</w:t>
      </w:r>
    </w:p>
    <w:p>
      <w:pPr>
        <w:spacing w:after="0"/>
      </w:pPr>
      <w:r>
        <w:rPr>
          <w:rFonts w:ascii="Courier New" w:cs="Courier New" w:eastAsia="Courier New" w:hAnsi="Courier New"/>
          <w:sz w:val="18"/>
          <w:szCs w:val="18"/>
        </w:rPr>
        <w:t xml:space="preserve">      └── graph_library_reference.docx  Detailed graph API reference</w:t>
      </w:r>
    </w:p>
    <w:p>
      <w:pPr>
        <w:pStyle w:val="Heading2"/>
        <w:spacing w:before="280" w:after="160"/>
      </w:pPr>
      <w:r>
        <w:rPr>
          <w:rFonts w:ascii="Arial" w:cs="Arial" w:eastAsia="Arial" w:hAnsi="Arial"/>
          <w:b/>
          <w:bCs/>
          <w:color w:val="2874A6"/>
          <w:sz w:val="26"/>
          <w:szCs w:val="26"/>
        </w:rPr>
        <w:t xml:space="preserve">6.1 Build Instructions</w:t>
      </w:r>
    </w:p>
    <w:p>
      <w:pPr>
        <w:pStyle w:val="Heading3"/>
        <w:spacing w:before="200" w:after="120"/>
      </w:pPr>
      <w:r>
        <w:rPr>
          <w:rFonts w:ascii="Arial" w:cs="Arial" w:eastAsia="Arial" w:hAnsi="Arial"/>
          <w:b/>
          <w:bCs/>
          <w:color w:val="3498DB"/>
          <w:sz w:val="22"/>
          <w:szCs w:val="22"/>
        </w:rPr>
        <w:t xml:space="preserve">CMake (recommended, cross-platform)</w:t>
      </w:r>
    </w:p>
    <w:p>
      <w:pPr>
        <w:spacing w:after="0"/>
      </w:pPr>
      <w:r>
        <w:rPr>
          <w:rFonts w:ascii="Courier New" w:cs="Courier New" w:eastAsia="Courier New" w:hAnsi="Courier New"/>
          <w:sz w:val="18"/>
          <w:szCs w:val="18"/>
        </w:rPr>
        <w:t xml:space="preserve">  cmake -B build -DCMAKE_BUILD_TYPE=Release</w:t>
      </w:r>
    </w:p>
    <w:p>
      <w:pPr>
        <w:spacing w:after="0"/>
      </w:pPr>
      <w:r>
        <w:rPr>
          <w:rFonts w:ascii="Courier New" w:cs="Courier New" w:eastAsia="Courier New" w:hAnsi="Courier New"/>
          <w:sz w:val="18"/>
          <w:szCs w:val="18"/>
        </w:rPr>
        <w:t xml:space="preserve">  cmake --build build</w:t>
      </w:r>
    </w:p>
    <w:p>
      <w:pPr>
        <w:spacing w:after="0"/>
      </w:pPr>
      <w:r>
        <w:rPr>
          <w:rFonts w:ascii="Courier New" w:cs="Courier New" w:eastAsia="Courier New" w:hAnsi="Courier New"/>
          <w:sz w:val="18"/>
          <w:szCs w:val="18"/>
        </w:rPr>
        <w:t xml:space="preserve">  cd build &amp;&amp; ctest --output-on-failure</w:t>
      </w:r>
    </w:p>
    <w:p>
      <w:pPr>
        <w:pStyle w:val="Heading3"/>
        <w:spacing w:before="200" w:after="120"/>
      </w:pPr>
      <w:r>
        <w:rPr>
          <w:rFonts w:ascii="Arial" w:cs="Arial" w:eastAsia="Arial" w:hAnsi="Arial"/>
          <w:b/>
          <w:bCs/>
          <w:color w:val="3498DB"/>
          <w:sz w:val="22"/>
          <w:szCs w:val="22"/>
        </w:rPr>
        <w:t xml:space="preserve">Manual compilation (GCC)</w:t>
      </w:r>
    </w:p>
    <w:p>
      <w:pPr>
        <w:spacing w:after="0"/>
      </w:pPr>
      <w:r>
        <w:rPr>
          <w:rFonts w:ascii="Courier New" w:cs="Courier New" w:eastAsia="Courier New" w:hAnsi="Courier New"/>
          <w:sz w:val="18"/>
          <w:szCs w:val="18"/>
        </w:rPr>
        <w:t xml:space="preserve">  # Tests</w:t>
      </w:r>
    </w:p>
    <w:p>
      <w:pPr>
        <w:spacing w:after="0"/>
      </w:pPr>
      <w:r>
        <w:rPr>
          <w:rFonts w:ascii="Courier New" w:cs="Courier New" w:eastAsia="Courier New" w:hAnsi="Courier New"/>
          <w:sz w:val="18"/>
          <w:szCs w:val="18"/>
        </w:rPr>
        <w:t xml:space="preserve">  g++ -std=c++20 -Wall -Wextra -Wpedantic -Wconversion -Wsign-conversion \</w:t>
      </w:r>
    </w:p>
    <w:p>
      <w:pPr>
        <w:spacing w:after="0"/>
      </w:pPr>
      <w:r>
        <w:rPr>
          <w:rFonts w:ascii="Courier New" w:cs="Courier New" w:eastAsia="Courier New" w:hAnsi="Courier New"/>
          <w:sz w:val="18"/>
          <w:szCs w:val="18"/>
        </w:rPr>
        <w:t xml:space="preserve">      -I include/ctdp/core -I include/ctdp/solver -I include/ctdp/graph \</w:t>
      </w:r>
    </w:p>
    <w:p>
      <w:pPr>
        <w:spacing w:after="0"/>
      </w:pPr>
      <w:r>
        <w:rPr>
          <w:rFonts w:ascii="Courier New" w:cs="Courier New" w:eastAsia="Courier New" w:hAnsi="Courier New"/>
          <w:sz w:val="18"/>
          <w:szCs w:val="18"/>
        </w:rPr>
        <w:t xml:space="preserve">      tests/graph/graph_step7_test.cc \</w:t>
      </w:r>
    </w:p>
    <w:p>
      <w:pPr>
        <w:spacing w:after="0"/>
      </w:pPr>
      <w:r>
        <w:rPr>
          <w:rFonts w:ascii="Courier New" w:cs="Courier New" w:eastAsia="Courier New" w:hAnsi="Courier New"/>
          <w:sz w:val="18"/>
          <w:szCs w:val="18"/>
        </w:rPr>
        <w:t xml:space="preserve">      -lgtest -lgtest_main -pthread -o step7_test</w:t>
      </w:r>
    </w:p>
    <w:p>
      <w:pPr>
        <w:spacing w:after="0"/>
      </w:pPr>
      <w:r>
        <w:rPr>
          <w:rFonts w:ascii="Courier New" w:cs="Courier New" w:eastAsia="Courier New" w:hAnsi="Courier New"/>
          <w:sz w:val="18"/>
          <w:szCs w:val="18"/>
        </w:rPr>
        <w:t xml:space="preserve"/>
      </w:r>
    </w:p>
    <w:p>
      <w:pPr>
        <w:spacing w:after="0"/>
      </w:pPr>
      <w:r>
        <w:rPr>
          <w:rFonts w:ascii="Courier New" w:cs="Courier New" w:eastAsia="Courier New" w:hAnsi="Courier New"/>
          <w:sz w:val="18"/>
          <w:szCs w:val="18"/>
        </w:rPr>
        <w:t xml:space="preserve">  # Benchmark</w:t>
      </w:r>
    </w:p>
    <w:p>
      <w:pPr>
        <w:spacing w:after="0"/>
      </w:pPr>
      <w:r>
        <w:rPr>
          <w:rFonts w:ascii="Courier New" w:cs="Courier New" w:eastAsia="Courier New" w:hAnsi="Courier New"/>
          <w:sz w:val="18"/>
          <w:szCs w:val="18"/>
        </w:rPr>
        <w:t xml:space="preserve">  g++ -std=c++20 -O3 -march=native \</w:t>
      </w:r>
    </w:p>
    <w:p>
      <w:pPr>
        <w:spacing w:after="0"/>
      </w:pPr>
      <w:r>
        <w:rPr>
          <w:rFonts w:ascii="Courier New" w:cs="Courier New" w:eastAsia="Courier New" w:hAnsi="Courier New"/>
          <w:sz w:val="18"/>
          <w:szCs w:val="18"/>
        </w:rPr>
        <w:t xml:space="preserve">      -I include/ctdp/core -I include/ctdp/solver -I include/ctdp/graph \</w:t>
      </w:r>
    </w:p>
    <w:p>
      <w:pPr>
        <w:spacing w:after="0"/>
      </w:pPr>
      <w:r>
        <w:rPr>
          <w:rFonts w:ascii="Courier New" w:cs="Courier New" w:eastAsia="Courier New" w:hAnsi="Courier New"/>
          <w:sz w:val="18"/>
          <w:szCs w:val="18"/>
        </w:rPr>
        <w:t xml:space="preserve">      examples/spmv_benchmark.cc -o spmv_bench</w:t>
      </w:r>
    </w:p>
    <w:p>
      <w:pPr>
        <w:pStyle w:val="Heading3"/>
        <w:spacing w:before="200" w:after="120"/>
      </w:pPr>
      <w:r>
        <w:rPr>
          <w:rFonts w:ascii="Arial" w:cs="Arial" w:eastAsia="Arial" w:hAnsi="Arial"/>
          <w:b/>
          <w:bCs/>
          <w:color w:val="3498DB"/>
          <w:sz w:val="22"/>
          <w:szCs w:val="22"/>
        </w:rPr>
        <w:t xml:space="preserve">MSVC (Developer Command Prompt)</w:t>
      </w:r>
    </w:p>
    <w:p>
      <w:pPr>
        <w:spacing w:after="0"/>
      </w:pPr>
      <w:r>
        <w:rPr>
          <w:rFonts w:ascii="Courier New" w:cs="Courier New" w:eastAsia="Courier New" w:hAnsi="Courier New"/>
          <w:sz w:val="18"/>
          <w:szCs w:val="18"/>
        </w:rPr>
        <w:t xml:space="preserve">  cl /std:c++20 /W4 /permissive- /constexpr:steps10000000 \</w:t>
      </w:r>
    </w:p>
    <w:p>
      <w:pPr>
        <w:spacing w:after="0"/>
      </w:pPr>
      <w:r>
        <w:rPr>
          <w:rFonts w:ascii="Courier New" w:cs="Courier New" w:eastAsia="Courier New" w:hAnsi="Courier New"/>
          <w:sz w:val="18"/>
          <w:szCs w:val="18"/>
        </w:rPr>
        <w:t xml:space="preserve">     /I include\ctdp\core /I include\ctdp\solver /I include\ctdp\graph \</w:t>
      </w:r>
    </w:p>
    <w:p>
      <w:pPr>
        <w:spacing w:after="0"/>
      </w:pPr>
      <w:r>
        <w:rPr>
          <w:rFonts w:ascii="Courier New" w:cs="Courier New" w:eastAsia="Courier New" w:hAnsi="Courier New"/>
          <w:sz w:val="18"/>
          <w:szCs w:val="18"/>
        </w:rPr>
        <w:t xml:space="preserve">     tests\graph\graph_step7_test.cc /link gtest.lib gtest_main.lib</w:t>
      </w:r>
    </w:p>
    <w:p>
      <w:r>
        <w:br w:type="page"/>
      </w:r>
    </w:p>
    <w:p>
      <w:pPr>
        <w:pStyle w:val="Heading1"/>
        <w:spacing w:before="360" w:after="200"/>
      </w:pPr>
      <w:r>
        <w:rPr>
          <w:rFonts w:ascii="Arial" w:cs="Arial" w:eastAsia="Arial" w:hAnsi="Arial"/>
          <w:b/>
          <w:bCs/>
          <w:color w:val="1B4F72"/>
          <w:sz w:val="32"/>
          <w:szCs w:val="32"/>
        </w:rPr>
        <w:t xml:space="preserve">7. Planned: Algebra Library</w:t>
      </w:r>
    </w:p>
    <w:p>
      <w:pPr>
        <w:spacing w:after="120"/>
      </w:pPr>
      <w:r>
        <w:rPr>
          <w:rFonts w:ascii="Arial" w:cs="Arial" w:eastAsia="Arial" w:hAnsi="Arial"/>
          <w:sz w:val="22"/>
          <w:szCs w:val="22"/>
        </w:rPr>
        <w:t xml:space="preserve">The architecture envisions a fourth library, algebra, for domain-specific sparse matrix types and operations. Currently, the sparse_pattern, sparsity_metrics, and format selection logic reside in the graph library’s spmv_graph.h. As the framework evolves towards PDE solver support, these will be extracted into a dedicated algebra library with the following planned components:</w:t>
      </w:r>
    </w:p>
    <w:p>
      <w:pPr>
        <w:spacing w:after="120"/>
      </w:pPr>
      <w:r>
        <w:rPr>
          <w:rFonts w:ascii="Arial" w:cs="Arial" w:eastAsia="Arial" w:hAnsi="Arial"/>
          <w:b/>
          <w:bCs/>
          <w:sz w:val="22"/>
          <w:szCs w:val="22"/>
        </w:rPr>
        <w:t xml:space="preserve">sparse_pattern.h</w:t>
      </w:r>
      <w:r>
        <w:rPr>
          <w:rFonts w:ascii="Arial" w:cs="Arial" w:eastAsia="Arial" w:hAnsi="Arial"/>
          <w:sz w:val="22"/>
          <w:szCs w:val="22"/>
        </w:rPr>
        <w:t xml:space="preserve"> — Compile-time CSR sparsity structure (currently in spmv_graph.h)</w:t>
      </w:r>
    </w:p>
    <w:p>
      <w:pPr>
        <w:spacing w:after="120"/>
      </w:pPr>
      <w:r>
        <w:rPr>
          <w:rFonts w:ascii="Arial" w:cs="Arial" w:eastAsia="Arial" w:hAnsi="Arial"/>
          <w:b/>
          <w:bCs/>
          <w:sz w:val="22"/>
          <w:szCs w:val="22"/>
        </w:rPr>
        <w:t xml:space="preserve">sparsity_metrics.h</w:t>
      </w:r>
      <w:r>
        <w:rPr>
          <w:rFonts w:ascii="Arial" w:cs="Arial" w:eastAsia="Arial" w:hAnsi="Arial"/>
          <w:sz w:val="22"/>
          <w:szCs w:val="22"/>
        </w:rPr>
        <w:t xml:space="preserve"> — Bandwidth, uniformity, diagonal structure analysis (currently in spmv_graph.h)</w:t>
      </w:r>
    </w:p>
    <w:p>
      <w:pPr>
        <w:spacing w:after="120"/>
      </w:pPr>
      <w:r>
        <w:rPr>
          <w:rFonts w:ascii="Arial" w:cs="Arial" w:eastAsia="Arial" w:hAnsi="Arial"/>
          <w:b/>
          <w:bCs/>
          <w:sz w:val="22"/>
          <w:szCs w:val="22"/>
        </w:rPr>
        <w:t xml:space="preserve">format_selector.h</w:t>
      </w:r>
      <w:r>
        <w:rPr>
          <w:rFonts w:ascii="Arial" w:cs="Arial" w:eastAsia="Arial" w:hAnsi="Arial"/>
          <w:sz w:val="22"/>
          <w:szCs w:val="22"/>
        </w:rPr>
        <w:t xml:space="preserve"> — Score-based CSR/ELL/DIA/BCSR selection (currently in spmv_graph.h)</w:t>
      </w:r>
    </w:p>
    <w:p>
      <w:pPr>
        <w:spacing w:after="120"/>
      </w:pPr>
      <w:r>
        <w:rPr>
          <w:rFonts w:ascii="Arial" w:cs="Arial" w:eastAsia="Arial" w:hAnsi="Arial"/>
          <w:b/>
          <w:bCs/>
          <w:sz w:val="22"/>
          <w:szCs w:val="22"/>
        </w:rPr>
        <w:t xml:space="preserve">stencil_matrix.h</w:t>
      </w:r>
      <w:r>
        <w:rPr>
          <w:rFonts w:ascii="Arial" w:cs="Arial" w:eastAsia="Arial" w:hAnsi="Arial"/>
          <w:sz w:val="22"/>
          <w:szCs w:val="22"/>
        </w:rPr>
        <w:t xml:space="preserve"> — Generate sparse patterns directly from stencil + grid dimensions</w:t>
      </w:r>
    </w:p>
    <w:p>
      <w:pPr>
        <w:spacing w:after="120"/>
      </w:pPr>
      <w:r>
        <w:rPr>
          <w:rFonts w:ascii="Arial" w:cs="Arial" w:eastAsia="Arial" w:hAnsi="Arial"/>
          <w:b/>
          <w:bCs/>
          <w:sz w:val="22"/>
          <w:szCs w:val="22"/>
        </w:rPr>
        <w:t xml:space="preserve">block_detect.h</w:t>
      </w:r>
      <w:r>
        <w:rPr>
          <w:rFonts w:ascii="Arial" w:cs="Arial" w:eastAsia="Arial" w:hAnsi="Arial"/>
          <w:sz w:val="22"/>
          <w:szCs w:val="22"/>
        </w:rPr>
        <w:t xml:space="preserve"> — Dense sub-block detection for BCSR format selection</w:t>
      </w:r>
    </w:p>
    <w:p>
      <w:pPr>
        <w:spacing w:after="120"/>
      </w:pPr>
      <w:r>
        <w:rPr>
          <w:rFonts w:ascii="Arial" w:cs="Arial" w:eastAsia="Arial" w:hAnsi="Arial"/>
          <w:sz w:val="22"/>
          <w:szCs w:val="22"/>
        </w:rPr>
        <w:t xml:space="preserve">The extraction will not change the graph library’s API — spmv_graph.h will re-export the algebra types. Existing code continues to work unchanged.</w:t>
      </w:r>
    </w:p>
    <w:p>
      <w:pPr>
        <w:pStyle w:val="Heading1"/>
        <w:spacing w:before="360" w:after="200"/>
      </w:pPr>
      <w:r>
        <w:rPr>
          <w:rFonts w:ascii="Arial" w:cs="Arial" w:eastAsia="Arial" w:hAnsi="Arial"/>
          <w:b/>
          <w:bCs/>
          <w:color w:val="1B4F72"/>
          <w:sz w:val="32"/>
          <w:szCs w:val="32"/>
        </w:rPr>
        <w:t xml:space="preserve">8. Roadmap</w:t>
      </w:r>
    </w:p>
    <w:p>
      <w:pPr>
        <w:pStyle w:val="Heading2"/>
        <w:spacing w:before="280" w:after="160"/>
      </w:pPr>
      <w:r>
        <w:rPr>
          <w:rFonts w:ascii="Arial" w:cs="Arial" w:eastAsia="Arial" w:hAnsi="Arial"/>
          <w:b/>
          <w:bCs/>
          <w:color w:val="2874A6"/>
          <w:sz w:val="26"/>
          <w:szCs w:val="26"/>
        </w:rPr>
        <w:t xml:space="preserve">8.1 Completed (v0.3)</w:t>
      </w:r>
    </w:p>
    <w:p>
      <w:pPr>
        <w:spacing w:after="120"/>
      </w:pPr>
      <w:r>
        <w:rPr>
          <w:rFonts w:ascii="Arial" w:cs="Arial" w:eastAsia="Arial" w:hAnsi="Arial"/>
          <w:sz w:val="22"/>
          <w:szCs w:val="22"/>
        </w:rPr>
        <w:t xml:space="preserve">Core library: constexpr containers, concepts, capacity system. Solver library: plan types, Pareto sets, composition. Graph library: 7-step pipeline from representation to SpMV demonstration with benchmark validation.</w:t>
      </w:r>
    </w:p>
    <w:p>
      <w:pPr>
        <w:pStyle w:val="Heading2"/>
        <w:spacing w:before="280" w:after="160"/>
      </w:pPr>
      <w:r>
        <w:rPr>
          <w:rFonts w:ascii="Arial" w:cs="Arial" w:eastAsia="Arial" w:hAnsi="Arial"/>
          <w:b/>
          <w:bCs/>
          <w:color w:val="2874A6"/>
          <w:sz w:val="26"/>
          <w:szCs w:val="26"/>
        </w:rPr>
        <w:t xml:space="preserve">8.2 Next (v0.4): DP Solver Integration</w:t>
      </w:r>
    </w:p>
    <w:p>
      <w:pPr>
        <w:spacing w:after="120"/>
      </w:pPr>
      <w:r>
        <w:rPr>
          <w:rFonts w:ascii="Arial" w:cs="Arial" w:eastAsia="Arial" w:hAnsi="Arial"/>
          <w:sz w:val="22"/>
          <w:szCs w:val="22"/>
        </w:rPr>
        <w:t xml:space="preserve">Connect the graph library’s schedule_space and constraint_summary to the core DP solver. The node_descriptor becomes the descriptor type; spmv_format becomes the strategy type. The cost model computes execution time from kernel_info and format characteristics. This closes the loop: compile-time graph analysis produces a search space that the DP solver optimises over.</w:t>
      </w:r>
    </w:p>
    <w:p>
      <w:pPr>
        <w:pStyle w:val="Heading2"/>
        <w:spacing w:before="280" w:after="160"/>
      </w:pPr>
      <w:r>
        <w:rPr>
          <w:rFonts w:ascii="Arial" w:cs="Arial" w:eastAsia="Arial" w:hAnsi="Arial"/>
          <w:b/>
          <w:bCs/>
          <w:color w:val="2874A6"/>
          <w:sz w:val="26"/>
          <w:szCs w:val="26"/>
        </w:rPr>
        <w:t xml:space="preserve">8.3 Future (v0.5+)</w:t>
      </w:r>
    </w:p>
    <w:p>
      <w:pPr>
        <w:spacing w:after="120"/>
      </w:pPr>
      <w:r>
        <w:rPr>
          <w:rFonts w:ascii="Arial" w:cs="Arial" w:eastAsia="Arial" w:hAnsi="Arial"/>
          <w:b/>
          <w:bCs/>
          <w:sz w:val="22"/>
          <w:szCs w:val="22"/>
        </w:rPr>
        <w:t xml:space="preserve">Algebra library extraction: </w:t>
      </w:r>
      <w:r>
        <w:rPr>
          <w:rFonts w:ascii="Arial" w:cs="Arial" w:eastAsia="Arial" w:hAnsi="Arial"/>
          <w:sz w:val="22"/>
          <w:szCs w:val="22"/>
        </w:rPr>
        <w:t xml:space="preserve">Split sparse pattern types from graph into dedicated algebra library.</w:t>
      </w:r>
    </w:p>
    <w:p>
      <w:pPr>
        <w:spacing w:after="120"/>
      </w:pPr>
      <w:r>
        <w:rPr>
          <w:rFonts w:ascii="Arial" w:cs="Arial" w:eastAsia="Arial" w:hAnsi="Arial"/>
          <w:b/>
          <w:bCs/>
          <w:sz w:val="22"/>
          <w:szCs w:val="22"/>
        </w:rPr>
        <w:t xml:space="preserve">Graph colouring: </w:t>
      </w:r>
      <w:r>
        <w:rPr>
          <w:rFonts w:ascii="Arial" w:cs="Arial" w:eastAsia="Arial" w:hAnsi="Arial"/>
          <w:sz w:val="22"/>
          <w:szCs w:val="22"/>
        </w:rPr>
        <w:t xml:space="preserve">Red-black parallel scheduling for multi-threaded SpMV.</w:t>
      </w:r>
    </w:p>
    <w:p>
      <w:pPr>
        <w:spacing w:after="120"/>
      </w:pPr>
      <w:r>
        <w:rPr>
          <w:rFonts w:ascii="Arial" w:cs="Arial" w:eastAsia="Arial" w:hAnsi="Arial"/>
          <w:b/>
          <w:bCs/>
          <w:sz w:val="22"/>
          <w:szCs w:val="22"/>
        </w:rPr>
        <w:t xml:space="preserve">RCM reordering: </w:t>
      </w:r>
      <w:r>
        <w:rPr>
          <w:rFonts w:ascii="Arial" w:cs="Arial" w:eastAsia="Arial" w:hAnsi="Arial"/>
          <w:sz w:val="22"/>
          <w:szCs w:val="22"/>
        </w:rPr>
        <w:t xml:space="preserve">Constexpr Reverse Cuthill-McKee for bandwidth reduction.</w:t>
      </w:r>
    </w:p>
    <w:p>
      <w:pPr>
        <w:spacing w:after="120"/>
      </w:pPr>
      <w:r>
        <w:rPr>
          <w:rFonts w:ascii="Arial" w:cs="Arial" w:eastAsia="Arial" w:hAnsi="Arial"/>
          <w:b/>
          <w:bCs/>
          <w:sz w:val="22"/>
          <w:szCs w:val="22"/>
        </w:rPr>
        <w:t xml:space="preserve">SIMD strategy selection: </w:t>
      </w:r>
      <w:r>
        <w:rPr>
          <w:rFonts w:ascii="Arial" w:cs="Arial" w:eastAsia="Arial" w:hAnsi="Arial"/>
          <w:sz w:val="22"/>
          <w:szCs w:val="22"/>
        </w:rPr>
        <w:t xml:space="preserve">Extend format selection to include SIMD variant (SSE4/AVX2/AVX-512) as strategy dimension.</w:t>
      </w:r>
    </w:p>
    <w:p>
      <w:pPr>
        <w:spacing w:after="120"/>
      </w:pPr>
      <w:r>
        <w:rPr>
          <w:rFonts w:ascii="Arial" w:cs="Arial" w:eastAsia="Arial" w:hAnsi="Arial"/>
          <w:b/>
          <w:bCs/>
          <w:sz w:val="22"/>
          <w:szCs w:val="22"/>
        </w:rPr>
        <w:t xml:space="preserve">Heston PDE demonstration: </w:t>
      </w:r>
      <w:r>
        <w:rPr>
          <w:rFonts w:ascii="Arial" w:cs="Arial" w:eastAsia="Arial" w:hAnsi="Arial"/>
          <w:sz w:val="22"/>
          <w:szCs w:val="22"/>
        </w:rPr>
        <w:t xml:space="preserve">Full stencil-derived matrix from 2D finite-difference grid, format selection + scheduling + code generation.</w:t>
      </w:r>
    </w:p>
    <w:p>
      <w:r>
        <w:br w:type="page"/>
      </w:r>
    </w:p>
    <w:p>
      <w:pPr>
        <w:pStyle w:val="Heading1"/>
        <w:spacing w:before="360" w:after="200"/>
      </w:pPr>
      <w:r>
        <w:rPr>
          <w:rFonts w:ascii="Arial" w:cs="Arial" w:eastAsia="Arial" w:hAnsi="Arial"/>
          <w:b/>
          <w:bCs/>
          <w:color w:val="1B4F72"/>
          <w:sz w:val="32"/>
          <w:szCs w:val="32"/>
        </w:rPr>
        <w:t xml:space="preserve">9. Test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5760"/>
      </w:tblGrid>
      <w:tr>
        <w:tc>
          <w:tcPr>
            <w:tcW w:type="dxa" w:w="12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Test File</w:t>
            </w:r>
          </w:p>
        </w:tc>
        <w:tc>
          <w:tcPr>
            <w:tcW w:type="dxa" w:w="12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Runtime</w:t>
            </w:r>
          </w:p>
        </w:tc>
        <w:tc>
          <w:tcPr>
            <w:tcW w:type="dxa" w:w="120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Static</w:t>
            </w:r>
          </w:p>
        </w:tc>
        <w:tc>
          <w:tcPr>
            <w:tcW w:type="dxa" w:w="5760"/>
            <w:tcBorders>
              <w:top w:val="single" w:color="1B4F72" w:sz="1"/>
              <w:left w:val="single" w:color="1B4F72" w:sz="1"/>
              <w:bottom w:val="single" w:color="1B4F72" w:sz="1"/>
              <w:right w:val="single" w:color="1B4F72"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Coverage</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Step 1</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25</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58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Graph repr, builder, implicit, equality</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Step 2</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17</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23</w:t>
            </w:r>
          </w:p>
        </w:tc>
        <w:tc>
          <w:tcPr>
            <w:tcW w:type="dxa" w:w="5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Pipeline and stencil construction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Step 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39</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140</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Topo sort, SCC, connected components</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Step 5</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29</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80</w:t>
            </w:r>
          </w:p>
        </w:tc>
        <w:tc>
          <w:tcPr>
            <w:tcW w:type="dxa" w:w="5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Fusion legality, coarsen, fuse_group</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Step 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31</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91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Schedule space, dependencies, resources</w:t>
            </w:r>
          </w:p>
        </w:tc>
      </w:tr>
      <w:tr>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Step 7</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31</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102</w:t>
            </w:r>
          </w:p>
        </w:tc>
        <w:tc>
          <w:tcPr>
            <w:tcW w:type="dxa" w:w="57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sz w:val="20"/>
                <w:szCs w:val="20"/>
              </w:rPr>
              <w:t xml:space="preserve">SpMV full pipeline end-to-end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Total</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172</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494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20"/>
                <w:szCs w:val="20"/>
              </w:rPr>
              <w:t xml:space="preserve"/>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All tests pass with zero warnings under -Wall -Wextra -Wpedantic -Wconversion -Wsign-conversion on GCC 13.3. The static_asserts verify compile-time evaluation; the runtime tests verify the same code paths at runtime with Google Test assertions.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4F72"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72" w:sz="4" w:space="4"/>
      </w:pBdr>
      <w:jc w:val="right"/>
    </w:pPr>
    <w:r>
      <w:rPr>
        <w:rFonts w:ascii="Arial" w:cs="Arial" w:eastAsia="Arial" w:hAnsi="Arial"/>
        <w:i/>
        <w:iCs/>
        <w:color w:val="888888"/>
        <w:sz w:val="18"/>
        <w:szCs w:val="18"/>
      </w:rPr>
      <w:t xml:space="preserve">CT-DP Framework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874A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3498D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2026-02-18T10:30:05.295Z</dcterms:created>
  <dcterms:modified xsi:type="dcterms:W3CDTF">2026-02-18T10:30:05.295Z</dcterms:modified>
</cp:coreProperties>
</file>

<file path=docProps/custom.xml><?xml version="1.0" encoding="utf-8"?>
<Properties xmlns="http://schemas.openxmlformats.org/officeDocument/2006/custom-properties" xmlns:vt="http://schemas.openxmlformats.org/officeDocument/2006/docPropsVTypes"/>
</file>