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Arial"/>
          <w:szCs w:val="24"/>
        </w:rPr>
        <w:id w:val="264198132"/>
        <w:docPartObj>
          <w:docPartGallery w:val="Cover Pages"/>
          <w:docPartUnique/>
        </w:docPartObj>
      </w:sdtPr>
      <w:sdtEndPr/>
      <w:sdtContent>
        <w:p w14:paraId="2BE6DF96" w14:textId="7A0E0B98" w:rsidR="00376B21" w:rsidRPr="00B37A41" w:rsidRDefault="00376B21">
          <w:pPr>
            <w:rPr>
              <w:rFonts w:cs="Arial"/>
              <w:szCs w:val="24"/>
            </w:rPr>
          </w:pPr>
          <w:r w:rsidRPr="00B37A41">
            <w:rPr>
              <w:rFonts w:cs="Arial"/>
              <w:noProof/>
              <w:szCs w:val="24"/>
            </w:rPr>
            <mc:AlternateContent>
              <mc:Choice Requires="wpg">
                <w:drawing>
                  <wp:anchor distT="0" distB="0" distL="114300" distR="114300" simplePos="0" relativeHeight="251658243" behindDoc="0" locked="0" layoutInCell="1" allowOverlap="1" wp14:anchorId="531C42E0" wp14:editId="7E3E6CD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72C9A5D" id="Group 149"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B37A41">
            <w:rPr>
              <w:rFonts w:cs="Arial"/>
              <w:noProof/>
              <w:szCs w:val="24"/>
            </w:rPr>
            <mc:AlternateContent>
              <mc:Choice Requires="wps">
                <w:drawing>
                  <wp:anchor distT="0" distB="0" distL="114300" distR="114300" simplePos="0" relativeHeight="251658241" behindDoc="0" locked="0" layoutInCell="1" allowOverlap="1" wp14:anchorId="3BE2F376" wp14:editId="0CA2D0E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06EC0A5" w14:textId="299D58A2" w:rsidR="00376B21" w:rsidRDefault="00EF0BFA">
                                    <w:pPr>
                                      <w:pStyle w:val="NoSpacing"/>
                                      <w:jc w:val="right"/>
                                      <w:rPr>
                                        <w:color w:val="595959" w:themeColor="text1" w:themeTint="A6"/>
                                        <w:sz w:val="28"/>
                                        <w:szCs w:val="28"/>
                                      </w:rPr>
                                    </w:pPr>
                                    <w:r>
                                      <w:rPr>
                                        <w:color w:val="595959" w:themeColor="text1" w:themeTint="A6"/>
                                        <w:sz w:val="28"/>
                                        <w:szCs w:val="28"/>
                                      </w:rPr>
                                      <w:t>Andrew Botsford</w:t>
                                    </w:r>
                                  </w:p>
                                </w:sdtContent>
                              </w:sdt>
                              <w:p w14:paraId="33E129D2" w14:textId="5954E387" w:rsidR="00376B21" w:rsidRDefault="00BC107F">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EF0BFA">
                                      <w:rPr>
                                        <w:color w:val="595959" w:themeColor="text1" w:themeTint="A6"/>
                                        <w:sz w:val="18"/>
                                        <w:szCs w:val="18"/>
                                      </w:rPr>
                                      <w:t>Andrew.botsford@inpex.co.jp</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BE2F376" id="_x0000_t202" coordsize="21600,21600" o:spt="202" path="m,l,21600r21600,l21600,xe">
                    <v:stroke joinstyle="miter"/>
                    <v:path gradientshapeok="t" o:connecttype="rect"/>
                  </v:shapetype>
                  <v:shape id="Text Box 1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06EC0A5" w14:textId="299D58A2" w:rsidR="00376B21" w:rsidRDefault="00EF0BFA">
                              <w:pPr>
                                <w:pStyle w:val="NoSpacing"/>
                                <w:jc w:val="right"/>
                                <w:rPr>
                                  <w:color w:val="595959" w:themeColor="text1" w:themeTint="A6"/>
                                  <w:sz w:val="28"/>
                                  <w:szCs w:val="28"/>
                                </w:rPr>
                              </w:pPr>
                              <w:r>
                                <w:rPr>
                                  <w:color w:val="595959" w:themeColor="text1" w:themeTint="A6"/>
                                  <w:sz w:val="28"/>
                                  <w:szCs w:val="28"/>
                                </w:rPr>
                                <w:t>Andrew Botsford</w:t>
                              </w:r>
                            </w:p>
                          </w:sdtContent>
                        </w:sdt>
                        <w:p w14:paraId="33E129D2" w14:textId="5954E387" w:rsidR="00376B21" w:rsidRDefault="00BC107F">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EF0BFA">
                                <w:rPr>
                                  <w:color w:val="595959" w:themeColor="text1" w:themeTint="A6"/>
                                  <w:sz w:val="18"/>
                                  <w:szCs w:val="18"/>
                                </w:rPr>
                                <w:t>Andrew.botsford@inpex.co.jp</w:t>
                              </w:r>
                            </w:sdtContent>
                          </w:sdt>
                        </w:p>
                      </w:txbxContent>
                    </v:textbox>
                    <w10:wrap type="square" anchorx="page" anchory="page"/>
                  </v:shape>
                </w:pict>
              </mc:Fallback>
            </mc:AlternateContent>
          </w:r>
          <w:r w:rsidRPr="00B37A41">
            <w:rPr>
              <w:rFonts w:cs="Arial"/>
              <w:noProof/>
              <w:szCs w:val="24"/>
            </w:rPr>
            <mc:AlternateContent>
              <mc:Choice Requires="wps">
                <w:drawing>
                  <wp:anchor distT="0" distB="0" distL="114300" distR="114300" simplePos="0" relativeHeight="251658242" behindDoc="0" locked="0" layoutInCell="1" allowOverlap="1" wp14:anchorId="5D35225B" wp14:editId="5A73E13D">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0B0175" w14:textId="07BE5071" w:rsidR="00EF0BFA" w:rsidRPr="00287ADE" w:rsidRDefault="00EF0BFA" w:rsidP="00EF0BFA">
                                <w:pPr>
                                  <w:pStyle w:val="Header"/>
                                  <w:jc w:val="right"/>
                                </w:pPr>
                                <w:r w:rsidRPr="00287ADE">
                                  <w:t>Andrew James Botsford (E5912101)</w:t>
                                </w:r>
                                <w:r>
                                  <w:t xml:space="preserve"> B872 EMA</w:t>
                                </w:r>
                              </w:p>
                              <w:p w14:paraId="1BA9E925" w14:textId="5B2E15E6" w:rsidR="00376B21" w:rsidRDefault="00376B21">
                                <w:pPr>
                                  <w:pStyle w:val="NoSpacing"/>
                                  <w:jc w:val="right"/>
                                  <w:rPr>
                                    <w:color w:val="595959" w:themeColor="text1" w:themeTint="A6"/>
                                    <w:sz w:val="20"/>
                                    <w:szCs w:val="20"/>
                                    <w:lang w:val="en-GB"/>
                                  </w:rPr>
                                </w:pPr>
                              </w:p>
                              <w:p w14:paraId="667876AF" w14:textId="77777777" w:rsidR="001E074E" w:rsidRPr="00EF0BFA" w:rsidRDefault="001E074E">
                                <w:pPr>
                                  <w:pStyle w:val="NoSpacing"/>
                                  <w:jc w:val="right"/>
                                  <w:rPr>
                                    <w:color w:val="595959" w:themeColor="text1" w:themeTint="A6"/>
                                    <w:sz w:val="20"/>
                                    <w:szCs w:val="20"/>
                                    <w:lang w:val="en-GB"/>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D35225B" id="Text Box 153"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20B0175" w14:textId="07BE5071" w:rsidR="00EF0BFA" w:rsidRPr="00287ADE" w:rsidRDefault="00EF0BFA" w:rsidP="00EF0BFA">
                          <w:pPr>
                            <w:pStyle w:val="Header"/>
                            <w:jc w:val="right"/>
                          </w:pPr>
                          <w:r w:rsidRPr="00287ADE">
                            <w:t>Andrew James Botsford (E5912101)</w:t>
                          </w:r>
                          <w:r>
                            <w:t xml:space="preserve"> B872 EMA</w:t>
                          </w:r>
                        </w:p>
                        <w:p w14:paraId="1BA9E925" w14:textId="5B2E15E6" w:rsidR="00376B21" w:rsidRDefault="00376B21">
                          <w:pPr>
                            <w:pStyle w:val="NoSpacing"/>
                            <w:jc w:val="right"/>
                            <w:rPr>
                              <w:color w:val="595959" w:themeColor="text1" w:themeTint="A6"/>
                              <w:sz w:val="20"/>
                              <w:szCs w:val="20"/>
                              <w:lang w:val="en-GB"/>
                            </w:rPr>
                          </w:pPr>
                        </w:p>
                        <w:p w14:paraId="667876AF" w14:textId="77777777" w:rsidR="001E074E" w:rsidRPr="00EF0BFA" w:rsidRDefault="001E074E">
                          <w:pPr>
                            <w:pStyle w:val="NoSpacing"/>
                            <w:jc w:val="right"/>
                            <w:rPr>
                              <w:color w:val="595959" w:themeColor="text1" w:themeTint="A6"/>
                              <w:sz w:val="20"/>
                              <w:szCs w:val="20"/>
                              <w:lang w:val="en-GB"/>
                            </w:rPr>
                          </w:pPr>
                        </w:p>
                      </w:txbxContent>
                    </v:textbox>
                    <w10:wrap type="square" anchorx="page" anchory="page"/>
                  </v:shape>
                </w:pict>
              </mc:Fallback>
            </mc:AlternateContent>
          </w:r>
          <w:r w:rsidRPr="00B37A41">
            <w:rPr>
              <w:rFonts w:cs="Arial"/>
              <w:noProof/>
              <w:szCs w:val="24"/>
            </w:rPr>
            <mc:AlternateContent>
              <mc:Choice Requires="wps">
                <w:drawing>
                  <wp:anchor distT="0" distB="0" distL="114300" distR="114300" simplePos="0" relativeHeight="251658240" behindDoc="0" locked="0" layoutInCell="1" allowOverlap="1" wp14:anchorId="2A94B562" wp14:editId="25FF2A60">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2055A0" w14:textId="4F1B1220" w:rsidR="00376B21" w:rsidRDefault="00BC107F">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F30A6">
                                      <w:rPr>
                                        <w:caps/>
                                        <w:color w:val="4472C4" w:themeColor="accent1"/>
                                        <w:sz w:val="64"/>
                                        <w:szCs w:val="64"/>
                                      </w:rPr>
                                      <w:t>EMA</w:t>
                                    </w:r>
                                  </w:sdtContent>
                                </w:sdt>
                              </w:p>
                              <w:sdt>
                                <w:sdt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581AB86" w14:textId="4EA76779" w:rsidR="00376B21" w:rsidRDefault="009C26B9">
                                    <w:pPr>
                                      <w:jc w:val="right"/>
                                      <w:rPr>
                                        <w:smallCaps/>
                                        <w:color w:val="404040" w:themeColor="text1" w:themeTint="BF"/>
                                        <w:sz w:val="36"/>
                                        <w:szCs w:val="36"/>
                                      </w:rPr>
                                    </w:pPr>
                                    <w:r w:rsidRPr="009C26B9">
                                      <w:t>B872 CREATING AND SUSTAINING VALUE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94B562" id="Text Box 154"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A2055A0" w14:textId="4F1B1220" w:rsidR="00376B21" w:rsidRDefault="00BC107F">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F30A6">
                                <w:rPr>
                                  <w:caps/>
                                  <w:color w:val="4472C4" w:themeColor="accent1"/>
                                  <w:sz w:val="64"/>
                                  <w:szCs w:val="64"/>
                                </w:rPr>
                                <w:t>EMA</w:t>
                              </w:r>
                            </w:sdtContent>
                          </w:sdt>
                        </w:p>
                        <w:sdt>
                          <w:sdt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581AB86" w14:textId="4EA76779" w:rsidR="00376B21" w:rsidRDefault="009C26B9">
                              <w:pPr>
                                <w:jc w:val="right"/>
                                <w:rPr>
                                  <w:smallCaps/>
                                  <w:color w:val="404040" w:themeColor="text1" w:themeTint="BF"/>
                                  <w:sz w:val="36"/>
                                  <w:szCs w:val="36"/>
                                </w:rPr>
                              </w:pPr>
                              <w:r w:rsidRPr="009C26B9">
                                <w:t>B872 CREATING AND SUSTAINING VALUE</w:t>
                              </w:r>
                            </w:p>
                          </w:sdtContent>
                        </w:sdt>
                      </w:txbxContent>
                    </v:textbox>
                    <w10:wrap type="square" anchorx="page" anchory="page"/>
                  </v:shape>
                </w:pict>
              </mc:Fallback>
            </mc:AlternateContent>
          </w:r>
        </w:p>
        <w:p w14:paraId="1A1F4810" w14:textId="29DEE106" w:rsidR="00376B21" w:rsidRPr="00B37A41" w:rsidRDefault="00376B21">
          <w:pPr>
            <w:rPr>
              <w:rFonts w:eastAsiaTheme="majorEastAsia" w:cs="Arial"/>
              <w:kern w:val="0"/>
              <w:szCs w:val="24"/>
              <w:lang w:val="en-US" w:eastAsia="en-US"/>
              <w14:ligatures w14:val="none"/>
            </w:rPr>
          </w:pPr>
          <w:r w:rsidRPr="00B37A41">
            <w:rPr>
              <w:rFonts w:cs="Arial"/>
              <w:szCs w:val="24"/>
            </w:rPr>
            <w:br w:type="page"/>
          </w:r>
        </w:p>
      </w:sdtContent>
    </w:sdt>
    <w:sdt>
      <w:sdtPr>
        <w:rPr>
          <w:rFonts w:ascii="Arial" w:eastAsiaTheme="minorEastAsia" w:hAnsi="Arial" w:cs="Arial"/>
          <w:b w:val="0"/>
          <w:bCs w:val="0"/>
          <w:color w:val="auto"/>
          <w:kern w:val="2"/>
          <w:sz w:val="24"/>
          <w:szCs w:val="24"/>
          <w:lang w:val="en-GB" w:eastAsia="ja-JP"/>
          <w14:ligatures w14:val="standardContextual"/>
        </w:rPr>
        <w:id w:val="1718547754"/>
        <w:docPartObj>
          <w:docPartGallery w:val="Table of Contents"/>
          <w:docPartUnique/>
        </w:docPartObj>
      </w:sdtPr>
      <w:sdtEndPr>
        <w:rPr>
          <w:noProof/>
        </w:rPr>
      </w:sdtEndPr>
      <w:sdtContent>
        <w:p w14:paraId="387EB588" w14:textId="3E172CD2" w:rsidR="00930236" w:rsidRPr="00B37A41" w:rsidRDefault="00930236" w:rsidP="007C02AC">
          <w:pPr>
            <w:pStyle w:val="TOCHeading"/>
            <w:rPr>
              <w:rFonts w:ascii="Arial" w:hAnsi="Arial" w:cs="Arial"/>
              <w:color w:val="auto"/>
              <w:sz w:val="24"/>
              <w:szCs w:val="24"/>
            </w:rPr>
          </w:pPr>
          <w:r w:rsidRPr="00B37A41">
            <w:rPr>
              <w:rFonts w:ascii="Arial" w:hAnsi="Arial" w:cs="Arial"/>
              <w:color w:val="auto"/>
              <w:sz w:val="24"/>
              <w:szCs w:val="24"/>
            </w:rPr>
            <w:t>Contents</w:t>
          </w:r>
        </w:p>
        <w:p w14:paraId="433FE628" w14:textId="77777777" w:rsidR="00376B21" w:rsidRPr="00B37A41" w:rsidRDefault="00376B21" w:rsidP="00376B21">
          <w:pPr>
            <w:rPr>
              <w:rFonts w:cs="Arial"/>
              <w:szCs w:val="24"/>
              <w:lang w:val="en-US" w:eastAsia="en-US"/>
            </w:rPr>
          </w:pPr>
        </w:p>
        <w:p w14:paraId="2A0017A7" w14:textId="18F0BE10" w:rsidR="003D6211" w:rsidRDefault="00930236">
          <w:pPr>
            <w:pStyle w:val="TOC1"/>
            <w:tabs>
              <w:tab w:val="right" w:leader="dot" w:pos="8494"/>
            </w:tabs>
            <w:rPr>
              <w:rFonts w:asciiTheme="minorHAnsi" w:hAnsiTheme="minorHAnsi"/>
              <w:noProof/>
              <w:sz w:val="22"/>
              <w:lang w:eastAsia="en-GB"/>
            </w:rPr>
          </w:pPr>
          <w:r w:rsidRPr="00B37A41">
            <w:rPr>
              <w:rFonts w:cs="Arial"/>
              <w:szCs w:val="24"/>
            </w:rPr>
            <w:fldChar w:fldCharType="begin"/>
          </w:r>
          <w:r w:rsidRPr="00B37A41">
            <w:rPr>
              <w:rFonts w:cs="Arial"/>
              <w:szCs w:val="24"/>
            </w:rPr>
            <w:instrText xml:space="preserve"> TOC \o "1-3" \h \z \u </w:instrText>
          </w:r>
          <w:r w:rsidRPr="00B37A41">
            <w:rPr>
              <w:rFonts w:cs="Arial"/>
              <w:szCs w:val="24"/>
            </w:rPr>
            <w:fldChar w:fldCharType="separate"/>
          </w:r>
          <w:hyperlink w:anchor="_Toc162202503" w:history="1">
            <w:r w:rsidR="003D6211" w:rsidRPr="003D7331">
              <w:rPr>
                <w:rStyle w:val="Hyperlink"/>
                <w:noProof/>
              </w:rPr>
              <w:t>Part 1a: Key Challenges for Seismic Data Service Providers</w:t>
            </w:r>
            <w:r w:rsidR="003D6211">
              <w:rPr>
                <w:noProof/>
                <w:webHidden/>
              </w:rPr>
              <w:tab/>
            </w:r>
            <w:r w:rsidR="003D6211">
              <w:rPr>
                <w:noProof/>
                <w:webHidden/>
              </w:rPr>
              <w:fldChar w:fldCharType="begin"/>
            </w:r>
            <w:r w:rsidR="003D6211">
              <w:rPr>
                <w:noProof/>
                <w:webHidden/>
              </w:rPr>
              <w:instrText xml:space="preserve"> PAGEREF _Toc162202503 \h </w:instrText>
            </w:r>
            <w:r w:rsidR="003D6211">
              <w:rPr>
                <w:noProof/>
                <w:webHidden/>
              </w:rPr>
            </w:r>
            <w:r w:rsidR="003D6211">
              <w:rPr>
                <w:noProof/>
                <w:webHidden/>
              </w:rPr>
              <w:fldChar w:fldCharType="separate"/>
            </w:r>
            <w:r w:rsidR="003D6211">
              <w:rPr>
                <w:noProof/>
                <w:webHidden/>
              </w:rPr>
              <w:t>2</w:t>
            </w:r>
            <w:r w:rsidR="003D6211">
              <w:rPr>
                <w:noProof/>
                <w:webHidden/>
              </w:rPr>
              <w:fldChar w:fldCharType="end"/>
            </w:r>
          </w:hyperlink>
        </w:p>
        <w:p w14:paraId="60981A2A" w14:textId="7FEC6C1C" w:rsidR="003D6211" w:rsidRDefault="00BC107F">
          <w:pPr>
            <w:pStyle w:val="TOC2"/>
            <w:tabs>
              <w:tab w:val="left" w:pos="880"/>
              <w:tab w:val="right" w:leader="dot" w:pos="8494"/>
            </w:tabs>
            <w:rPr>
              <w:rFonts w:asciiTheme="minorHAnsi" w:hAnsiTheme="minorHAnsi"/>
              <w:noProof/>
              <w:sz w:val="22"/>
              <w:lang w:eastAsia="en-GB"/>
            </w:rPr>
          </w:pPr>
          <w:hyperlink w:anchor="_Toc162202504" w:history="1">
            <w:r w:rsidR="003D6211" w:rsidRPr="003D7331">
              <w:rPr>
                <w:rStyle w:val="Hyperlink"/>
                <w:noProof/>
              </w:rPr>
              <w:t>1.</w:t>
            </w:r>
            <w:r w:rsidR="003D6211">
              <w:rPr>
                <w:rFonts w:asciiTheme="minorHAnsi" w:hAnsiTheme="minorHAnsi"/>
                <w:noProof/>
                <w:sz w:val="22"/>
                <w:lang w:eastAsia="en-GB"/>
              </w:rPr>
              <w:tab/>
            </w:r>
            <w:r w:rsidR="003D6211" w:rsidRPr="003D7331">
              <w:rPr>
                <w:rStyle w:val="Hyperlink"/>
                <w:noProof/>
              </w:rPr>
              <w:t>Demand Variation and Seasonal Impact on Operations</w:t>
            </w:r>
            <w:r w:rsidR="003D6211">
              <w:rPr>
                <w:noProof/>
                <w:webHidden/>
              </w:rPr>
              <w:tab/>
            </w:r>
            <w:r w:rsidR="003D6211">
              <w:rPr>
                <w:noProof/>
                <w:webHidden/>
              </w:rPr>
              <w:fldChar w:fldCharType="begin"/>
            </w:r>
            <w:r w:rsidR="003D6211">
              <w:rPr>
                <w:noProof/>
                <w:webHidden/>
              </w:rPr>
              <w:instrText xml:space="preserve"> PAGEREF _Toc162202504 \h </w:instrText>
            </w:r>
            <w:r w:rsidR="003D6211">
              <w:rPr>
                <w:noProof/>
                <w:webHidden/>
              </w:rPr>
            </w:r>
            <w:r w:rsidR="003D6211">
              <w:rPr>
                <w:noProof/>
                <w:webHidden/>
              </w:rPr>
              <w:fldChar w:fldCharType="separate"/>
            </w:r>
            <w:r w:rsidR="003D6211">
              <w:rPr>
                <w:noProof/>
                <w:webHidden/>
              </w:rPr>
              <w:t>2</w:t>
            </w:r>
            <w:r w:rsidR="003D6211">
              <w:rPr>
                <w:noProof/>
                <w:webHidden/>
              </w:rPr>
              <w:fldChar w:fldCharType="end"/>
            </w:r>
          </w:hyperlink>
        </w:p>
        <w:p w14:paraId="46309573" w14:textId="7E1CFDD2" w:rsidR="003D6211" w:rsidRDefault="00BC107F">
          <w:pPr>
            <w:pStyle w:val="TOC2"/>
            <w:tabs>
              <w:tab w:val="left" w:pos="880"/>
              <w:tab w:val="right" w:leader="dot" w:pos="8494"/>
            </w:tabs>
            <w:rPr>
              <w:rFonts w:asciiTheme="minorHAnsi" w:hAnsiTheme="minorHAnsi"/>
              <w:noProof/>
              <w:sz w:val="22"/>
              <w:lang w:eastAsia="en-GB"/>
            </w:rPr>
          </w:pPr>
          <w:hyperlink w:anchor="_Toc162202505" w:history="1">
            <w:r w:rsidR="003D6211" w:rsidRPr="003D7331">
              <w:rPr>
                <w:rStyle w:val="Hyperlink"/>
                <w:noProof/>
              </w:rPr>
              <w:t>2.</w:t>
            </w:r>
            <w:r w:rsidR="003D6211">
              <w:rPr>
                <w:rFonts w:asciiTheme="minorHAnsi" w:hAnsiTheme="minorHAnsi"/>
                <w:noProof/>
                <w:sz w:val="22"/>
                <w:lang w:eastAsia="en-GB"/>
              </w:rPr>
              <w:tab/>
            </w:r>
            <w:r w:rsidR="003D6211" w:rsidRPr="003D7331">
              <w:rPr>
                <w:rStyle w:val="Hyperlink"/>
                <w:noProof/>
              </w:rPr>
              <w:t>Competition / Technical Innovation</w:t>
            </w:r>
            <w:r w:rsidR="003D6211">
              <w:rPr>
                <w:noProof/>
                <w:webHidden/>
              </w:rPr>
              <w:tab/>
            </w:r>
            <w:r w:rsidR="003D6211">
              <w:rPr>
                <w:noProof/>
                <w:webHidden/>
              </w:rPr>
              <w:fldChar w:fldCharType="begin"/>
            </w:r>
            <w:r w:rsidR="003D6211">
              <w:rPr>
                <w:noProof/>
                <w:webHidden/>
              </w:rPr>
              <w:instrText xml:space="preserve"> PAGEREF _Toc162202505 \h </w:instrText>
            </w:r>
            <w:r w:rsidR="003D6211">
              <w:rPr>
                <w:noProof/>
                <w:webHidden/>
              </w:rPr>
            </w:r>
            <w:r w:rsidR="003D6211">
              <w:rPr>
                <w:noProof/>
                <w:webHidden/>
              </w:rPr>
              <w:fldChar w:fldCharType="separate"/>
            </w:r>
            <w:r w:rsidR="003D6211">
              <w:rPr>
                <w:noProof/>
                <w:webHidden/>
              </w:rPr>
              <w:t>2</w:t>
            </w:r>
            <w:r w:rsidR="003D6211">
              <w:rPr>
                <w:noProof/>
                <w:webHidden/>
              </w:rPr>
              <w:fldChar w:fldCharType="end"/>
            </w:r>
          </w:hyperlink>
        </w:p>
        <w:p w14:paraId="50E22E99" w14:textId="70002F85" w:rsidR="003D6211" w:rsidRDefault="00BC107F">
          <w:pPr>
            <w:pStyle w:val="TOC2"/>
            <w:tabs>
              <w:tab w:val="left" w:pos="880"/>
              <w:tab w:val="right" w:leader="dot" w:pos="8494"/>
            </w:tabs>
            <w:rPr>
              <w:rFonts w:asciiTheme="minorHAnsi" w:hAnsiTheme="minorHAnsi"/>
              <w:noProof/>
              <w:sz w:val="22"/>
              <w:lang w:eastAsia="en-GB"/>
            </w:rPr>
          </w:pPr>
          <w:hyperlink w:anchor="_Toc162202506" w:history="1">
            <w:r w:rsidR="003D6211" w:rsidRPr="003D7331">
              <w:rPr>
                <w:rStyle w:val="Hyperlink"/>
                <w:noProof/>
              </w:rPr>
              <w:t>3.</w:t>
            </w:r>
            <w:r w:rsidR="003D6211">
              <w:rPr>
                <w:rFonts w:asciiTheme="minorHAnsi" w:hAnsiTheme="minorHAnsi"/>
                <w:noProof/>
                <w:sz w:val="22"/>
                <w:lang w:eastAsia="en-GB"/>
              </w:rPr>
              <w:tab/>
            </w:r>
            <w:r w:rsidR="003D6211" w:rsidRPr="003D7331">
              <w:rPr>
                <w:rStyle w:val="Hyperlink"/>
                <w:noProof/>
              </w:rPr>
              <w:t>Environmental Sustainability</w:t>
            </w:r>
            <w:r w:rsidR="003D6211">
              <w:rPr>
                <w:noProof/>
                <w:webHidden/>
              </w:rPr>
              <w:tab/>
            </w:r>
            <w:r w:rsidR="003D6211">
              <w:rPr>
                <w:noProof/>
                <w:webHidden/>
              </w:rPr>
              <w:fldChar w:fldCharType="begin"/>
            </w:r>
            <w:r w:rsidR="003D6211">
              <w:rPr>
                <w:noProof/>
                <w:webHidden/>
              </w:rPr>
              <w:instrText xml:space="preserve"> PAGEREF _Toc162202506 \h </w:instrText>
            </w:r>
            <w:r w:rsidR="003D6211">
              <w:rPr>
                <w:noProof/>
                <w:webHidden/>
              </w:rPr>
            </w:r>
            <w:r w:rsidR="003D6211">
              <w:rPr>
                <w:noProof/>
                <w:webHidden/>
              </w:rPr>
              <w:fldChar w:fldCharType="separate"/>
            </w:r>
            <w:r w:rsidR="003D6211">
              <w:rPr>
                <w:noProof/>
                <w:webHidden/>
              </w:rPr>
              <w:t>2</w:t>
            </w:r>
            <w:r w:rsidR="003D6211">
              <w:rPr>
                <w:noProof/>
                <w:webHidden/>
              </w:rPr>
              <w:fldChar w:fldCharType="end"/>
            </w:r>
          </w:hyperlink>
        </w:p>
        <w:p w14:paraId="10228AE9" w14:textId="406F1E5A" w:rsidR="003D6211" w:rsidRDefault="00BC107F">
          <w:pPr>
            <w:pStyle w:val="TOC1"/>
            <w:tabs>
              <w:tab w:val="right" w:leader="dot" w:pos="8494"/>
            </w:tabs>
            <w:rPr>
              <w:rFonts w:asciiTheme="minorHAnsi" w:hAnsiTheme="minorHAnsi"/>
              <w:noProof/>
              <w:sz w:val="22"/>
              <w:lang w:eastAsia="en-GB"/>
            </w:rPr>
          </w:pPr>
          <w:hyperlink w:anchor="_Toc162202507" w:history="1">
            <w:r w:rsidR="003D6211" w:rsidRPr="003D7331">
              <w:rPr>
                <w:rStyle w:val="Hyperlink"/>
                <w:noProof/>
              </w:rPr>
              <w:t>Part 1b: Application of B872 to Value Creation / Destruction for PGS</w:t>
            </w:r>
            <w:r w:rsidR="003D6211">
              <w:rPr>
                <w:noProof/>
                <w:webHidden/>
              </w:rPr>
              <w:tab/>
            </w:r>
            <w:r w:rsidR="003D6211">
              <w:rPr>
                <w:noProof/>
                <w:webHidden/>
              </w:rPr>
              <w:fldChar w:fldCharType="begin"/>
            </w:r>
            <w:r w:rsidR="003D6211">
              <w:rPr>
                <w:noProof/>
                <w:webHidden/>
              </w:rPr>
              <w:instrText xml:space="preserve"> PAGEREF _Toc162202507 \h </w:instrText>
            </w:r>
            <w:r w:rsidR="003D6211">
              <w:rPr>
                <w:noProof/>
                <w:webHidden/>
              </w:rPr>
            </w:r>
            <w:r w:rsidR="003D6211">
              <w:rPr>
                <w:noProof/>
                <w:webHidden/>
              </w:rPr>
              <w:fldChar w:fldCharType="separate"/>
            </w:r>
            <w:r w:rsidR="003D6211">
              <w:rPr>
                <w:noProof/>
                <w:webHidden/>
              </w:rPr>
              <w:t>3</w:t>
            </w:r>
            <w:r w:rsidR="003D6211">
              <w:rPr>
                <w:noProof/>
                <w:webHidden/>
              </w:rPr>
              <w:fldChar w:fldCharType="end"/>
            </w:r>
          </w:hyperlink>
        </w:p>
        <w:p w14:paraId="1837D2A1" w14:textId="7D1B4C1E" w:rsidR="003D6211" w:rsidRDefault="00BC107F">
          <w:pPr>
            <w:pStyle w:val="TOC2"/>
            <w:tabs>
              <w:tab w:val="right" w:leader="dot" w:pos="8494"/>
            </w:tabs>
            <w:rPr>
              <w:rFonts w:asciiTheme="minorHAnsi" w:hAnsiTheme="minorHAnsi"/>
              <w:noProof/>
              <w:sz w:val="22"/>
              <w:lang w:eastAsia="en-GB"/>
            </w:rPr>
          </w:pPr>
          <w:hyperlink w:anchor="_Toc162202508" w:history="1">
            <w:r w:rsidR="003D6211" w:rsidRPr="003D7331">
              <w:rPr>
                <w:rStyle w:val="Hyperlink"/>
                <w:noProof/>
              </w:rPr>
              <w:t>Definition of Value and Perspectives of Stakeholders</w:t>
            </w:r>
            <w:r w:rsidR="003D6211">
              <w:rPr>
                <w:noProof/>
                <w:webHidden/>
              </w:rPr>
              <w:tab/>
            </w:r>
            <w:r w:rsidR="003D6211">
              <w:rPr>
                <w:noProof/>
                <w:webHidden/>
              </w:rPr>
              <w:fldChar w:fldCharType="begin"/>
            </w:r>
            <w:r w:rsidR="003D6211">
              <w:rPr>
                <w:noProof/>
                <w:webHidden/>
              </w:rPr>
              <w:instrText xml:space="preserve"> PAGEREF _Toc162202508 \h </w:instrText>
            </w:r>
            <w:r w:rsidR="003D6211">
              <w:rPr>
                <w:noProof/>
                <w:webHidden/>
              </w:rPr>
            </w:r>
            <w:r w:rsidR="003D6211">
              <w:rPr>
                <w:noProof/>
                <w:webHidden/>
              </w:rPr>
              <w:fldChar w:fldCharType="separate"/>
            </w:r>
            <w:r w:rsidR="003D6211">
              <w:rPr>
                <w:noProof/>
                <w:webHidden/>
              </w:rPr>
              <w:t>3</w:t>
            </w:r>
            <w:r w:rsidR="003D6211">
              <w:rPr>
                <w:noProof/>
                <w:webHidden/>
              </w:rPr>
              <w:fldChar w:fldCharType="end"/>
            </w:r>
          </w:hyperlink>
        </w:p>
        <w:p w14:paraId="309836FE" w14:textId="4C9EB2F8" w:rsidR="003D6211" w:rsidRDefault="00BC107F">
          <w:pPr>
            <w:pStyle w:val="TOC2"/>
            <w:tabs>
              <w:tab w:val="left" w:pos="880"/>
              <w:tab w:val="right" w:leader="dot" w:pos="8494"/>
            </w:tabs>
            <w:rPr>
              <w:rFonts w:asciiTheme="minorHAnsi" w:hAnsiTheme="minorHAnsi"/>
              <w:noProof/>
              <w:sz w:val="22"/>
              <w:lang w:eastAsia="en-GB"/>
            </w:rPr>
          </w:pPr>
          <w:hyperlink w:anchor="_Toc162202509" w:history="1">
            <w:r w:rsidR="003D6211" w:rsidRPr="003D7331">
              <w:rPr>
                <w:rStyle w:val="Hyperlink"/>
                <w:noProof/>
              </w:rPr>
              <w:t>1.</w:t>
            </w:r>
            <w:r w:rsidR="003D6211">
              <w:rPr>
                <w:rFonts w:asciiTheme="minorHAnsi" w:hAnsiTheme="minorHAnsi"/>
                <w:noProof/>
                <w:sz w:val="22"/>
                <w:lang w:eastAsia="en-GB"/>
              </w:rPr>
              <w:tab/>
            </w:r>
            <w:r w:rsidR="003D6211" w:rsidRPr="003D7331">
              <w:rPr>
                <w:rStyle w:val="Hyperlink"/>
                <w:noProof/>
              </w:rPr>
              <w:t>Demand Variation and Seasonal Impact on Operations</w:t>
            </w:r>
            <w:r w:rsidR="003D6211">
              <w:rPr>
                <w:noProof/>
                <w:webHidden/>
              </w:rPr>
              <w:tab/>
            </w:r>
            <w:r w:rsidR="003D6211">
              <w:rPr>
                <w:noProof/>
                <w:webHidden/>
              </w:rPr>
              <w:fldChar w:fldCharType="begin"/>
            </w:r>
            <w:r w:rsidR="003D6211">
              <w:rPr>
                <w:noProof/>
                <w:webHidden/>
              </w:rPr>
              <w:instrText xml:space="preserve"> PAGEREF _Toc162202509 \h </w:instrText>
            </w:r>
            <w:r w:rsidR="003D6211">
              <w:rPr>
                <w:noProof/>
                <w:webHidden/>
              </w:rPr>
            </w:r>
            <w:r w:rsidR="003D6211">
              <w:rPr>
                <w:noProof/>
                <w:webHidden/>
              </w:rPr>
              <w:fldChar w:fldCharType="separate"/>
            </w:r>
            <w:r w:rsidR="003D6211">
              <w:rPr>
                <w:noProof/>
                <w:webHidden/>
              </w:rPr>
              <w:t>4</w:t>
            </w:r>
            <w:r w:rsidR="003D6211">
              <w:rPr>
                <w:noProof/>
                <w:webHidden/>
              </w:rPr>
              <w:fldChar w:fldCharType="end"/>
            </w:r>
          </w:hyperlink>
        </w:p>
        <w:p w14:paraId="5A827335" w14:textId="3A097B90" w:rsidR="003D6211" w:rsidRDefault="00BC107F">
          <w:pPr>
            <w:pStyle w:val="TOC2"/>
            <w:tabs>
              <w:tab w:val="left" w:pos="880"/>
              <w:tab w:val="right" w:leader="dot" w:pos="8494"/>
            </w:tabs>
            <w:rPr>
              <w:rFonts w:asciiTheme="minorHAnsi" w:hAnsiTheme="minorHAnsi"/>
              <w:noProof/>
              <w:sz w:val="22"/>
              <w:lang w:eastAsia="en-GB"/>
            </w:rPr>
          </w:pPr>
          <w:hyperlink w:anchor="_Toc162202510" w:history="1">
            <w:r w:rsidR="003D6211" w:rsidRPr="003D7331">
              <w:rPr>
                <w:rStyle w:val="Hyperlink"/>
                <w:noProof/>
              </w:rPr>
              <w:t>2.</w:t>
            </w:r>
            <w:r w:rsidR="003D6211">
              <w:rPr>
                <w:rFonts w:asciiTheme="minorHAnsi" w:hAnsiTheme="minorHAnsi"/>
                <w:noProof/>
                <w:sz w:val="22"/>
                <w:lang w:eastAsia="en-GB"/>
              </w:rPr>
              <w:tab/>
            </w:r>
            <w:r w:rsidR="003D6211" w:rsidRPr="003D7331">
              <w:rPr>
                <w:rStyle w:val="Hyperlink"/>
                <w:noProof/>
              </w:rPr>
              <w:t>Competition / Technical Innovation</w:t>
            </w:r>
            <w:r w:rsidR="003D6211">
              <w:rPr>
                <w:noProof/>
                <w:webHidden/>
              </w:rPr>
              <w:tab/>
            </w:r>
            <w:r w:rsidR="003D6211">
              <w:rPr>
                <w:noProof/>
                <w:webHidden/>
              </w:rPr>
              <w:fldChar w:fldCharType="begin"/>
            </w:r>
            <w:r w:rsidR="003D6211">
              <w:rPr>
                <w:noProof/>
                <w:webHidden/>
              </w:rPr>
              <w:instrText xml:space="preserve"> PAGEREF _Toc162202510 \h </w:instrText>
            </w:r>
            <w:r w:rsidR="003D6211">
              <w:rPr>
                <w:noProof/>
                <w:webHidden/>
              </w:rPr>
            </w:r>
            <w:r w:rsidR="003D6211">
              <w:rPr>
                <w:noProof/>
                <w:webHidden/>
              </w:rPr>
              <w:fldChar w:fldCharType="separate"/>
            </w:r>
            <w:r w:rsidR="003D6211">
              <w:rPr>
                <w:noProof/>
                <w:webHidden/>
              </w:rPr>
              <w:t>4</w:t>
            </w:r>
            <w:r w:rsidR="003D6211">
              <w:rPr>
                <w:noProof/>
                <w:webHidden/>
              </w:rPr>
              <w:fldChar w:fldCharType="end"/>
            </w:r>
          </w:hyperlink>
        </w:p>
        <w:p w14:paraId="598A964A" w14:textId="37DFED98" w:rsidR="003D6211" w:rsidRDefault="00BC107F">
          <w:pPr>
            <w:pStyle w:val="TOC2"/>
            <w:tabs>
              <w:tab w:val="left" w:pos="880"/>
              <w:tab w:val="right" w:leader="dot" w:pos="8494"/>
            </w:tabs>
            <w:rPr>
              <w:rFonts w:asciiTheme="minorHAnsi" w:hAnsiTheme="minorHAnsi"/>
              <w:noProof/>
              <w:sz w:val="22"/>
              <w:lang w:eastAsia="en-GB"/>
            </w:rPr>
          </w:pPr>
          <w:hyperlink w:anchor="_Toc162202511" w:history="1">
            <w:r w:rsidR="003D6211" w:rsidRPr="003D7331">
              <w:rPr>
                <w:rStyle w:val="Hyperlink"/>
                <w:noProof/>
              </w:rPr>
              <w:t>3.</w:t>
            </w:r>
            <w:r w:rsidR="003D6211">
              <w:rPr>
                <w:rFonts w:asciiTheme="minorHAnsi" w:hAnsiTheme="minorHAnsi"/>
                <w:noProof/>
                <w:sz w:val="22"/>
                <w:lang w:eastAsia="en-GB"/>
              </w:rPr>
              <w:tab/>
            </w:r>
            <w:r w:rsidR="003D6211" w:rsidRPr="003D7331">
              <w:rPr>
                <w:rStyle w:val="Hyperlink"/>
                <w:noProof/>
              </w:rPr>
              <w:t>Environmental Sustainability</w:t>
            </w:r>
            <w:r w:rsidR="003D6211">
              <w:rPr>
                <w:noProof/>
                <w:webHidden/>
              </w:rPr>
              <w:tab/>
            </w:r>
            <w:r w:rsidR="003D6211">
              <w:rPr>
                <w:noProof/>
                <w:webHidden/>
              </w:rPr>
              <w:fldChar w:fldCharType="begin"/>
            </w:r>
            <w:r w:rsidR="003D6211">
              <w:rPr>
                <w:noProof/>
                <w:webHidden/>
              </w:rPr>
              <w:instrText xml:space="preserve"> PAGEREF _Toc162202511 \h </w:instrText>
            </w:r>
            <w:r w:rsidR="003D6211">
              <w:rPr>
                <w:noProof/>
                <w:webHidden/>
              </w:rPr>
            </w:r>
            <w:r w:rsidR="003D6211">
              <w:rPr>
                <w:noProof/>
                <w:webHidden/>
              </w:rPr>
              <w:fldChar w:fldCharType="separate"/>
            </w:r>
            <w:r w:rsidR="003D6211">
              <w:rPr>
                <w:noProof/>
                <w:webHidden/>
              </w:rPr>
              <w:t>5</w:t>
            </w:r>
            <w:r w:rsidR="003D6211">
              <w:rPr>
                <w:noProof/>
                <w:webHidden/>
              </w:rPr>
              <w:fldChar w:fldCharType="end"/>
            </w:r>
          </w:hyperlink>
        </w:p>
        <w:p w14:paraId="34B46D26" w14:textId="21D66B28" w:rsidR="003D6211" w:rsidRDefault="00BC107F">
          <w:pPr>
            <w:pStyle w:val="TOC1"/>
            <w:tabs>
              <w:tab w:val="right" w:leader="dot" w:pos="8494"/>
            </w:tabs>
            <w:rPr>
              <w:rFonts w:asciiTheme="minorHAnsi" w:hAnsiTheme="minorHAnsi"/>
              <w:noProof/>
              <w:sz w:val="22"/>
              <w:lang w:eastAsia="en-GB"/>
            </w:rPr>
          </w:pPr>
          <w:hyperlink w:anchor="_Toc162202512" w:history="1">
            <w:r w:rsidR="003D6211" w:rsidRPr="003D7331">
              <w:rPr>
                <w:rStyle w:val="Hyperlink"/>
                <w:noProof/>
              </w:rPr>
              <w:t>Part 1c: Improving Value Creation</w:t>
            </w:r>
            <w:r w:rsidR="003D6211">
              <w:rPr>
                <w:noProof/>
                <w:webHidden/>
              </w:rPr>
              <w:tab/>
            </w:r>
            <w:r w:rsidR="003D6211">
              <w:rPr>
                <w:noProof/>
                <w:webHidden/>
              </w:rPr>
              <w:fldChar w:fldCharType="begin"/>
            </w:r>
            <w:r w:rsidR="003D6211">
              <w:rPr>
                <w:noProof/>
                <w:webHidden/>
              </w:rPr>
              <w:instrText xml:space="preserve"> PAGEREF _Toc162202512 \h </w:instrText>
            </w:r>
            <w:r w:rsidR="003D6211">
              <w:rPr>
                <w:noProof/>
                <w:webHidden/>
              </w:rPr>
            </w:r>
            <w:r w:rsidR="003D6211">
              <w:rPr>
                <w:noProof/>
                <w:webHidden/>
              </w:rPr>
              <w:fldChar w:fldCharType="separate"/>
            </w:r>
            <w:r w:rsidR="003D6211">
              <w:rPr>
                <w:noProof/>
                <w:webHidden/>
              </w:rPr>
              <w:t>6</w:t>
            </w:r>
            <w:r w:rsidR="003D6211">
              <w:rPr>
                <w:noProof/>
                <w:webHidden/>
              </w:rPr>
              <w:fldChar w:fldCharType="end"/>
            </w:r>
          </w:hyperlink>
        </w:p>
        <w:p w14:paraId="08CC2399" w14:textId="1B984FEA" w:rsidR="003D6211" w:rsidRDefault="00BC107F">
          <w:pPr>
            <w:pStyle w:val="TOC2"/>
            <w:tabs>
              <w:tab w:val="left" w:pos="880"/>
              <w:tab w:val="right" w:leader="dot" w:pos="8494"/>
            </w:tabs>
            <w:rPr>
              <w:rFonts w:asciiTheme="minorHAnsi" w:hAnsiTheme="minorHAnsi"/>
              <w:noProof/>
              <w:sz w:val="22"/>
              <w:lang w:eastAsia="en-GB"/>
            </w:rPr>
          </w:pPr>
          <w:hyperlink w:anchor="_Toc162202513" w:history="1">
            <w:r w:rsidR="003D6211" w:rsidRPr="003D7331">
              <w:rPr>
                <w:rStyle w:val="Hyperlink"/>
                <w:noProof/>
              </w:rPr>
              <w:t>1.</w:t>
            </w:r>
            <w:r w:rsidR="003D6211">
              <w:rPr>
                <w:rFonts w:asciiTheme="minorHAnsi" w:hAnsiTheme="minorHAnsi"/>
                <w:noProof/>
                <w:sz w:val="22"/>
                <w:lang w:eastAsia="en-GB"/>
              </w:rPr>
              <w:tab/>
            </w:r>
            <w:r w:rsidR="003D6211" w:rsidRPr="003D7331">
              <w:rPr>
                <w:rStyle w:val="Hyperlink"/>
                <w:noProof/>
              </w:rPr>
              <w:t>Demand Variation and Seasonal Impact on Operations</w:t>
            </w:r>
            <w:r w:rsidR="003D6211">
              <w:rPr>
                <w:noProof/>
                <w:webHidden/>
              </w:rPr>
              <w:tab/>
            </w:r>
            <w:r w:rsidR="003D6211">
              <w:rPr>
                <w:noProof/>
                <w:webHidden/>
              </w:rPr>
              <w:fldChar w:fldCharType="begin"/>
            </w:r>
            <w:r w:rsidR="003D6211">
              <w:rPr>
                <w:noProof/>
                <w:webHidden/>
              </w:rPr>
              <w:instrText xml:space="preserve"> PAGEREF _Toc162202513 \h </w:instrText>
            </w:r>
            <w:r w:rsidR="003D6211">
              <w:rPr>
                <w:noProof/>
                <w:webHidden/>
              </w:rPr>
            </w:r>
            <w:r w:rsidR="003D6211">
              <w:rPr>
                <w:noProof/>
                <w:webHidden/>
              </w:rPr>
              <w:fldChar w:fldCharType="separate"/>
            </w:r>
            <w:r w:rsidR="003D6211">
              <w:rPr>
                <w:noProof/>
                <w:webHidden/>
              </w:rPr>
              <w:t>6</w:t>
            </w:r>
            <w:r w:rsidR="003D6211">
              <w:rPr>
                <w:noProof/>
                <w:webHidden/>
              </w:rPr>
              <w:fldChar w:fldCharType="end"/>
            </w:r>
          </w:hyperlink>
        </w:p>
        <w:p w14:paraId="1A7E616D" w14:textId="0A00703C" w:rsidR="003D6211" w:rsidRDefault="00BC107F">
          <w:pPr>
            <w:pStyle w:val="TOC2"/>
            <w:tabs>
              <w:tab w:val="left" w:pos="880"/>
              <w:tab w:val="right" w:leader="dot" w:pos="8494"/>
            </w:tabs>
            <w:rPr>
              <w:rFonts w:asciiTheme="minorHAnsi" w:hAnsiTheme="minorHAnsi"/>
              <w:noProof/>
              <w:sz w:val="22"/>
              <w:lang w:eastAsia="en-GB"/>
            </w:rPr>
          </w:pPr>
          <w:hyperlink w:anchor="_Toc162202514" w:history="1">
            <w:r w:rsidR="003D6211" w:rsidRPr="003D7331">
              <w:rPr>
                <w:rStyle w:val="Hyperlink"/>
                <w:noProof/>
              </w:rPr>
              <w:t>2.</w:t>
            </w:r>
            <w:r w:rsidR="003D6211">
              <w:rPr>
                <w:rFonts w:asciiTheme="minorHAnsi" w:hAnsiTheme="minorHAnsi"/>
                <w:noProof/>
                <w:sz w:val="22"/>
                <w:lang w:eastAsia="en-GB"/>
              </w:rPr>
              <w:tab/>
            </w:r>
            <w:r w:rsidR="003D6211" w:rsidRPr="003D7331">
              <w:rPr>
                <w:rStyle w:val="Hyperlink"/>
                <w:noProof/>
              </w:rPr>
              <w:t>Competition / Technical Innovation</w:t>
            </w:r>
            <w:r w:rsidR="003D6211">
              <w:rPr>
                <w:noProof/>
                <w:webHidden/>
              </w:rPr>
              <w:tab/>
            </w:r>
            <w:r w:rsidR="003D6211">
              <w:rPr>
                <w:noProof/>
                <w:webHidden/>
              </w:rPr>
              <w:fldChar w:fldCharType="begin"/>
            </w:r>
            <w:r w:rsidR="003D6211">
              <w:rPr>
                <w:noProof/>
                <w:webHidden/>
              </w:rPr>
              <w:instrText xml:space="preserve"> PAGEREF _Toc162202514 \h </w:instrText>
            </w:r>
            <w:r w:rsidR="003D6211">
              <w:rPr>
                <w:noProof/>
                <w:webHidden/>
              </w:rPr>
            </w:r>
            <w:r w:rsidR="003D6211">
              <w:rPr>
                <w:noProof/>
                <w:webHidden/>
              </w:rPr>
              <w:fldChar w:fldCharType="separate"/>
            </w:r>
            <w:r w:rsidR="003D6211">
              <w:rPr>
                <w:noProof/>
                <w:webHidden/>
              </w:rPr>
              <w:t>7</w:t>
            </w:r>
            <w:r w:rsidR="003D6211">
              <w:rPr>
                <w:noProof/>
                <w:webHidden/>
              </w:rPr>
              <w:fldChar w:fldCharType="end"/>
            </w:r>
          </w:hyperlink>
        </w:p>
        <w:p w14:paraId="7D6C58F4" w14:textId="08A6E8CB" w:rsidR="003D6211" w:rsidRDefault="00BC107F">
          <w:pPr>
            <w:pStyle w:val="TOC2"/>
            <w:tabs>
              <w:tab w:val="left" w:pos="880"/>
              <w:tab w:val="right" w:leader="dot" w:pos="8494"/>
            </w:tabs>
            <w:rPr>
              <w:rFonts w:asciiTheme="minorHAnsi" w:hAnsiTheme="minorHAnsi"/>
              <w:noProof/>
              <w:sz w:val="22"/>
              <w:lang w:eastAsia="en-GB"/>
            </w:rPr>
          </w:pPr>
          <w:hyperlink w:anchor="_Toc162202515" w:history="1">
            <w:r w:rsidR="003D6211" w:rsidRPr="003D7331">
              <w:rPr>
                <w:rStyle w:val="Hyperlink"/>
                <w:noProof/>
              </w:rPr>
              <w:t>3.</w:t>
            </w:r>
            <w:r w:rsidR="003D6211">
              <w:rPr>
                <w:rFonts w:asciiTheme="minorHAnsi" w:hAnsiTheme="minorHAnsi"/>
                <w:noProof/>
                <w:sz w:val="22"/>
                <w:lang w:eastAsia="en-GB"/>
              </w:rPr>
              <w:tab/>
            </w:r>
            <w:r w:rsidR="003D6211" w:rsidRPr="003D7331">
              <w:rPr>
                <w:rStyle w:val="Hyperlink"/>
                <w:noProof/>
              </w:rPr>
              <w:t>Environmental Sustainability</w:t>
            </w:r>
            <w:r w:rsidR="003D6211">
              <w:rPr>
                <w:noProof/>
                <w:webHidden/>
              </w:rPr>
              <w:tab/>
            </w:r>
            <w:r w:rsidR="003D6211">
              <w:rPr>
                <w:noProof/>
                <w:webHidden/>
              </w:rPr>
              <w:fldChar w:fldCharType="begin"/>
            </w:r>
            <w:r w:rsidR="003D6211">
              <w:rPr>
                <w:noProof/>
                <w:webHidden/>
              </w:rPr>
              <w:instrText xml:space="preserve"> PAGEREF _Toc162202515 \h </w:instrText>
            </w:r>
            <w:r w:rsidR="003D6211">
              <w:rPr>
                <w:noProof/>
                <w:webHidden/>
              </w:rPr>
            </w:r>
            <w:r w:rsidR="003D6211">
              <w:rPr>
                <w:noProof/>
                <w:webHidden/>
              </w:rPr>
              <w:fldChar w:fldCharType="separate"/>
            </w:r>
            <w:r w:rsidR="003D6211">
              <w:rPr>
                <w:noProof/>
                <w:webHidden/>
              </w:rPr>
              <w:t>7</w:t>
            </w:r>
            <w:r w:rsidR="003D6211">
              <w:rPr>
                <w:noProof/>
                <w:webHidden/>
              </w:rPr>
              <w:fldChar w:fldCharType="end"/>
            </w:r>
          </w:hyperlink>
        </w:p>
        <w:p w14:paraId="409D77FC" w14:textId="1E07165A" w:rsidR="003D6211" w:rsidRDefault="00BC107F">
          <w:pPr>
            <w:pStyle w:val="TOC1"/>
            <w:tabs>
              <w:tab w:val="right" w:leader="dot" w:pos="8494"/>
            </w:tabs>
            <w:rPr>
              <w:rFonts w:asciiTheme="minorHAnsi" w:hAnsiTheme="minorHAnsi"/>
              <w:noProof/>
              <w:sz w:val="22"/>
              <w:lang w:eastAsia="en-GB"/>
            </w:rPr>
          </w:pPr>
          <w:hyperlink w:anchor="_Toc162202516" w:history="1">
            <w:r w:rsidR="003D6211" w:rsidRPr="003D7331">
              <w:rPr>
                <w:rStyle w:val="Hyperlink"/>
                <w:noProof/>
              </w:rPr>
              <w:t>Part 2: Sustainability Reporting and Rating in the Oil and Gas Sector</w:t>
            </w:r>
            <w:r w:rsidR="003D6211">
              <w:rPr>
                <w:noProof/>
                <w:webHidden/>
              </w:rPr>
              <w:tab/>
            </w:r>
            <w:r w:rsidR="003D6211">
              <w:rPr>
                <w:noProof/>
                <w:webHidden/>
              </w:rPr>
              <w:fldChar w:fldCharType="begin"/>
            </w:r>
            <w:r w:rsidR="003D6211">
              <w:rPr>
                <w:noProof/>
                <w:webHidden/>
              </w:rPr>
              <w:instrText xml:space="preserve"> PAGEREF _Toc162202516 \h </w:instrText>
            </w:r>
            <w:r w:rsidR="003D6211">
              <w:rPr>
                <w:noProof/>
                <w:webHidden/>
              </w:rPr>
            </w:r>
            <w:r w:rsidR="003D6211">
              <w:rPr>
                <w:noProof/>
                <w:webHidden/>
              </w:rPr>
              <w:fldChar w:fldCharType="separate"/>
            </w:r>
            <w:r w:rsidR="003D6211">
              <w:rPr>
                <w:noProof/>
                <w:webHidden/>
              </w:rPr>
              <w:t>9</w:t>
            </w:r>
            <w:r w:rsidR="003D6211">
              <w:rPr>
                <w:noProof/>
                <w:webHidden/>
              </w:rPr>
              <w:fldChar w:fldCharType="end"/>
            </w:r>
          </w:hyperlink>
        </w:p>
        <w:p w14:paraId="7410D563" w14:textId="4802A1DC" w:rsidR="003D6211" w:rsidRDefault="00BC107F">
          <w:pPr>
            <w:pStyle w:val="TOC2"/>
            <w:tabs>
              <w:tab w:val="right" w:leader="dot" w:pos="8494"/>
            </w:tabs>
            <w:rPr>
              <w:rFonts w:asciiTheme="minorHAnsi" w:hAnsiTheme="minorHAnsi"/>
              <w:noProof/>
              <w:sz w:val="22"/>
              <w:lang w:eastAsia="en-GB"/>
            </w:rPr>
          </w:pPr>
          <w:hyperlink w:anchor="_Toc162202517" w:history="1">
            <w:r w:rsidR="003D6211" w:rsidRPr="003D7331">
              <w:rPr>
                <w:rStyle w:val="Hyperlink"/>
                <w:noProof/>
              </w:rPr>
              <w:t>Sustainability Reporting</w:t>
            </w:r>
            <w:r w:rsidR="003D6211">
              <w:rPr>
                <w:noProof/>
                <w:webHidden/>
              </w:rPr>
              <w:tab/>
            </w:r>
            <w:r w:rsidR="003D6211">
              <w:rPr>
                <w:noProof/>
                <w:webHidden/>
              </w:rPr>
              <w:fldChar w:fldCharType="begin"/>
            </w:r>
            <w:r w:rsidR="003D6211">
              <w:rPr>
                <w:noProof/>
                <w:webHidden/>
              </w:rPr>
              <w:instrText xml:space="preserve"> PAGEREF _Toc162202517 \h </w:instrText>
            </w:r>
            <w:r w:rsidR="003D6211">
              <w:rPr>
                <w:noProof/>
                <w:webHidden/>
              </w:rPr>
            </w:r>
            <w:r w:rsidR="003D6211">
              <w:rPr>
                <w:noProof/>
                <w:webHidden/>
              </w:rPr>
              <w:fldChar w:fldCharType="separate"/>
            </w:r>
            <w:r w:rsidR="003D6211">
              <w:rPr>
                <w:noProof/>
                <w:webHidden/>
              </w:rPr>
              <w:t>9</w:t>
            </w:r>
            <w:r w:rsidR="003D6211">
              <w:rPr>
                <w:noProof/>
                <w:webHidden/>
              </w:rPr>
              <w:fldChar w:fldCharType="end"/>
            </w:r>
          </w:hyperlink>
        </w:p>
        <w:p w14:paraId="44D724CF" w14:textId="16DAF81E" w:rsidR="003D6211" w:rsidRDefault="00BC107F">
          <w:pPr>
            <w:pStyle w:val="TOC2"/>
            <w:tabs>
              <w:tab w:val="right" w:leader="dot" w:pos="8494"/>
            </w:tabs>
            <w:rPr>
              <w:rFonts w:asciiTheme="minorHAnsi" w:hAnsiTheme="minorHAnsi"/>
              <w:noProof/>
              <w:sz w:val="22"/>
              <w:lang w:eastAsia="en-GB"/>
            </w:rPr>
          </w:pPr>
          <w:hyperlink w:anchor="_Toc162202518" w:history="1">
            <w:r w:rsidR="003D6211" w:rsidRPr="003D7331">
              <w:rPr>
                <w:rStyle w:val="Hyperlink"/>
                <w:noProof/>
              </w:rPr>
              <w:t>Sustainability Ratings</w:t>
            </w:r>
            <w:r w:rsidR="003D6211">
              <w:rPr>
                <w:noProof/>
                <w:webHidden/>
              </w:rPr>
              <w:tab/>
            </w:r>
            <w:r w:rsidR="003D6211">
              <w:rPr>
                <w:noProof/>
                <w:webHidden/>
              </w:rPr>
              <w:fldChar w:fldCharType="begin"/>
            </w:r>
            <w:r w:rsidR="003D6211">
              <w:rPr>
                <w:noProof/>
                <w:webHidden/>
              </w:rPr>
              <w:instrText xml:space="preserve"> PAGEREF _Toc162202518 \h </w:instrText>
            </w:r>
            <w:r w:rsidR="003D6211">
              <w:rPr>
                <w:noProof/>
                <w:webHidden/>
              </w:rPr>
            </w:r>
            <w:r w:rsidR="003D6211">
              <w:rPr>
                <w:noProof/>
                <w:webHidden/>
              </w:rPr>
              <w:fldChar w:fldCharType="separate"/>
            </w:r>
            <w:r w:rsidR="003D6211">
              <w:rPr>
                <w:noProof/>
                <w:webHidden/>
              </w:rPr>
              <w:t>10</w:t>
            </w:r>
            <w:r w:rsidR="003D6211">
              <w:rPr>
                <w:noProof/>
                <w:webHidden/>
              </w:rPr>
              <w:fldChar w:fldCharType="end"/>
            </w:r>
          </w:hyperlink>
        </w:p>
        <w:p w14:paraId="0CABFE22" w14:textId="148656E8" w:rsidR="003D6211" w:rsidRDefault="00BC107F">
          <w:pPr>
            <w:pStyle w:val="TOC2"/>
            <w:tabs>
              <w:tab w:val="right" w:leader="dot" w:pos="8494"/>
            </w:tabs>
            <w:rPr>
              <w:rFonts w:asciiTheme="minorHAnsi" w:hAnsiTheme="minorHAnsi"/>
              <w:noProof/>
              <w:sz w:val="22"/>
              <w:lang w:eastAsia="en-GB"/>
            </w:rPr>
          </w:pPr>
          <w:hyperlink w:anchor="_Toc162202519" w:history="1">
            <w:r w:rsidR="003D6211" w:rsidRPr="003D7331">
              <w:rPr>
                <w:rStyle w:val="Hyperlink"/>
                <w:noProof/>
              </w:rPr>
              <w:t>Motivations for Sustainability Reporting</w:t>
            </w:r>
            <w:r w:rsidR="003D6211">
              <w:rPr>
                <w:noProof/>
                <w:webHidden/>
              </w:rPr>
              <w:tab/>
            </w:r>
            <w:r w:rsidR="003D6211">
              <w:rPr>
                <w:noProof/>
                <w:webHidden/>
              </w:rPr>
              <w:fldChar w:fldCharType="begin"/>
            </w:r>
            <w:r w:rsidR="003D6211">
              <w:rPr>
                <w:noProof/>
                <w:webHidden/>
              </w:rPr>
              <w:instrText xml:space="preserve"> PAGEREF _Toc162202519 \h </w:instrText>
            </w:r>
            <w:r w:rsidR="003D6211">
              <w:rPr>
                <w:noProof/>
                <w:webHidden/>
              </w:rPr>
            </w:r>
            <w:r w:rsidR="003D6211">
              <w:rPr>
                <w:noProof/>
                <w:webHidden/>
              </w:rPr>
              <w:fldChar w:fldCharType="separate"/>
            </w:r>
            <w:r w:rsidR="003D6211">
              <w:rPr>
                <w:noProof/>
                <w:webHidden/>
              </w:rPr>
              <w:t>11</w:t>
            </w:r>
            <w:r w:rsidR="003D6211">
              <w:rPr>
                <w:noProof/>
                <w:webHidden/>
              </w:rPr>
              <w:fldChar w:fldCharType="end"/>
            </w:r>
          </w:hyperlink>
        </w:p>
        <w:p w14:paraId="3D41052A" w14:textId="7502BE70" w:rsidR="003D6211" w:rsidRDefault="00BC107F">
          <w:pPr>
            <w:pStyle w:val="TOC1"/>
            <w:tabs>
              <w:tab w:val="right" w:leader="dot" w:pos="8494"/>
            </w:tabs>
            <w:rPr>
              <w:rFonts w:asciiTheme="minorHAnsi" w:hAnsiTheme="minorHAnsi"/>
              <w:noProof/>
              <w:sz w:val="22"/>
              <w:lang w:eastAsia="en-GB"/>
            </w:rPr>
          </w:pPr>
          <w:hyperlink w:anchor="_Toc162202520" w:history="1">
            <w:r w:rsidR="003D6211" w:rsidRPr="003D7331">
              <w:rPr>
                <w:rStyle w:val="Hyperlink"/>
                <w:noProof/>
              </w:rPr>
              <w:t>References</w:t>
            </w:r>
            <w:r w:rsidR="003D6211">
              <w:rPr>
                <w:noProof/>
                <w:webHidden/>
              </w:rPr>
              <w:tab/>
            </w:r>
            <w:r w:rsidR="003D6211">
              <w:rPr>
                <w:noProof/>
                <w:webHidden/>
              </w:rPr>
              <w:fldChar w:fldCharType="begin"/>
            </w:r>
            <w:r w:rsidR="003D6211">
              <w:rPr>
                <w:noProof/>
                <w:webHidden/>
              </w:rPr>
              <w:instrText xml:space="preserve"> PAGEREF _Toc162202520 \h </w:instrText>
            </w:r>
            <w:r w:rsidR="003D6211">
              <w:rPr>
                <w:noProof/>
                <w:webHidden/>
              </w:rPr>
            </w:r>
            <w:r w:rsidR="003D6211">
              <w:rPr>
                <w:noProof/>
                <w:webHidden/>
              </w:rPr>
              <w:fldChar w:fldCharType="separate"/>
            </w:r>
            <w:r w:rsidR="003D6211">
              <w:rPr>
                <w:noProof/>
                <w:webHidden/>
              </w:rPr>
              <w:t>13</w:t>
            </w:r>
            <w:r w:rsidR="003D6211">
              <w:rPr>
                <w:noProof/>
                <w:webHidden/>
              </w:rPr>
              <w:fldChar w:fldCharType="end"/>
            </w:r>
          </w:hyperlink>
        </w:p>
        <w:p w14:paraId="7006FAD2" w14:textId="026FF98C" w:rsidR="00930236" w:rsidRPr="00B37A41" w:rsidRDefault="00930236">
          <w:pPr>
            <w:rPr>
              <w:rFonts w:cs="Arial"/>
              <w:szCs w:val="24"/>
            </w:rPr>
          </w:pPr>
          <w:r w:rsidRPr="00B37A41">
            <w:rPr>
              <w:rFonts w:cs="Arial"/>
              <w:b/>
              <w:bCs/>
              <w:noProof/>
              <w:szCs w:val="24"/>
            </w:rPr>
            <w:fldChar w:fldCharType="end"/>
          </w:r>
        </w:p>
      </w:sdtContent>
    </w:sdt>
    <w:p w14:paraId="55AE83CB" w14:textId="77777777" w:rsidR="005B1117" w:rsidRPr="00B37A41" w:rsidRDefault="005B1117">
      <w:pPr>
        <w:rPr>
          <w:rFonts w:eastAsia="Times New Roman" w:cs="Arial"/>
          <w:b/>
          <w:bCs/>
          <w:kern w:val="0"/>
          <w:szCs w:val="24"/>
          <w:u w:val="single"/>
          <w14:ligatures w14:val="none"/>
        </w:rPr>
      </w:pPr>
      <w:r w:rsidRPr="00B37A41">
        <w:rPr>
          <w:rFonts w:cs="Arial"/>
          <w:szCs w:val="24"/>
        </w:rPr>
        <w:br w:type="page"/>
      </w:r>
    </w:p>
    <w:p w14:paraId="7AC8DB5B" w14:textId="2924FB1B" w:rsidR="001B097E" w:rsidRPr="00B37A41" w:rsidRDefault="005B1117" w:rsidP="007C02AC">
      <w:pPr>
        <w:pStyle w:val="Heading1"/>
        <w:rPr>
          <w:sz w:val="24"/>
          <w:szCs w:val="24"/>
        </w:rPr>
      </w:pPr>
      <w:bookmarkStart w:id="0" w:name="_Toc162202503"/>
      <w:r w:rsidRPr="00B37A41">
        <w:rPr>
          <w:sz w:val="24"/>
          <w:szCs w:val="24"/>
        </w:rPr>
        <w:lastRenderedPageBreak/>
        <w:t>Part 1a</w:t>
      </w:r>
      <w:r w:rsidR="008D1606" w:rsidRPr="00B37A41">
        <w:rPr>
          <w:sz w:val="24"/>
          <w:szCs w:val="24"/>
        </w:rPr>
        <w:t xml:space="preserve">: </w:t>
      </w:r>
      <w:r w:rsidR="002B1CB3" w:rsidRPr="00B37A41">
        <w:rPr>
          <w:sz w:val="24"/>
          <w:szCs w:val="24"/>
        </w:rPr>
        <w:t>Key Challenges for Seismic Data Service Providers</w:t>
      </w:r>
      <w:bookmarkEnd w:id="0"/>
    </w:p>
    <w:p w14:paraId="22B6D725" w14:textId="6A7492F5" w:rsidR="00452F34" w:rsidRPr="00B37A41" w:rsidRDefault="00452F34" w:rsidP="00452F34">
      <w:pPr>
        <w:rPr>
          <w:rFonts w:cs="Arial"/>
          <w:szCs w:val="24"/>
        </w:rPr>
      </w:pPr>
      <w:r w:rsidRPr="00B37A41">
        <w:rPr>
          <w:rFonts w:eastAsia="Times New Roman" w:cs="Arial"/>
          <w:kern w:val="0"/>
          <w:szCs w:val="24"/>
          <w14:ligatures w14:val="none"/>
        </w:rPr>
        <w:t xml:space="preserve">Petroleum Geo-Services (PGS, </w:t>
      </w:r>
      <w:r w:rsidR="000B5755" w:rsidRPr="00B37A41">
        <w:rPr>
          <w:rFonts w:eastAsia="Times New Roman" w:cs="Arial"/>
          <w:kern w:val="0"/>
          <w:szCs w:val="24"/>
          <w14:ligatures w14:val="none"/>
        </w:rPr>
        <w:t>2024a</w:t>
      </w:r>
      <w:r w:rsidRPr="00B37A41">
        <w:rPr>
          <w:rFonts w:eastAsia="Times New Roman" w:cs="Arial"/>
          <w:kern w:val="0"/>
          <w:szCs w:val="24"/>
          <w14:ligatures w14:val="none"/>
        </w:rPr>
        <w:t xml:space="preserve">) provide seismic data services primarily for oil and gas exploration. </w:t>
      </w:r>
      <w:r w:rsidR="00504F0D" w:rsidRPr="00B37A41">
        <w:rPr>
          <w:rFonts w:eastAsia="Times New Roman" w:cs="Arial"/>
          <w:kern w:val="0"/>
          <w:szCs w:val="24"/>
          <w14:ligatures w14:val="none"/>
        </w:rPr>
        <w:t xml:space="preserve">The organisation </w:t>
      </w:r>
      <w:r w:rsidR="00087EB6" w:rsidRPr="00B37A41">
        <w:rPr>
          <w:rFonts w:eastAsia="Times New Roman" w:cs="Arial"/>
          <w:kern w:val="0"/>
          <w:szCs w:val="24"/>
          <w14:ligatures w14:val="none"/>
        </w:rPr>
        <w:t>own</w:t>
      </w:r>
      <w:r w:rsidR="00DA68D7">
        <w:rPr>
          <w:rFonts w:eastAsia="Times New Roman" w:cs="Arial"/>
          <w:kern w:val="0"/>
          <w:szCs w:val="24"/>
          <w14:ligatures w14:val="none"/>
        </w:rPr>
        <w:t>s</w:t>
      </w:r>
      <w:r w:rsidR="00087EB6" w:rsidRPr="00B37A41">
        <w:rPr>
          <w:rFonts w:eastAsia="Times New Roman" w:cs="Arial"/>
          <w:kern w:val="0"/>
          <w:szCs w:val="24"/>
          <w14:ligatures w14:val="none"/>
        </w:rPr>
        <w:t xml:space="preserve"> and operat</w:t>
      </w:r>
      <w:r w:rsidR="00DA68D7">
        <w:rPr>
          <w:rFonts w:eastAsia="Times New Roman" w:cs="Arial"/>
          <w:kern w:val="0"/>
          <w:szCs w:val="24"/>
          <w14:ligatures w14:val="none"/>
        </w:rPr>
        <w:t>es</w:t>
      </w:r>
      <w:r w:rsidR="00504F0D" w:rsidRPr="00B37A41">
        <w:rPr>
          <w:rFonts w:eastAsia="Times New Roman" w:cs="Arial"/>
          <w:kern w:val="0"/>
          <w:szCs w:val="24"/>
          <w14:ligatures w14:val="none"/>
        </w:rPr>
        <w:t xml:space="preserve"> seismic acquisition vessels </w:t>
      </w:r>
      <w:r w:rsidR="00003DEF">
        <w:rPr>
          <w:rFonts w:eastAsia="Times New Roman" w:cs="Arial"/>
          <w:kern w:val="0"/>
          <w:szCs w:val="24"/>
          <w14:ligatures w14:val="none"/>
        </w:rPr>
        <w:t xml:space="preserve">and creates value for customers </w:t>
      </w:r>
      <w:r w:rsidR="005134AD" w:rsidRPr="00B37A41">
        <w:rPr>
          <w:rFonts w:eastAsia="Times New Roman" w:cs="Arial"/>
          <w:kern w:val="0"/>
          <w:szCs w:val="24"/>
          <w14:ligatures w14:val="none"/>
        </w:rPr>
        <w:t>by obtaining, processing and interpreting data.</w:t>
      </w:r>
      <w:r w:rsidR="006C06DC" w:rsidRPr="00B37A41">
        <w:rPr>
          <w:rFonts w:eastAsia="Times New Roman" w:cs="Arial"/>
          <w:kern w:val="0"/>
          <w:szCs w:val="24"/>
          <w14:ligatures w14:val="none"/>
        </w:rPr>
        <w:t xml:space="preserve"> </w:t>
      </w:r>
      <w:r w:rsidR="0044082A" w:rsidRPr="00B37A41">
        <w:rPr>
          <w:rFonts w:eastAsia="Times New Roman" w:cs="Arial"/>
          <w:kern w:val="0"/>
          <w:szCs w:val="24"/>
          <w14:ligatures w14:val="none"/>
        </w:rPr>
        <w:t>Some key challenges in relation to value are as follows:</w:t>
      </w:r>
    </w:p>
    <w:p w14:paraId="4734E762" w14:textId="1F66E7E1" w:rsidR="00B721AA" w:rsidRPr="00B37A41" w:rsidRDefault="00B721AA" w:rsidP="0064110A">
      <w:pPr>
        <w:pStyle w:val="Heading2"/>
        <w:numPr>
          <w:ilvl w:val="0"/>
          <w:numId w:val="2"/>
        </w:numPr>
      </w:pPr>
      <w:bookmarkStart w:id="1" w:name="_Toc162202504"/>
      <w:r w:rsidRPr="00B37A41">
        <w:t>Demand Variation</w:t>
      </w:r>
      <w:r w:rsidR="0064110A">
        <w:t xml:space="preserve"> and </w:t>
      </w:r>
      <w:r w:rsidR="0064110A" w:rsidRPr="00B37A41">
        <w:t>Seasonal Impact on Operations</w:t>
      </w:r>
      <w:bookmarkEnd w:id="1"/>
    </w:p>
    <w:p w14:paraId="539D720B" w14:textId="4C52A5E2" w:rsidR="00B721AA" w:rsidRPr="00997F29" w:rsidRDefault="00B721AA" w:rsidP="00997F29">
      <w:pPr>
        <w:rPr>
          <w:rFonts w:cs="Arial"/>
          <w:szCs w:val="24"/>
        </w:rPr>
      </w:pPr>
      <w:r w:rsidRPr="00B37A41">
        <w:rPr>
          <w:rFonts w:eastAsia="Times New Roman" w:cs="Arial"/>
          <w:kern w:val="0"/>
          <w:szCs w:val="24"/>
          <w14:ligatures w14:val="none"/>
        </w:rPr>
        <w:t xml:space="preserve">As oil and gas demand is variable, so is demand for services that support </w:t>
      </w:r>
      <w:r w:rsidR="00815F2C">
        <w:rPr>
          <w:rFonts w:eastAsia="Times New Roman" w:cs="Arial"/>
          <w:kern w:val="0"/>
          <w:szCs w:val="24"/>
          <w14:ligatures w14:val="none"/>
        </w:rPr>
        <w:t xml:space="preserve">exploration </w:t>
      </w:r>
      <w:r w:rsidR="00B73F1B" w:rsidRPr="00B37A41">
        <w:rPr>
          <w:rFonts w:eastAsia="Times New Roman" w:cs="Arial"/>
          <w:kern w:val="0"/>
          <w:szCs w:val="24"/>
          <w14:ligatures w14:val="none"/>
        </w:rPr>
        <w:t>activity</w:t>
      </w:r>
      <w:r w:rsidRPr="00B37A41">
        <w:rPr>
          <w:rFonts w:eastAsia="Times New Roman" w:cs="Arial"/>
          <w:kern w:val="0"/>
          <w:szCs w:val="24"/>
          <w14:ligatures w14:val="none"/>
        </w:rPr>
        <w:t xml:space="preserve">. </w:t>
      </w:r>
      <w:r w:rsidR="00EC1847" w:rsidRPr="00B37A41">
        <w:rPr>
          <w:rFonts w:eastAsia="Times New Roman" w:cs="Arial"/>
          <w:kern w:val="0"/>
          <w:szCs w:val="24"/>
          <w14:ligatures w14:val="none"/>
        </w:rPr>
        <w:t>Unpredictable demand variation</w:t>
      </w:r>
      <w:r w:rsidR="007C02AC" w:rsidRPr="00B37A41">
        <w:rPr>
          <w:rFonts w:eastAsia="Times New Roman" w:cs="Arial"/>
          <w:kern w:val="0"/>
          <w:szCs w:val="24"/>
          <w14:ligatures w14:val="none"/>
        </w:rPr>
        <w:t xml:space="preserve"> </w:t>
      </w:r>
      <w:r w:rsidRPr="00B37A41">
        <w:rPr>
          <w:rFonts w:eastAsia="Times New Roman" w:cs="Arial"/>
          <w:kern w:val="0"/>
          <w:szCs w:val="24"/>
          <w14:ligatures w14:val="none"/>
        </w:rPr>
        <w:t>make</w:t>
      </w:r>
      <w:r w:rsidR="007C0AA2" w:rsidRPr="00B37A41">
        <w:rPr>
          <w:rFonts w:eastAsia="Times New Roman" w:cs="Arial"/>
          <w:kern w:val="0"/>
          <w:szCs w:val="24"/>
          <w14:ligatures w14:val="none"/>
        </w:rPr>
        <w:t>s</w:t>
      </w:r>
      <w:r w:rsidRPr="00B37A41">
        <w:rPr>
          <w:rFonts w:eastAsia="Times New Roman" w:cs="Arial"/>
          <w:kern w:val="0"/>
          <w:szCs w:val="24"/>
          <w14:ligatures w14:val="none"/>
        </w:rPr>
        <w:t xml:space="preserve"> consistent value creation</w:t>
      </w:r>
      <w:r w:rsidR="00EC1847" w:rsidRPr="00B37A41">
        <w:rPr>
          <w:rFonts w:eastAsia="Times New Roman" w:cs="Arial"/>
          <w:kern w:val="0"/>
          <w:szCs w:val="24"/>
          <w14:ligatures w14:val="none"/>
        </w:rPr>
        <w:t>,</w:t>
      </w:r>
      <w:r w:rsidRPr="00B37A41">
        <w:rPr>
          <w:rFonts w:eastAsia="Times New Roman" w:cs="Arial"/>
          <w:kern w:val="0"/>
          <w:szCs w:val="24"/>
          <w14:ligatures w14:val="none"/>
        </w:rPr>
        <w:t xml:space="preserve"> and maintaining profitability</w:t>
      </w:r>
      <w:r w:rsidR="00EC1847" w:rsidRPr="00B37A41">
        <w:rPr>
          <w:rFonts w:eastAsia="Times New Roman" w:cs="Arial"/>
          <w:kern w:val="0"/>
          <w:szCs w:val="24"/>
          <w14:ligatures w14:val="none"/>
        </w:rPr>
        <w:t>,</w:t>
      </w:r>
      <w:r w:rsidRPr="00B37A41">
        <w:rPr>
          <w:rFonts w:eastAsia="Times New Roman" w:cs="Arial"/>
          <w:kern w:val="0"/>
          <w:szCs w:val="24"/>
          <w14:ligatures w14:val="none"/>
        </w:rPr>
        <w:t xml:space="preserve"> a key challenge. </w:t>
      </w:r>
      <w:r w:rsidR="00997F29">
        <w:rPr>
          <w:rFonts w:eastAsia="Times New Roman" w:cs="Arial"/>
          <w:kern w:val="0"/>
          <w:szCs w:val="24"/>
          <w14:ligatures w14:val="none"/>
        </w:rPr>
        <w:t>M</w:t>
      </w:r>
      <w:r w:rsidR="008A4EC8">
        <w:rPr>
          <w:rFonts w:eastAsia="Times New Roman" w:cs="Arial"/>
          <w:kern w:val="0"/>
          <w:szCs w:val="24"/>
          <w14:ligatures w14:val="none"/>
        </w:rPr>
        <w:t xml:space="preserve">aintaining </w:t>
      </w:r>
      <w:r w:rsidR="005B50EE">
        <w:rPr>
          <w:rFonts w:eastAsia="Times New Roman" w:cs="Arial"/>
          <w:kern w:val="0"/>
          <w:szCs w:val="24"/>
          <w14:ligatures w14:val="none"/>
        </w:rPr>
        <w:t xml:space="preserve">vessel and crew </w:t>
      </w:r>
      <w:r w:rsidR="008A4EC8">
        <w:rPr>
          <w:rFonts w:eastAsia="Times New Roman" w:cs="Arial"/>
          <w:kern w:val="0"/>
          <w:szCs w:val="24"/>
          <w14:ligatures w14:val="none"/>
        </w:rPr>
        <w:t>capacity</w:t>
      </w:r>
      <w:r w:rsidR="005B50EE">
        <w:rPr>
          <w:rFonts w:eastAsia="Times New Roman" w:cs="Arial"/>
          <w:kern w:val="0"/>
          <w:szCs w:val="24"/>
          <w14:ligatures w14:val="none"/>
        </w:rPr>
        <w:t xml:space="preserve"> </w:t>
      </w:r>
      <w:r w:rsidR="00D35F21">
        <w:rPr>
          <w:rFonts w:eastAsia="Times New Roman" w:cs="Arial"/>
          <w:kern w:val="0"/>
          <w:szCs w:val="24"/>
          <w14:ligatures w14:val="none"/>
        </w:rPr>
        <w:t xml:space="preserve">when </w:t>
      </w:r>
      <w:r w:rsidR="005B50EE">
        <w:rPr>
          <w:rFonts w:eastAsia="Times New Roman" w:cs="Arial"/>
          <w:kern w:val="0"/>
          <w:szCs w:val="24"/>
          <w14:ligatures w14:val="none"/>
        </w:rPr>
        <w:t xml:space="preserve">demand is low </w:t>
      </w:r>
      <w:r w:rsidR="00997F29">
        <w:rPr>
          <w:rFonts w:eastAsia="Times New Roman" w:cs="Arial"/>
          <w:kern w:val="0"/>
          <w:szCs w:val="24"/>
          <w14:ligatures w14:val="none"/>
        </w:rPr>
        <w:t xml:space="preserve">is challenging </w:t>
      </w:r>
      <w:r w:rsidR="000C637F">
        <w:rPr>
          <w:rFonts w:eastAsia="Times New Roman" w:cs="Arial"/>
          <w:kern w:val="0"/>
          <w:szCs w:val="24"/>
          <w14:ligatures w14:val="none"/>
        </w:rPr>
        <w:t xml:space="preserve">as revenues may not be able to meet costs. Reducing capacity </w:t>
      </w:r>
      <w:r w:rsidR="00041B97">
        <w:rPr>
          <w:rFonts w:eastAsia="Times New Roman" w:cs="Arial"/>
          <w:kern w:val="0"/>
          <w:szCs w:val="24"/>
          <w14:ligatures w14:val="none"/>
        </w:rPr>
        <w:t xml:space="preserve">might </w:t>
      </w:r>
      <w:r w:rsidR="00997F29">
        <w:rPr>
          <w:rFonts w:eastAsia="Times New Roman" w:cs="Arial"/>
          <w:kern w:val="0"/>
          <w:szCs w:val="24"/>
          <w14:ligatures w14:val="none"/>
        </w:rPr>
        <w:t>r</w:t>
      </w:r>
      <w:r w:rsidR="00041B97">
        <w:rPr>
          <w:rFonts w:eastAsia="Times New Roman" w:cs="Arial"/>
          <w:kern w:val="0"/>
          <w:szCs w:val="24"/>
          <w14:ligatures w14:val="none"/>
        </w:rPr>
        <w:t>educe the ability t</w:t>
      </w:r>
      <w:r w:rsidR="00284258">
        <w:rPr>
          <w:rFonts w:eastAsia="Times New Roman" w:cs="Arial"/>
          <w:kern w:val="0"/>
          <w:szCs w:val="24"/>
          <w14:ligatures w14:val="none"/>
        </w:rPr>
        <w:t xml:space="preserve">o meet demand when </w:t>
      </w:r>
      <w:r w:rsidR="000C637F">
        <w:rPr>
          <w:rFonts w:eastAsia="Times New Roman" w:cs="Arial"/>
          <w:kern w:val="0"/>
          <w:szCs w:val="24"/>
          <w14:ligatures w14:val="none"/>
        </w:rPr>
        <w:t>it subsequently rises</w:t>
      </w:r>
      <w:r w:rsidR="00041B97">
        <w:rPr>
          <w:rFonts w:eastAsia="Times New Roman" w:cs="Arial"/>
          <w:kern w:val="0"/>
          <w:szCs w:val="24"/>
          <w14:ligatures w14:val="none"/>
        </w:rPr>
        <w:t xml:space="preserve"> resulting in missed opportunities for value creation</w:t>
      </w:r>
      <w:r w:rsidR="000C637F">
        <w:rPr>
          <w:rFonts w:eastAsia="Times New Roman" w:cs="Arial"/>
          <w:kern w:val="0"/>
          <w:szCs w:val="24"/>
          <w14:ligatures w14:val="none"/>
        </w:rPr>
        <w:t>.</w:t>
      </w:r>
      <w:r w:rsidR="00997F29">
        <w:rPr>
          <w:rFonts w:eastAsia="Times New Roman" w:cs="Arial"/>
          <w:kern w:val="0"/>
          <w:szCs w:val="24"/>
          <w14:ligatures w14:val="none"/>
        </w:rPr>
        <w:t xml:space="preserve"> Industry wide</w:t>
      </w:r>
      <w:r w:rsidR="00997F29" w:rsidRPr="00B37A41">
        <w:rPr>
          <w:rFonts w:eastAsia="Times New Roman" w:cs="Arial"/>
          <w:kern w:val="0"/>
          <w:szCs w:val="24"/>
          <w14:ligatures w14:val="none"/>
        </w:rPr>
        <w:t xml:space="preserve"> vessel supply is currently at historic low</w:t>
      </w:r>
      <w:r w:rsidR="00997F29">
        <w:rPr>
          <w:rFonts w:eastAsia="Times New Roman" w:cs="Arial"/>
          <w:kern w:val="0"/>
          <w:szCs w:val="24"/>
          <w14:ligatures w14:val="none"/>
        </w:rPr>
        <w:t>s from</w:t>
      </w:r>
      <w:r w:rsidR="00997F29" w:rsidRPr="00B37A41">
        <w:rPr>
          <w:rFonts w:eastAsia="Times New Roman" w:cs="Arial"/>
          <w:kern w:val="0"/>
          <w:szCs w:val="24"/>
          <w14:ligatures w14:val="none"/>
        </w:rPr>
        <w:t xml:space="preserve"> an industry peak in 2013 (PGS, 2024b).</w:t>
      </w:r>
    </w:p>
    <w:p w14:paraId="3B60DE3D" w14:textId="77777777" w:rsidR="0064110A" w:rsidRPr="00B37A41" w:rsidRDefault="0064110A" w:rsidP="0064110A">
      <w:pPr>
        <w:shd w:val="clear" w:color="auto" w:fill="FFFFFF"/>
        <w:spacing w:before="120" w:after="120" w:line="240" w:lineRule="auto"/>
        <w:rPr>
          <w:rFonts w:eastAsia="Times New Roman" w:cs="Arial"/>
          <w:kern w:val="0"/>
          <w:szCs w:val="24"/>
          <w14:ligatures w14:val="none"/>
        </w:rPr>
      </w:pPr>
      <w:r w:rsidRPr="00B37A41">
        <w:rPr>
          <w:rFonts w:eastAsia="Times New Roman" w:cs="Arial"/>
          <w:kern w:val="0"/>
          <w:szCs w:val="24"/>
          <w14:ligatures w14:val="none"/>
        </w:rPr>
        <w:t>Seasonal variation in weather influences operational conditions. Calm seas allow better data acquisition conditions and safer operations, particularly in a key market of the North Sea.</w:t>
      </w:r>
    </w:p>
    <w:p w14:paraId="5A2CE8DC" w14:textId="77777777" w:rsidR="00B721AA" w:rsidRPr="00B37A41" w:rsidRDefault="00B721AA" w:rsidP="00B37A41">
      <w:pPr>
        <w:pStyle w:val="Heading2"/>
        <w:numPr>
          <w:ilvl w:val="0"/>
          <w:numId w:val="2"/>
        </w:numPr>
      </w:pPr>
      <w:bookmarkStart w:id="2" w:name="_Toc162202505"/>
      <w:r w:rsidRPr="00B37A41">
        <w:t>Competition / Technical Innovation</w:t>
      </w:r>
      <w:bookmarkEnd w:id="2"/>
    </w:p>
    <w:p w14:paraId="07EE2A19" w14:textId="7D79553C" w:rsidR="00B721AA" w:rsidRPr="00B37A41" w:rsidRDefault="00B721AA" w:rsidP="00B721AA">
      <w:pPr>
        <w:shd w:val="clear" w:color="auto" w:fill="FFFFFF"/>
        <w:spacing w:before="120" w:after="120" w:line="240" w:lineRule="auto"/>
        <w:rPr>
          <w:rFonts w:eastAsia="Times New Roman" w:cs="Arial"/>
          <w:kern w:val="0"/>
          <w:szCs w:val="24"/>
          <w14:ligatures w14:val="none"/>
        </w:rPr>
      </w:pPr>
      <w:r w:rsidRPr="00B37A41">
        <w:rPr>
          <w:rFonts w:eastAsia="Times New Roman" w:cs="Arial"/>
          <w:kern w:val="0"/>
          <w:szCs w:val="24"/>
          <w14:ligatures w14:val="none"/>
        </w:rPr>
        <w:t>Competition puts pressure on pricing and margins, which make</w:t>
      </w:r>
      <w:r w:rsidR="00F048D2">
        <w:rPr>
          <w:rFonts w:eastAsia="Times New Roman" w:cs="Arial"/>
          <w:kern w:val="0"/>
          <w:szCs w:val="24"/>
          <w14:ligatures w14:val="none"/>
        </w:rPr>
        <w:t>s</w:t>
      </w:r>
      <w:r w:rsidRPr="00B37A41">
        <w:rPr>
          <w:rFonts w:eastAsia="Times New Roman" w:cs="Arial"/>
          <w:kern w:val="0"/>
          <w:szCs w:val="24"/>
          <w14:ligatures w14:val="none"/>
        </w:rPr>
        <w:t xml:space="preserve"> value creation for shareholders a challenge. </w:t>
      </w:r>
    </w:p>
    <w:p w14:paraId="56D1C351" w14:textId="5B8DE9CD" w:rsidR="00B721AA" w:rsidRPr="00B37A41" w:rsidRDefault="00B721AA" w:rsidP="00B721AA">
      <w:pPr>
        <w:shd w:val="clear" w:color="auto" w:fill="FFFFFF"/>
        <w:spacing w:before="120" w:after="120" w:line="240" w:lineRule="auto"/>
        <w:rPr>
          <w:rFonts w:eastAsia="Times New Roman" w:cs="Arial"/>
          <w:kern w:val="0"/>
          <w:szCs w:val="24"/>
          <w14:ligatures w14:val="none"/>
        </w:rPr>
      </w:pPr>
      <w:r w:rsidRPr="00B37A41">
        <w:rPr>
          <w:rFonts w:eastAsia="Times New Roman" w:cs="Arial"/>
          <w:kern w:val="0"/>
          <w:szCs w:val="24"/>
          <w14:ligatures w14:val="none"/>
        </w:rPr>
        <w:t xml:space="preserve">The industry </w:t>
      </w:r>
      <w:r w:rsidR="00B53F2B">
        <w:rPr>
          <w:rFonts w:eastAsia="Times New Roman" w:cs="Arial"/>
          <w:kern w:val="0"/>
          <w:szCs w:val="24"/>
          <w14:ligatures w14:val="none"/>
        </w:rPr>
        <w:t>experiences</w:t>
      </w:r>
      <w:r w:rsidRPr="00B37A41">
        <w:rPr>
          <w:rFonts w:eastAsia="Times New Roman" w:cs="Arial"/>
          <w:kern w:val="0"/>
          <w:szCs w:val="24"/>
          <w14:ligatures w14:val="none"/>
        </w:rPr>
        <w:t xml:space="preserve"> regular </w:t>
      </w:r>
      <w:r w:rsidR="006E2583">
        <w:rPr>
          <w:rFonts w:eastAsia="Times New Roman" w:cs="Arial"/>
          <w:kern w:val="0"/>
          <w:szCs w:val="24"/>
          <w14:ligatures w14:val="none"/>
        </w:rPr>
        <w:t>innovative technological</w:t>
      </w:r>
      <w:r w:rsidRPr="00B37A41">
        <w:rPr>
          <w:rFonts w:eastAsia="Times New Roman" w:cs="Arial"/>
          <w:kern w:val="0"/>
          <w:szCs w:val="24"/>
          <w14:ligatures w14:val="none"/>
        </w:rPr>
        <w:t xml:space="preserve"> advancements. PGS needs to continuously innovate and adapt to maintain its competitive edge and avoid value destruction. Historical innovations include</w:t>
      </w:r>
      <w:r w:rsidR="008B33FF" w:rsidRPr="00B37A41">
        <w:rPr>
          <w:rFonts w:eastAsia="Times New Roman" w:cs="Arial"/>
          <w:kern w:val="0"/>
          <w:szCs w:val="24"/>
          <w14:ligatures w14:val="none"/>
        </w:rPr>
        <w:t xml:space="preserve"> </w:t>
      </w:r>
      <w:r w:rsidR="009C7CD7">
        <w:rPr>
          <w:rFonts w:eastAsia="Times New Roman" w:cs="Arial"/>
          <w:kern w:val="0"/>
          <w:szCs w:val="24"/>
          <w14:ligatures w14:val="none"/>
        </w:rPr>
        <w:t xml:space="preserve">de-noised sensors </w:t>
      </w:r>
      <w:r w:rsidR="00337CE3">
        <w:rPr>
          <w:rFonts w:eastAsia="Times New Roman" w:cs="Arial"/>
          <w:kern w:val="0"/>
          <w:szCs w:val="24"/>
          <w14:ligatures w14:val="none"/>
        </w:rPr>
        <w:t>(</w:t>
      </w:r>
      <w:proofErr w:type="spellStart"/>
      <w:proofErr w:type="gramStart"/>
      <w:r w:rsidR="00337CE3">
        <w:rPr>
          <w:rFonts w:eastAsia="Times New Roman" w:cs="Arial"/>
          <w:kern w:val="0"/>
          <w:szCs w:val="24"/>
          <w14:ligatures w14:val="none"/>
        </w:rPr>
        <w:t>eg</w:t>
      </w:r>
      <w:proofErr w:type="spellEnd"/>
      <w:proofErr w:type="gramEnd"/>
      <w:r w:rsidR="00337CE3">
        <w:rPr>
          <w:rFonts w:eastAsia="Times New Roman" w:cs="Arial"/>
          <w:kern w:val="0"/>
          <w:szCs w:val="24"/>
          <w14:ligatures w14:val="none"/>
        </w:rPr>
        <w:t xml:space="preserve"> </w:t>
      </w:r>
      <w:proofErr w:type="spellStart"/>
      <w:r w:rsidRPr="00B37A41">
        <w:rPr>
          <w:rFonts w:eastAsia="Times New Roman" w:cs="Arial"/>
          <w:kern w:val="0"/>
          <w:szCs w:val="24"/>
          <w14:ligatures w14:val="none"/>
        </w:rPr>
        <w:t>Geostreamer</w:t>
      </w:r>
      <w:proofErr w:type="spellEnd"/>
      <w:r w:rsidR="00337CE3">
        <w:rPr>
          <w:rFonts w:eastAsia="Times New Roman" w:cs="Arial"/>
          <w:kern w:val="0"/>
          <w:szCs w:val="24"/>
          <w14:ligatures w14:val="none"/>
        </w:rPr>
        <w:t xml:space="preserve">, </w:t>
      </w:r>
      <w:r w:rsidR="00736A41" w:rsidRPr="00B37A41">
        <w:rPr>
          <w:rFonts w:eastAsia="Times New Roman" w:cs="Arial"/>
          <w:kern w:val="0"/>
          <w:szCs w:val="24"/>
          <w14:ligatures w14:val="none"/>
        </w:rPr>
        <w:t xml:space="preserve">PGS, 2024c) </w:t>
      </w:r>
      <w:r w:rsidRPr="00B37A41">
        <w:rPr>
          <w:rFonts w:eastAsia="Times New Roman" w:cs="Arial"/>
          <w:kern w:val="0"/>
          <w:szCs w:val="24"/>
          <w14:ligatures w14:val="none"/>
        </w:rPr>
        <w:t xml:space="preserve">and </w:t>
      </w:r>
      <w:r w:rsidR="00B87633" w:rsidRPr="00B37A41">
        <w:rPr>
          <w:rFonts w:eastAsia="Times New Roman" w:cs="Arial"/>
          <w:kern w:val="0"/>
          <w:szCs w:val="24"/>
          <w14:ligatures w14:val="none"/>
        </w:rPr>
        <w:t xml:space="preserve">triangular shaped hull </w:t>
      </w:r>
      <w:r w:rsidRPr="00B37A41">
        <w:rPr>
          <w:rFonts w:eastAsia="Times New Roman" w:cs="Arial"/>
          <w:kern w:val="0"/>
          <w:szCs w:val="24"/>
          <w14:ligatures w14:val="none"/>
        </w:rPr>
        <w:t>vessels</w:t>
      </w:r>
      <w:r w:rsidR="00B87633" w:rsidRPr="00B37A41">
        <w:rPr>
          <w:rFonts w:eastAsia="Times New Roman" w:cs="Arial"/>
          <w:kern w:val="0"/>
          <w:szCs w:val="24"/>
          <w14:ligatures w14:val="none"/>
        </w:rPr>
        <w:t xml:space="preserve"> known as </w:t>
      </w:r>
      <w:proofErr w:type="spellStart"/>
      <w:r w:rsidR="00B87633" w:rsidRPr="00B37A41">
        <w:rPr>
          <w:rFonts w:eastAsia="Times New Roman" w:cs="Arial"/>
          <w:kern w:val="0"/>
          <w:szCs w:val="24"/>
          <w14:ligatures w14:val="none"/>
        </w:rPr>
        <w:t>Ramforms</w:t>
      </w:r>
      <w:proofErr w:type="spellEnd"/>
      <w:r w:rsidRPr="00B37A41">
        <w:rPr>
          <w:rFonts w:eastAsia="Times New Roman" w:cs="Arial"/>
          <w:kern w:val="0"/>
          <w:szCs w:val="24"/>
          <w14:ligatures w14:val="none"/>
        </w:rPr>
        <w:t xml:space="preserve">, but there is constant requirement for </w:t>
      </w:r>
      <w:r w:rsidR="008B33FF" w:rsidRPr="00B37A41">
        <w:rPr>
          <w:rFonts w:eastAsia="Times New Roman" w:cs="Arial"/>
          <w:kern w:val="0"/>
          <w:szCs w:val="24"/>
          <w14:ligatures w14:val="none"/>
        </w:rPr>
        <w:t xml:space="preserve">further </w:t>
      </w:r>
      <w:r w:rsidRPr="00B37A41">
        <w:rPr>
          <w:rFonts w:eastAsia="Times New Roman" w:cs="Arial"/>
          <w:kern w:val="0"/>
          <w:szCs w:val="24"/>
          <w14:ligatures w14:val="none"/>
        </w:rPr>
        <w:t xml:space="preserve">innovation to maintain </w:t>
      </w:r>
      <w:r w:rsidR="008B33FF" w:rsidRPr="00B37A41">
        <w:rPr>
          <w:rFonts w:eastAsia="Times New Roman" w:cs="Arial"/>
          <w:kern w:val="0"/>
          <w:szCs w:val="24"/>
          <w14:ligatures w14:val="none"/>
        </w:rPr>
        <w:t xml:space="preserve">competitive </w:t>
      </w:r>
      <w:r w:rsidRPr="00B37A41">
        <w:rPr>
          <w:rFonts w:eastAsia="Times New Roman" w:cs="Arial"/>
          <w:kern w:val="0"/>
          <w:szCs w:val="24"/>
          <w14:ligatures w14:val="none"/>
        </w:rPr>
        <w:t>edge.</w:t>
      </w:r>
      <w:r w:rsidR="009D4C98">
        <w:rPr>
          <w:rFonts w:eastAsia="Times New Roman" w:cs="Arial"/>
          <w:kern w:val="0"/>
          <w:szCs w:val="24"/>
          <w14:ligatures w14:val="none"/>
        </w:rPr>
        <w:t xml:space="preserve"> Understanding where to focus technical innovation </w:t>
      </w:r>
      <w:r w:rsidR="00D91684">
        <w:rPr>
          <w:rFonts w:eastAsia="Times New Roman" w:cs="Arial"/>
          <w:kern w:val="0"/>
          <w:szCs w:val="24"/>
          <w14:ligatures w14:val="none"/>
        </w:rPr>
        <w:t>with limited</w:t>
      </w:r>
      <w:r w:rsidR="009D4C98">
        <w:rPr>
          <w:rFonts w:eastAsia="Times New Roman" w:cs="Arial"/>
          <w:kern w:val="0"/>
          <w:szCs w:val="24"/>
          <w14:ligatures w14:val="none"/>
        </w:rPr>
        <w:t xml:space="preserve"> research budgets and activity scope is </w:t>
      </w:r>
      <w:r w:rsidR="00D91684">
        <w:rPr>
          <w:rFonts w:eastAsia="Times New Roman" w:cs="Arial"/>
          <w:kern w:val="0"/>
          <w:szCs w:val="24"/>
          <w14:ligatures w14:val="none"/>
        </w:rPr>
        <w:t>an additional dilemma.</w:t>
      </w:r>
    </w:p>
    <w:p w14:paraId="483EEA25" w14:textId="77777777" w:rsidR="00B721AA" w:rsidRPr="00B37A41" w:rsidRDefault="00B721AA" w:rsidP="00B37A41">
      <w:pPr>
        <w:pStyle w:val="Heading2"/>
        <w:numPr>
          <w:ilvl w:val="0"/>
          <w:numId w:val="2"/>
        </w:numPr>
      </w:pPr>
      <w:bookmarkStart w:id="3" w:name="_Toc162202506"/>
      <w:r w:rsidRPr="00B37A41">
        <w:t>Environmental Sustainability</w:t>
      </w:r>
      <w:bookmarkEnd w:id="3"/>
    </w:p>
    <w:p w14:paraId="30A9609D" w14:textId="1EEC1E3F" w:rsidR="00B721AA" w:rsidRPr="00B37A41" w:rsidRDefault="00B721AA" w:rsidP="00B721AA">
      <w:pPr>
        <w:shd w:val="clear" w:color="auto" w:fill="FFFFFF"/>
        <w:spacing w:before="120" w:after="120" w:line="240" w:lineRule="auto"/>
        <w:rPr>
          <w:rFonts w:eastAsia="Times New Roman" w:cs="Arial"/>
          <w:kern w:val="0"/>
          <w:szCs w:val="24"/>
          <w14:ligatures w14:val="none"/>
        </w:rPr>
      </w:pPr>
      <w:r w:rsidRPr="00B37A41">
        <w:rPr>
          <w:rFonts w:eastAsia="Times New Roman" w:cs="Arial"/>
          <w:kern w:val="0"/>
          <w:szCs w:val="24"/>
          <w14:ligatures w14:val="none"/>
        </w:rPr>
        <w:t>Increasing environmental concerns and regulations are putting pressure on the oil and gas industry, potentially delaying, or cancelling projects.</w:t>
      </w:r>
      <w:r w:rsidR="00567BA8">
        <w:rPr>
          <w:rFonts w:eastAsia="Times New Roman" w:cs="Arial"/>
          <w:kern w:val="0"/>
          <w:szCs w:val="24"/>
          <w14:ligatures w14:val="none"/>
        </w:rPr>
        <w:t xml:space="preserve"> </w:t>
      </w:r>
      <w:r w:rsidR="00AA0ADE">
        <w:rPr>
          <w:rFonts w:eastAsia="Times New Roman" w:cs="Arial"/>
          <w:kern w:val="0"/>
          <w:szCs w:val="24"/>
          <w14:ligatures w14:val="none"/>
        </w:rPr>
        <w:t>A particular concern is the impact of surveys on whales (</w:t>
      </w:r>
      <w:r w:rsidR="00881954">
        <w:rPr>
          <w:rFonts w:eastAsia="Times New Roman" w:cs="Arial"/>
          <w:kern w:val="0"/>
          <w:szCs w:val="24"/>
          <w14:ligatures w14:val="none"/>
        </w:rPr>
        <w:t>Southall et al, 2023)</w:t>
      </w:r>
      <w:r w:rsidR="00AA0ADE">
        <w:rPr>
          <w:rFonts w:eastAsia="Times New Roman" w:cs="Arial"/>
          <w:kern w:val="0"/>
          <w:szCs w:val="24"/>
          <w14:ligatures w14:val="none"/>
        </w:rPr>
        <w:t>.</w:t>
      </w:r>
      <w:r w:rsidRPr="00B37A41">
        <w:rPr>
          <w:rFonts w:eastAsia="Times New Roman" w:cs="Arial"/>
          <w:kern w:val="0"/>
          <w:szCs w:val="24"/>
          <w14:ligatures w14:val="none"/>
        </w:rPr>
        <w:t xml:space="preserve"> </w:t>
      </w:r>
      <w:r w:rsidR="00881954">
        <w:rPr>
          <w:rFonts w:eastAsia="Times New Roman" w:cs="Arial"/>
          <w:kern w:val="0"/>
          <w:szCs w:val="24"/>
          <w14:ligatures w14:val="none"/>
        </w:rPr>
        <w:t>G</w:t>
      </w:r>
      <w:r w:rsidRPr="00B37A41">
        <w:rPr>
          <w:rFonts w:eastAsia="Times New Roman" w:cs="Arial"/>
          <w:kern w:val="0"/>
          <w:szCs w:val="24"/>
          <w14:ligatures w14:val="none"/>
        </w:rPr>
        <w:t>rowing public scrutiny on the environmental impact of seismic surveys needs to be navigated carefully to avoid reputational damage and potential regulatory hurdles.</w:t>
      </w:r>
    </w:p>
    <w:p w14:paraId="0DD2F362" w14:textId="77777777" w:rsidR="007C02AC" w:rsidRPr="00B37A41" w:rsidRDefault="007C02AC">
      <w:pPr>
        <w:rPr>
          <w:rFonts w:eastAsia="Times New Roman" w:cs="Arial"/>
          <w:b/>
          <w:bCs/>
          <w:kern w:val="0"/>
          <w:szCs w:val="24"/>
          <w:u w:val="single"/>
          <w14:ligatures w14:val="none"/>
        </w:rPr>
      </w:pPr>
      <w:r w:rsidRPr="00B37A41">
        <w:rPr>
          <w:rFonts w:cs="Arial"/>
          <w:szCs w:val="24"/>
        </w:rPr>
        <w:br w:type="page"/>
      </w:r>
    </w:p>
    <w:p w14:paraId="60396CB5" w14:textId="0CD30844" w:rsidR="005B1117" w:rsidRDefault="005B1117" w:rsidP="007C02AC">
      <w:pPr>
        <w:pStyle w:val="Heading1"/>
        <w:rPr>
          <w:sz w:val="24"/>
          <w:szCs w:val="24"/>
        </w:rPr>
      </w:pPr>
      <w:bookmarkStart w:id="4" w:name="_Toc162202507"/>
      <w:r w:rsidRPr="00B37A41">
        <w:rPr>
          <w:sz w:val="24"/>
          <w:szCs w:val="24"/>
        </w:rPr>
        <w:lastRenderedPageBreak/>
        <w:t>Part 1b</w:t>
      </w:r>
      <w:r w:rsidR="008D1606" w:rsidRPr="00B37A41">
        <w:rPr>
          <w:sz w:val="24"/>
          <w:szCs w:val="24"/>
        </w:rPr>
        <w:t xml:space="preserve">: </w:t>
      </w:r>
      <w:r w:rsidR="00873BF2" w:rsidRPr="00B37A41">
        <w:rPr>
          <w:sz w:val="24"/>
          <w:szCs w:val="24"/>
        </w:rPr>
        <w:t>Application of</w:t>
      </w:r>
      <w:r w:rsidR="00DE4B0C" w:rsidRPr="00B37A41">
        <w:rPr>
          <w:sz w:val="24"/>
          <w:szCs w:val="24"/>
        </w:rPr>
        <w:t xml:space="preserve"> B872 </w:t>
      </w:r>
      <w:r w:rsidR="00BF6B3A" w:rsidRPr="00B37A41">
        <w:rPr>
          <w:sz w:val="24"/>
          <w:szCs w:val="24"/>
        </w:rPr>
        <w:t>to</w:t>
      </w:r>
      <w:r w:rsidR="00873BF2" w:rsidRPr="00B37A41">
        <w:rPr>
          <w:sz w:val="24"/>
          <w:szCs w:val="24"/>
        </w:rPr>
        <w:t xml:space="preserve"> Value Creation / Destruction</w:t>
      </w:r>
      <w:r w:rsidR="0017772E" w:rsidRPr="00B37A41">
        <w:rPr>
          <w:sz w:val="24"/>
          <w:szCs w:val="24"/>
        </w:rPr>
        <w:t xml:space="preserve"> for PGS</w:t>
      </w:r>
      <w:bookmarkEnd w:id="4"/>
    </w:p>
    <w:p w14:paraId="5883AE0B" w14:textId="58AFE455" w:rsidR="00ED6481" w:rsidRPr="00B37A41" w:rsidRDefault="00ED6481" w:rsidP="00ED6481">
      <w:pPr>
        <w:rPr>
          <w:rFonts w:cs="Arial"/>
          <w:szCs w:val="24"/>
        </w:rPr>
      </w:pPr>
      <w:r w:rsidRPr="00B37A41">
        <w:rPr>
          <w:rFonts w:cs="Arial"/>
          <w:szCs w:val="24"/>
        </w:rPr>
        <w:t xml:space="preserve">B872 has provided material to consider the concept of value creation or destruction that can be applied to the challenges identified in the seismic industry. </w:t>
      </w:r>
      <w:r>
        <w:rPr>
          <w:rFonts w:cs="Arial"/>
          <w:szCs w:val="24"/>
        </w:rPr>
        <w:t xml:space="preserve">Key ideas </w:t>
      </w:r>
      <w:r w:rsidR="00A40C1D">
        <w:rPr>
          <w:rFonts w:cs="Arial"/>
          <w:szCs w:val="24"/>
        </w:rPr>
        <w:t xml:space="preserve">from the module </w:t>
      </w:r>
      <w:r w:rsidR="009558E4">
        <w:rPr>
          <w:rFonts w:cs="Arial"/>
          <w:szCs w:val="24"/>
        </w:rPr>
        <w:t xml:space="preserve">relevant to PGS challenges </w:t>
      </w:r>
      <w:r>
        <w:rPr>
          <w:rFonts w:cs="Arial"/>
          <w:szCs w:val="24"/>
        </w:rPr>
        <w:t xml:space="preserve">include </w:t>
      </w:r>
      <w:r w:rsidRPr="00B37A41">
        <w:rPr>
          <w:rFonts w:cs="Arial"/>
          <w:szCs w:val="24"/>
        </w:rPr>
        <w:t>the definition and identification of value and who the stakeholders are</w:t>
      </w:r>
      <w:r w:rsidR="0061201D">
        <w:rPr>
          <w:rFonts w:cs="Arial"/>
          <w:szCs w:val="24"/>
        </w:rPr>
        <w:t xml:space="preserve"> </w:t>
      </w:r>
      <w:r w:rsidR="00DC5ABE">
        <w:rPr>
          <w:rFonts w:cs="Arial"/>
          <w:szCs w:val="24"/>
        </w:rPr>
        <w:t>(</w:t>
      </w:r>
      <w:r w:rsidR="00DC5ABE" w:rsidRPr="00FD390E">
        <w:rPr>
          <w:rFonts w:cs="Arial"/>
          <w:szCs w:val="24"/>
        </w:rPr>
        <w:t>The Open University</w:t>
      </w:r>
      <w:r w:rsidR="00DC5ABE">
        <w:rPr>
          <w:rFonts w:cs="Arial"/>
          <w:szCs w:val="24"/>
        </w:rPr>
        <w:t>, 2023a</w:t>
      </w:r>
      <w:r w:rsidR="00DC5ABE" w:rsidRPr="00FD390E">
        <w:rPr>
          <w:rFonts w:cs="Arial"/>
          <w:szCs w:val="24"/>
        </w:rPr>
        <w:t>)</w:t>
      </w:r>
      <w:r w:rsidRPr="00B37A41">
        <w:rPr>
          <w:rFonts w:cs="Arial"/>
          <w:szCs w:val="24"/>
        </w:rPr>
        <w:t xml:space="preserve">, how to measure </w:t>
      </w:r>
      <w:r w:rsidR="00BE15DC">
        <w:rPr>
          <w:rFonts w:cs="Arial"/>
          <w:szCs w:val="24"/>
        </w:rPr>
        <w:t xml:space="preserve">financial </w:t>
      </w:r>
      <w:r w:rsidRPr="00B37A41">
        <w:rPr>
          <w:rFonts w:cs="Arial"/>
          <w:szCs w:val="24"/>
        </w:rPr>
        <w:t>value</w:t>
      </w:r>
      <w:r>
        <w:rPr>
          <w:rFonts w:cs="Arial"/>
          <w:szCs w:val="24"/>
        </w:rPr>
        <w:t xml:space="preserve"> (</w:t>
      </w:r>
      <w:r w:rsidR="00BE15DC" w:rsidRPr="00FD390E">
        <w:rPr>
          <w:rFonts w:cs="Arial"/>
          <w:szCs w:val="24"/>
        </w:rPr>
        <w:t>The Open University</w:t>
      </w:r>
      <w:r w:rsidR="00BE15DC">
        <w:rPr>
          <w:rFonts w:cs="Arial"/>
          <w:szCs w:val="24"/>
        </w:rPr>
        <w:t>, 2023b</w:t>
      </w:r>
      <w:r w:rsidRPr="00B37A41">
        <w:rPr>
          <w:rFonts w:cs="Arial"/>
          <w:szCs w:val="24"/>
        </w:rPr>
        <w:t xml:space="preserve">), </w:t>
      </w:r>
      <w:r>
        <w:rPr>
          <w:rFonts w:cs="Arial"/>
          <w:szCs w:val="24"/>
        </w:rPr>
        <w:t>the control and deployment of resources</w:t>
      </w:r>
      <w:r w:rsidR="00262E6C">
        <w:rPr>
          <w:rFonts w:cs="Arial"/>
          <w:szCs w:val="24"/>
        </w:rPr>
        <w:t xml:space="preserve"> through budgets (</w:t>
      </w:r>
      <w:r w:rsidR="00262E6C" w:rsidRPr="00FD390E">
        <w:rPr>
          <w:rFonts w:cs="Arial"/>
          <w:szCs w:val="24"/>
        </w:rPr>
        <w:t>The Open University</w:t>
      </w:r>
      <w:r w:rsidR="00262E6C">
        <w:rPr>
          <w:rFonts w:cs="Arial"/>
          <w:szCs w:val="24"/>
        </w:rPr>
        <w:t>, 2023b</w:t>
      </w:r>
      <w:r w:rsidR="00262E6C" w:rsidRPr="00B37A41">
        <w:rPr>
          <w:rFonts w:cs="Arial"/>
          <w:szCs w:val="24"/>
        </w:rPr>
        <w:t>)</w:t>
      </w:r>
      <w:r>
        <w:rPr>
          <w:rFonts w:cs="Arial"/>
          <w:szCs w:val="24"/>
        </w:rPr>
        <w:t xml:space="preserve">, </w:t>
      </w:r>
      <w:r w:rsidR="00BA5B4C">
        <w:rPr>
          <w:rFonts w:cs="Arial"/>
          <w:szCs w:val="24"/>
        </w:rPr>
        <w:t>ways</w:t>
      </w:r>
      <w:r w:rsidR="00262E6C">
        <w:rPr>
          <w:rFonts w:cs="Arial"/>
          <w:szCs w:val="24"/>
        </w:rPr>
        <w:t xml:space="preserve"> to optimise</w:t>
      </w:r>
      <w:r w:rsidRPr="00B37A41">
        <w:rPr>
          <w:rFonts w:cs="Arial"/>
          <w:szCs w:val="24"/>
        </w:rPr>
        <w:t xml:space="preserve"> operations</w:t>
      </w:r>
      <w:r w:rsidR="00BA5B4C">
        <w:rPr>
          <w:rFonts w:cs="Arial"/>
          <w:szCs w:val="24"/>
        </w:rPr>
        <w:t xml:space="preserve"> (</w:t>
      </w:r>
      <w:r w:rsidR="00BA5B4C" w:rsidRPr="00FD390E">
        <w:rPr>
          <w:rFonts w:cs="Arial"/>
          <w:szCs w:val="24"/>
        </w:rPr>
        <w:t>The Open University</w:t>
      </w:r>
      <w:r w:rsidR="00BA5B4C">
        <w:rPr>
          <w:rFonts w:cs="Arial"/>
          <w:szCs w:val="24"/>
        </w:rPr>
        <w:t>, 2023c</w:t>
      </w:r>
      <w:r w:rsidR="00BA5B4C" w:rsidRPr="00B37A41">
        <w:rPr>
          <w:rFonts w:cs="Arial"/>
          <w:szCs w:val="24"/>
        </w:rPr>
        <w:t>)</w:t>
      </w:r>
      <w:r w:rsidRPr="00B37A41">
        <w:rPr>
          <w:rFonts w:cs="Arial"/>
          <w:szCs w:val="24"/>
        </w:rPr>
        <w:t>, and how business decisions involve an evaluation of trade-offs between multiple perspectives of value</w:t>
      </w:r>
      <w:r w:rsidR="00BA5B4C">
        <w:rPr>
          <w:rFonts w:cs="Arial"/>
          <w:szCs w:val="24"/>
        </w:rPr>
        <w:t xml:space="preserve"> (</w:t>
      </w:r>
      <w:r w:rsidR="00BA5B4C" w:rsidRPr="00FD390E">
        <w:rPr>
          <w:rFonts w:cs="Arial"/>
          <w:szCs w:val="24"/>
        </w:rPr>
        <w:t>The Open University</w:t>
      </w:r>
      <w:r w:rsidR="00BA5B4C">
        <w:rPr>
          <w:rFonts w:cs="Arial"/>
          <w:szCs w:val="24"/>
        </w:rPr>
        <w:t>, 2023d</w:t>
      </w:r>
      <w:r w:rsidR="00BA5B4C" w:rsidRPr="00B37A41">
        <w:rPr>
          <w:rFonts w:cs="Arial"/>
          <w:szCs w:val="24"/>
        </w:rPr>
        <w:t>)</w:t>
      </w:r>
      <w:r w:rsidRPr="00B37A41">
        <w:rPr>
          <w:rFonts w:cs="Arial"/>
          <w:szCs w:val="24"/>
        </w:rPr>
        <w:t xml:space="preserve">. </w:t>
      </w:r>
    </w:p>
    <w:p w14:paraId="4EB8D11C" w14:textId="77777777" w:rsidR="00ED6481" w:rsidRPr="00B37A41" w:rsidRDefault="00ED6481" w:rsidP="00ED6481">
      <w:pPr>
        <w:pStyle w:val="Heading2"/>
      </w:pPr>
      <w:bookmarkStart w:id="5" w:name="_Toc162202508"/>
      <w:r w:rsidRPr="00B37A41">
        <w:t>Definition of Value and Perspectives of Stakeholders</w:t>
      </w:r>
      <w:bookmarkEnd w:id="5"/>
    </w:p>
    <w:p w14:paraId="27E2E01A" w14:textId="15E83398" w:rsidR="00ED6481" w:rsidRDefault="00ED6481" w:rsidP="00ED6481">
      <w:pPr>
        <w:rPr>
          <w:rFonts w:cs="Arial"/>
          <w:szCs w:val="24"/>
        </w:rPr>
      </w:pPr>
      <w:r w:rsidRPr="00B37A41">
        <w:rPr>
          <w:rFonts w:cs="Arial"/>
          <w:szCs w:val="24"/>
        </w:rPr>
        <w:t>Unit 1 introduced theories of value creation and destruction and the identification and recognition of stakeholders (</w:t>
      </w:r>
      <w:r w:rsidR="0069042D" w:rsidRPr="00FD390E">
        <w:rPr>
          <w:rFonts w:cs="Arial"/>
          <w:szCs w:val="24"/>
        </w:rPr>
        <w:t>The Open University</w:t>
      </w:r>
      <w:r w:rsidRPr="00B37A41">
        <w:rPr>
          <w:rFonts w:cs="Arial"/>
          <w:szCs w:val="24"/>
        </w:rPr>
        <w:t>, 2023a)</w:t>
      </w:r>
      <w:r w:rsidR="00EF1BA5">
        <w:rPr>
          <w:rFonts w:cs="Arial"/>
          <w:szCs w:val="24"/>
        </w:rPr>
        <w:t>. A</w:t>
      </w:r>
      <w:r>
        <w:rPr>
          <w:rFonts w:cs="Arial"/>
          <w:szCs w:val="24"/>
        </w:rPr>
        <w:t>ppreciating</w:t>
      </w:r>
      <w:r w:rsidRPr="00B37A41">
        <w:rPr>
          <w:rFonts w:cs="Arial"/>
          <w:szCs w:val="24"/>
        </w:rPr>
        <w:t xml:space="preserve"> the relative importance of each stakeholder </w:t>
      </w:r>
      <w:r>
        <w:rPr>
          <w:rFonts w:cs="Arial"/>
          <w:szCs w:val="24"/>
        </w:rPr>
        <w:t>is challenging and subject to b</w:t>
      </w:r>
      <w:r w:rsidRPr="00B37A41">
        <w:rPr>
          <w:rFonts w:cs="Arial"/>
          <w:szCs w:val="24"/>
        </w:rPr>
        <w:t>i</w:t>
      </w:r>
      <w:r>
        <w:rPr>
          <w:rFonts w:cs="Arial"/>
          <w:szCs w:val="24"/>
        </w:rPr>
        <w:t>a</w:t>
      </w:r>
      <w:r w:rsidRPr="00B37A41">
        <w:rPr>
          <w:rFonts w:cs="Arial"/>
          <w:szCs w:val="24"/>
        </w:rPr>
        <w:t xml:space="preserve">s. </w:t>
      </w:r>
      <w:r w:rsidR="00260A72">
        <w:rPr>
          <w:rFonts w:cs="Arial"/>
          <w:szCs w:val="24"/>
        </w:rPr>
        <w:t>M</w:t>
      </w:r>
      <w:r w:rsidR="00522772">
        <w:rPr>
          <w:rFonts w:cs="Arial"/>
          <w:szCs w:val="24"/>
        </w:rPr>
        <w:t xml:space="preserve">ultiple stakeholder </w:t>
      </w:r>
      <w:r w:rsidR="00260A72">
        <w:rPr>
          <w:rFonts w:cs="Arial"/>
          <w:szCs w:val="24"/>
        </w:rPr>
        <w:t>theories</w:t>
      </w:r>
      <w:r w:rsidR="00450791">
        <w:rPr>
          <w:rFonts w:cs="Arial"/>
          <w:szCs w:val="24"/>
        </w:rPr>
        <w:t xml:space="preserve"> </w:t>
      </w:r>
      <w:r w:rsidR="00383A2F">
        <w:rPr>
          <w:rFonts w:cs="Arial"/>
          <w:szCs w:val="24"/>
        </w:rPr>
        <w:t>(</w:t>
      </w:r>
      <w:r w:rsidR="00012300" w:rsidRPr="00097FA2">
        <w:rPr>
          <w:rFonts w:cs="Arial"/>
          <w:szCs w:val="24"/>
        </w:rPr>
        <w:t>Windsor</w:t>
      </w:r>
      <w:r w:rsidR="00012300">
        <w:rPr>
          <w:rFonts w:cs="Arial"/>
          <w:szCs w:val="24"/>
        </w:rPr>
        <w:t xml:space="preserve">, </w:t>
      </w:r>
      <w:r w:rsidR="00012300" w:rsidRPr="00097FA2">
        <w:rPr>
          <w:rFonts w:cs="Arial"/>
          <w:szCs w:val="24"/>
        </w:rPr>
        <w:t>2017</w:t>
      </w:r>
      <w:r w:rsidR="00383A2F">
        <w:rPr>
          <w:rFonts w:cs="Arial"/>
          <w:szCs w:val="24"/>
        </w:rPr>
        <w:t xml:space="preserve">) </w:t>
      </w:r>
      <w:r w:rsidR="00815004">
        <w:rPr>
          <w:rFonts w:cs="Arial"/>
          <w:szCs w:val="24"/>
        </w:rPr>
        <w:t xml:space="preserve">assume </w:t>
      </w:r>
      <w:r w:rsidR="00E848A8">
        <w:rPr>
          <w:rFonts w:cs="Arial"/>
          <w:szCs w:val="24"/>
        </w:rPr>
        <w:t xml:space="preserve">ethical obligations to </w:t>
      </w:r>
      <w:r w:rsidR="009568AB">
        <w:rPr>
          <w:rFonts w:cs="Arial"/>
          <w:szCs w:val="24"/>
        </w:rPr>
        <w:t xml:space="preserve">a very wide range of stakeholders to the point where it </w:t>
      </w:r>
      <w:r w:rsidR="00383A2F">
        <w:rPr>
          <w:rFonts w:cs="Arial"/>
          <w:szCs w:val="24"/>
        </w:rPr>
        <w:t xml:space="preserve">would be </w:t>
      </w:r>
      <w:r w:rsidR="009568AB">
        <w:rPr>
          <w:rFonts w:cs="Arial"/>
          <w:szCs w:val="24"/>
        </w:rPr>
        <w:t xml:space="preserve">impossible to </w:t>
      </w:r>
      <w:r w:rsidR="00314F8D">
        <w:rPr>
          <w:rFonts w:cs="Arial"/>
          <w:szCs w:val="24"/>
        </w:rPr>
        <w:t xml:space="preserve">perfectly </w:t>
      </w:r>
      <w:r w:rsidR="009568AB">
        <w:rPr>
          <w:rFonts w:cs="Arial"/>
          <w:szCs w:val="24"/>
        </w:rPr>
        <w:t>satisfy each one.</w:t>
      </w:r>
      <w:r w:rsidR="002B556A">
        <w:rPr>
          <w:rFonts w:cs="Arial"/>
          <w:szCs w:val="24"/>
        </w:rPr>
        <w:t xml:space="preserve"> </w:t>
      </w:r>
      <w:r w:rsidR="002B556A" w:rsidRPr="00B37A41">
        <w:rPr>
          <w:rFonts w:cs="Arial"/>
          <w:szCs w:val="24"/>
        </w:rPr>
        <w:t xml:space="preserve">Module discussions emphasise aspects important to financial stakeholders </w:t>
      </w:r>
      <w:r w:rsidR="002B556A">
        <w:rPr>
          <w:rFonts w:cs="Arial"/>
          <w:szCs w:val="24"/>
        </w:rPr>
        <w:t>such as</w:t>
      </w:r>
      <w:r w:rsidR="002B556A" w:rsidRPr="00B37A41">
        <w:rPr>
          <w:rFonts w:cs="Arial"/>
          <w:szCs w:val="24"/>
        </w:rPr>
        <w:t xml:space="preserve"> competitive advantages obtained by understanding customers</w:t>
      </w:r>
      <w:r w:rsidR="002B556A">
        <w:rPr>
          <w:rFonts w:cs="Arial"/>
          <w:szCs w:val="24"/>
        </w:rPr>
        <w:t xml:space="preserve"> in </w:t>
      </w:r>
      <w:r w:rsidR="002B556A" w:rsidRPr="00B37A41">
        <w:rPr>
          <w:rFonts w:cs="Arial"/>
          <w:szCs w:val="24"/>
        </w:rPr>
        <w:t>Fenton-</w:t>
      </w:r>
      <w:proofErr w:type="spellStart"/>
      <w:r w:rsidR="002B556A" w:rsidRPr="00B37A41">
        <w:rPr>
          <w:rFonts w:cs="Arial"/>
          <w:szCs w:val="24"/>
        </w:rPr>
        <w:t>O'Creevy</w:t>
      </w:r>
      <w:proofErr w:type="spellEnd"/>
      <w:r w:rsidR="002B556A">
        <w:rPr>
          <w:rFonts w:cs="Arial"/>
          <w:szCs w:val="24"/>
        </w:rPr>
        <w:t xml:space="preserve"> et al. (2023a</w:t>
      </w:r>
      <w:r w:rsidR="002B556A" w:rsidRPr="00B37A41">
        <w:rPr>
          <w:rFonts w:cs="Arial"/>
          <w:szCs w:val="24"/>
        </w:rPr>
        <w:t>)</w:t>
      </w:r>
      <w:r w:rsidR="002B556A">
        <w:rPr>
          <w:rFonts w:cs="Arial"/>
          <w:szCs w:val="24"/>
        </w:rPr>
        <w:t xml:space="preserve"> or creating financial value in </w:t>
      </w:r>
      <w:r w:rsidR="002B556A" w:rsidRPr="00B37A41">
        <w:rPr>
          <w:rFonts w:cs="Arial"/>
          <w:szCs w:val="24"/>
        </w:rPr>
        <w:t>Fenton-</w:t>
      </w:r>
      <w:proofErr w:type="spellStart"/>
      <w:r w:rsidR="002B556A" w:rsidRPr="00B37A41">
        <w:rPr>
          <w:rFonts w:cs="Arial"/>
          <w:szCs w:val="24"/>
        </w:rPr>
        <w:t>O'Creevy</w:t>
      </w:r>
      <w:proofErr w:type="spellEnd"/>
      <w:r w:rsidR="002B556A">
        <w:rPr>
          <w:rFonts w:cs="Arial"/>
          <w:szCs w:val="24"/>
        </w:rPr>
        <w:t xml:space="preserve"> et al. (2023b</w:t>
      </w:r>
      <w:r w:rsidR="002B556A" w:rsidRPr="00B37A41">
        <w:rPr>
          <w:rFonts w:cs="Arial"/>
          <w:szCs w:val="24"/>
        </w:rPr>
        <w:t>)</w:t>
      </w:r>
      <w:r w:rsidR="002B556A">
        <w:rPr>
          <w:rFonts w:cs="Arial"/>
          <w:szCs w:val="24"/>
        </w:rPr>
        <w:t xml:space="preserve">. </w:t>
      </w:r>
      <w:r w:rsidR="00012300">
        <w:rPr>
          <w:rFonts w:cs="Arial"/>
          <w:szCs w:val="24"/>
        </w:rPr>
        <w:t>These approaches</w:t>
      </w:r>
      <w:r w:rsidR="002B556A">
        <w:rPr>
          <w:rFonts w:cs="Arial"/>
          <w:szCs w:val="24"/>
        </w:rPr>
        <w:t xml:space="preserve"> align with producer surplus theory, focusing primarily on generation of value for owners and </w:t>
      </w:r>
      <w:r w:rsidR="00012300">
        <w:rPr>
          <w:rFonts w:cs="Arial"/>
          <w:szCs w:val="24"/>
        </w:rPr>
        <w:t xml:space="preserve">financial </w:t>
      </w:r>
      <w:r w:rsidR="002B556A">
        <w:rPr>
          <w:rFonts w:cs="Arial"/>
          <w:szCs w:val="24"/>
        </w:rPr>
        <w:t xml:space="preserve">stakeholders. </w:t>
      </w:r>
      <w:r w:rsidR="00314F8D">
        <w:rPr>
          <w:rFonts w:cs="Arial"/>
          <w:szCs w:val="24"/>
        </w:rPr>
        <w:t xml:space="preserve">PGS prioritises stakeholders in a similar way, balancing a desire to satisfy financial stakeholders whilst recognising and mitigating as much as possible the effects on others. Although </w:t>
      </w:r>
      <w:r w:rsidR="00314F8D" w:rsidRPr="00B37A41">
        <w:rPr>
          <w:rFonts w:cs="Arial"/>
          <w:szCs w:val="24"/>
        </w:rPr>
        <w:t>t</w:t>
      </w:r>
      <w:r w:rsidR="00314F8D">
        <w:rPr>
          <w:rFonts w:cs="Arial"/>
          <w:szCs w:val="24"/>
        </w:rPr>
        <w:t>he industry</w:t>
      </w:r>
      <w:r w:rsidR="00314F8D" w:rsidRPr="00B37A41">
        <w:rPr>
          <w:rFonts w:cs="Arial"/>
          <w:szCs w:val="24"/>
        </w:rPr>
        <w:t xml:space="preserve"> might never be able to exist in a totally non-destructive way</w:t>
      </w:r>
      <w:r w:rsidR="00314F8D">
        <w:rPr>
          <w:rFonts w:cs="Arial"/>
          <w:szCs w:val="24"/>
        </w:rPr>
        <w:t xml:space="preserve"> the value it adds to society by supporting energy provision and increasing knowledge of the subsurface might be regarded as worthwhile</w:t>
      </w:r>
      <w:r w:rsidR="0052349F">
        <w:rPr>
          <w:rFonts w:cs="Arial"/>
          <w:szCs w:val="24"/>
        </w:rPr>
        <w:t>, although PGS and most business</w:t>
      </w:r>
      <w:r w:rsidR="0025470C">
        <w:rPr>
          <w:rFonts w:cs="Arial"/>
          <w:szCs w:val="24"/>
        </w:rPr>
        <w:t>es</w:t>
      </w:r>
      <w:r w:rsidR="0052349F">
        <w:rPr>
          <w:rFonts w:cs="Arial"/>
          <w:szCs w:val="24"/>
        </w:rPr>
        <w:t xml:space="preserve"> are in a privileged position to be able to reach that conclusion</w:t>
      </w:r>
      <w:r w:rsidR="00314F8D">
        <w:rPr>
          <w:rFonts w:cs="Arial"/>
          <w:szCs w:val="24"/>
        </w:rPr>
        <w:t>.</w:t>
      </w:r>
      <w:r w:rsidR="00255EDD">
        <w:rPr>
          <w:rFonts w:cs="Arial"/>
          <w:szCs w:val="24"/>
        </w:rPr>
        <w:t xml:space="preserve"> </w:t>
      </w:r>
      <w:r>
        <w:rPr>
          <w:rFonts w:cs="Arial"/>
          <w:szCs w:val="24"/>
        </w:rPr>
        <w:t>R</w:t>
      </w:r>
      <w:r w:rsidRPr="00B37A41">
        <w:rPr>
          <w:rFonts w:cs="Arial"/>
          <w:szCs w:val="24"/>
        </w:rPr>
        <w:t xml:space="preserve">ecognising stakeholders </w:t>
      </w:r>
      <w:r w:rsidR="00C808CB">
        <w:rPr>
          <w:rFonts w:cs="Arial"/>
          <w:szCs w:val="24"/>
        </w:rPr>
        <w:t xml:space="preserve">through stakeholder theory (Freeman, 1984) </w:t>
      </w:r>
      <w:r w:rsidRPr="00B37A41">
        <w:rPr>
          <w:rFonts w:cs="Arial"/>
          <w:szCs w:val="24"/>
        </w:rPr>
        <w:t>and attempting to prioritise</w:t>
      </w:r>
      <w:r w:rsidR="00C7700B">
        <w:rPr>
          <w:rFonts w:cs="Arial"/>
          <w:szCs w:val="24"/>
        </w:rPr>
        <w:t xml:space="preserve"> them</w:t>
      </w:r>
      <w:r w:rsidRPr="00B37A41">
        <w:rPr>
          <w:rFonts w:cs="Arial"/>
          <w:szCs w:val="24"/>
        </w:rPr>
        <w:t xml:space="preserve"> is a useful step in managing an organisation </w:t>
      </w:r>
      <w:r>
        <w:rPr>
          <w:rFonts w:cs="Arial"/>
          <w:szCs w:val="24"/>
        </w:rPr>
        <w:t>even though the relative importance of each stakeholder is subjective</w:t>
      </w:r>
      <w:r w:rsidR="00255EDD">
        <w:rPr>
          <w:rFonts w:cs="Arial"/>
          <w:szCs w:val="24"/>
        </w:rPr>
        <w:t>.</w:t>
      </w:r>
      <w:r>
        <w:rPr>
          <w:rFonts w:cs="Arial"/>
          <w:szCs w:val="24"/>
        </w:rPr>
        <w:t xml:space="preserve"> </w:t>
      </w:r>
    </w:p>
    <w:p w14:paraId="13FE74E8" w14:textId="08AD0882" w:rsidR="002A0E39" w:rsidRDefault="002A0E39" w:rsidP="002A0E39">
      <w:pPr>
        <w:shd w:val="clear" w:color="auto" w:fill="FFFFFF"/>
        <w:spacing w:before="120" w:after="120" w:line="240" w:lineRule="auto"/>
        <w:rPr>
          <w:rFonts w:eastAsia="Times New Roman" w:cs="Arial"/>
          <w:kern w:val="0"/>
          <w:szCs w:val="24"/>
          <w14:ligatures w14:val="none"/>
        </w:rPr>
      </w:pPr>
      <w:r w:rsidRPr="002A0E39">
        <w:rPr>
          <w:rFonts w:eastAsia="Times New Roman" w:cs="Arial"/>
          <w:kern w:val="0"/>
          <w:szCs w:val="24"/>
          <w14:ligatures w14:val="none"/>
        </w:rPr>
        <w:t xml:space="preserve">Unit 2 </w:t>
      </w:r>
      <w:r w:rsidR="00BB73F4">
        <w:rPr>
          <w:rFonts w:cs="Arial"/>
          <w:szCs w:val="24"/>
        </w:rPr>
        <w:t>(</w:t>
      </w:r>
      <w:r w:rsidR="00BB73F4" w:rsidRPr="00FD390E">
        <w:rPr>
          <w:rFonts w:cs="Arial"/>
          <w:szCs w:val="24"/>
        </w:rPr>
        <w:t>The Open University</w:t>
      </w:r>
      <w:r w:rsidR="00BB73F4">
        <w:rPr>
          <w:rFonts w:cs="Arial"/>
          <w:szCs w:val="24"/>
        </w:rPr>
        <w:t>, 2023b</w:t>
      </w:r>
      <w:r w:rsidR="00BB73F4" w:rsidRPr="00FD390E">
        <w:rPr>
          <w:rFonts w:cs="Arial"/>
          <w:szCs w:val="24"/>
        </w:rPr>
        <w:t>)</w:t>
      </w:r>
      <w:r w:rsidR="00BB73F4">
        <w:rPr>
          <w:rFonts w:cs="Arial"/>
          <w:szCs w:val="24"/>
        </w:rPr>
        <w:t xml:space="preserve"> </w:t>
      </w:r>
      <w:r w:rsidRPr="002A0E39">
        <w:rPr>
          <w:rFonts w:eastAsia="Times New Roman" w:cs="Arial"/>
          <w:kern w:val="0"/>
          <w:szCs w:val="24"/>
          <w14:ligatures w14:val="none"/>
        </w:rPr>
        <w:t xml:space="preserve">introduced ways financial information is recorded and shared, </w:t>
      </w:r>
      <w:r w:rsidR="00BB73F4">
        <w:rPr>
          <w:rFonts w:eastAsia="Times New Roman" w:cs="Arial"/>
          <w:kern w:val="0"/>
          <w:szCs w:val="24"/>
          <w14:ligatures w14:val="none"/>
        </w:rPr>
        <w:t>enabling recognition and measurement of</w:t>
      </w:r>
      <w:r w:rsidRPr="002A0E39">
        <w:rPr>
          <w:rFonts w:eastAsia="Times New Roman" w:cs="Arial"/>
          <w:kern w:val="0"/>
          <w:szCs w:val="24"/>
          <w14:ligatures w14:val="none"/>
        </w:rPr>
        <w:t xml:space="preserve"> </w:t>
      </w:r>
      <w:r w:rsidR="000C4688">
        <w:rPr>
          <w:rFonts w:eastAsia="Times New Roman" w:cs="Arial"/>
          <w:kern w:val="0"/>
          <w:szCs w:val="24"/>
          <w14:ligatures w14:val="none"/>
        </w:rPr>
        <w:t xml:space="preserve">financial </w:t>
      </w:r>
      <w:r w:rsidRPr="002A0E39">
        <w:rPr>
          <w:rFonts w:eastAsia="Times New Roman" w:cs="Arial"/>
          <w:kern w:val="0"/>
          <w:szCs w:val="24"/>
          <w14:ligatures w14:val="none"/>
        </w:rPr>
        <w:t>value. PGS must record its transactions to enable measurement of the impact of its activities, and to demonstrate whether these have resulted in any gain or loss from a financial perspective. The organisation uses these results in shareholder presentations to help explain the impact of challenges such as demand variation, seasonality, and competition (PGS, 2024b).</w:t>
      </w:r>
    </w:p>
    <w:p w14:paraId="6F7FD826" w14:textId="77777777" w:rsidR="0064110A" w:rsidRPr="00B37A41" w:rsidRDefault="0097044F" w:rsidP="0064110A">
      <w:pPr>
        <w:pStyle w:val="Heading2"/>
        <w:numPr>
          <w:ilvl w:val="0"/>
          <w:numId w:val="10"/>
        </w:numPr>
      </w:pPr>
      <w:bookmarkStart w:id="6" w:name="_Toc162202509"/>
      <w:r w:rsidRPr="00B37A41">
        <w:t xml:space="preserve">Demand </w:t>
      </w:r>
      <w:r w:rsidRPr="00A2138D">
        <w:t>Variation</w:t>
      </w:r>
      <w:r w:rsidR="0064110A">
        <w:t xml:space="preserve"> and </w:t>
      </w:r>
      <w:r w:rsidR="0064110A" w:rsidRPr="00B37A41">
        <w:t>Seasonal Impact on Operations</w:t>
      </w:r>
      <w:bookmarkEnd w:id="6"/>
    </w:p>
    <w:p w14:paraId="2D0BCCE6" w14:textId="2E21129D" w:rsidR="002A0E39" w:rsidRDefault="002A0E39" w:rsidP="002A0E39">
      <w:pPr>
        <w:rPr>
          <w:rFonts w:cs="Arial"/>
          <w:szCs w:val="24"/>
        </w:rPr>
      </w:pPr>
      <w:r w:rsidRPr="00A2138D">
        <w:rPr>
          <w:rFonts w:cs="Arial"/>
          <w:szCs w:val="24"/>
        </w:rPr>
        <w:t>Multi scenario simulations</w:t>
      </w:r>
      <w:r w:rsidR="00500F3B" w:rsidRPr="00A2138D">
        <w:rPr>
          <w:rFonts w:cs="Arial"/>
          <w:szCs w:val="24"/>
        </w:rPr>
        <w:t xml:space="preserve"> introduced in unit 4 (The Open University, 2023d)</w:t>
      </w:r>
      <w:r w:rsidRPr="00A2138D">
        <w:rPr>
          <w:rFonts w:cs="Arial"/>
          <w:szCs w:val="24"/>
        </w:rPr>
        <w:t xml:space="preserve"> support the use of “what if?” modelling</w:t>
      </w:r>
      <w:r w:rsidR="00500F3B" w:rsidRPr="00A2138D">
        <w:rPr>
          <w:rFonts w:cs="Arial"/>
          <w:szCs w:val="24"/>
        </w:rPr>
        <w:t>,</w:t>
      </w:r>
      <w:r w:rsidRPr="00A2138D">
        <w:rPr>
          <w:rFonts w:cs="Arial"/>
          <w:szCs w:val="24"/>
        </w:rPr>
        <w:t xml:space="preserve"> allowing a manager to simulate what happens if a certain condition varies</w:t>
      </w:r>
      <w:r w:rsidR="00FA368B" w:rsidRPr="00A2138D">
        <w:rPr>
          <w:rFonts w:cs="Arial"/>
          <w:szCs w:val="24"/>
        </w:rPr>
        <w:t xml:space="preserve">. In the seismic industry an application </w:t>
      </w:r>
      <w:r w:rsidR="00FA368B" w:rsidRPr="00A2138D">
        <w:rPr>
          <w:rFonts w:cs="Arial"/>
          <w:szCs w:val="24"/>
        </w:rPr>
        <w:lastRenderedPageBreak/>
        <w:t>could be modelling</w:t>
      </w:r>
      <w:r w:rsidRPr="00A2138D">
        <w:rPr>
          <w:rFonts w:cs="Arial"/>
          <w:szCs w:val="24"/>
        </w:rPr>
        <w:t xml:space="preserve"> </w:t>
      </w:r>
      <w:r w:rsidR="00E52627" w:rsidRPr="00A2138D">
        <w:rPr>
          <w:rFonts w:cs="Arial"/>
          <w:szCs w:val="24"/>
        </w:rPr>
        <w:t>the impact of</w:t>
      </w:r>
      <w:r w:rsidRPr="00A2138D">
        <w:rPr>
          <w:rFonts w:cs="Arial"/>
          <w:szCs w:val="24"/>
        </w:rPr>
        <w:t xml:space="preserve"> </w:t>
      </w:r>
      <w:r w:rsidR="00265D13" w:rsidRPr="00A2138D">
        <w:rPr>
          <w:rFonts w:cs="Arial"/>
          <w:szCs w:val="24"/>
        </w:rPr>
        <w:t xml:space="preserve">taking a vessel out of service </w:t>
      </w:r>
      <w:r w:rsidR="00FA368B" w:rsidRPr="00A2138D">
        <w:rPr>
          <w:rFonts w:cs="Arial"/>
          <w:szCs w:val="24"/>
        </w:rPr>
        <w:t>and subsequent</w:t>
      </w:r>
      <w:r w:rsidR="007E29EF" w:rsidRPr="00A2138D">
        <w:rPr>
          <w:rFonts w:cs="Arial"/>
          <w:szCs w:val="24"/>
        </w:rPr>
        <w:t xml:space="preserve"> </w:t>
      </w:r>
      <w:r w:rsidR="00BE3D7C" w:rsidRPr="00A2138D">
        <w:rPr>
          <w:rFonts w:cs="Arial"/>
          <w:szCs w:val="24"/>
        </w:rPr>
        <w:t xml:space="preserve">influence </w:t>
      </w:r>
      <w:r w:rsidR="007E29EF" w:rsidRPr="00A2138D">
        <w:rPr>
          <w:rFonts w:cs="Arial"/>
          <w:szCs w:val="24"/>
        </w:rPr>
        <w:t>on margins</w:t>
      </w:r>
      <w:r w:rsidR="00984920" w:rsidRPr="00A2138D">
        <w:rPr>
          <w:rFonts w:cs="Arial"/>
          <w:szCs w:val="24"/>
        </w:rPr>
        <w:t xml:space="preserve">, </w:t>
      </w:r>
      <w:r w:rsidR="00A2138D" w:rsidRPr="00A2138D">
        <w:rPr>
          <w:rFonts w:cs="Arial"/>
          <w:szCs w:val="24"/>
        </w:rPr>
        <w:t>considering</w:t>
      </w:r>
      <w:r w:rsidR="00984920" w:rsidRPr="00A2138D">
        <w:rPr>
          <w:rFonts w:cs="Arial"/>
          <w:szCs w:val="24"/>
        </w:rPr>
        <w:t xml:space="preserve"> </w:t>
      </w:r>
      <w:r w:rsidR="0039156C">
        <w:rPr>
          <w:rFonts w:cs="Arial"/>
          <w:szCs w:val="24"/>
        </w:rPr>
        <w:t xml:space="preserve">cost reductions and </w:t>
      </w:r>
      <w:r w:rsidR="00984920" w:rsidRPr="00A2138D">
        <w:rPr>
          <w:rFonts w:cs="Arial"/>
          <w:szCs w:val="24"/>
        </w:rPr>
        <w:t>demand forecasts</w:t>
      </w:r>
      <w:r w:rsidRPr="00A2138D">
        <w:rPr>
          <w:rFonts w:cs="Arial"/>
          <w:szCs w:val="24"/>
        </w:rPr>
        <w:t>. A challenge with this kind of modelling is that it cannot anticipate phenomenon that haven’t been incorporated into model</w:t>
      </w:r>
      <w:r w:rsidR="00BE3D7C" w:rsidRPr="00A2138D">
        <w:rPr>
          <w:rFonts w:cs="Arial"/>
          <w:szCs w:val="24"/>
        </w:rPr>
        <w:t>s</w:t>
      </w:r>
      <w:r w:rsidRPr="00A2138D">
        <w:rPr>
          <w:rFonts w:cs="Arial"/>
          <w:szCs w:val="24"/>
        </w:rPr>
        <w:t xml:space="preserve">, which </w:t>
      </w:r>
      <w:r w:rsidR="00BE3D7C" w:rsidRPr="00A2138D">
        <w:rPr>
          <w:rFonts w:cs="Arial"/>
          <w:szCs w:val="24"/>
        </w:rPr>
        <w:t>are</w:t>
      </w:r>
      <w:r w:rsidRPr="00A2138D">
        <w:rPr>
          <w:rFonts w:cs="Arial"/>
          <w:szCs w:val="24"/>
        </w:rPr>
        <w:t xml:space="preserve"> primarily informed by historical events. The pandemic from 2020 is one example of an event most scenario modelling would not have foreseen, and this had a big impact on PGS service demand and subsequent revenue</w:t>
      </w:r>
      <w:r w:rsidR="00CA163E">
        <w:rPr>
          <w:rFonts w:cs="Arial"/>
          <w:szCs w:val="24"/>
        </w:rPr>
        <w:t>, as</w:t>
      </w:r>
      <w:r w:rsidRPr="00A2138D">
        <w:rPr>
          <w:rFonts w:cs="Arial"/>
          <w:szCs w:val="24"/>
        </w:rPr>
        <w:t xml:space="preserve"> mentioned in their investor presentation </w:t>
      </w:r>
      <w:r w:rsidR="00BB19D5">
        <w:rPr>
          <w:rFonts w:cs="Arial"/>
          <w:szCs w:val="24"/>
        </w:rPr>
        <w:t>(</w:t>
      </w:r>
      <w:r w:rsidRPr="00A2138D">
        <w:rPr>
          <w:rFonts w:cs="Arial"/>
          <w:szCs w:val="24"/>
        </w:rPr>
        <w:t>PGS</w:t>
      </w:r>
      <w:r w:rsidR="00BB19D5">
        <w:rPr>
          <w:rFonts w:cs="Arial"/>
          <w:szCs w:val="24"/>
        </w:rPr>
        <w:t xml:space="preserve">, </w:t>
      </w:r>
      <w:r w:rsidRPr="00A2138D">
        <w:rPr>
          <w:rFonts w:cs="Arial"/>
          <w:szCs w:val="24"/>
        </w:rPr>
        <w:t>2024b).</w:t>
      </w:r>
    </w:p>
    <w:p w14:paraId="4264595C" w14:textId="39F64E23" w:rsidR="0064110A" w:rsidRDefault="0064110A" w:rsidP="0064110A">
      <w:pPr>
        <w:rPr>
          <w:rFonts w:eastAsia="Times New Roman" w:cs="Arial"/>
          <w:kern w:val="0"/>
          <w:szCs w:val="24"/>
          <w14:ligatures w14:val="none"/>
        </w:rPr>
      </w:pPr>
      <w:r>
        <w:rPr>
          <w:rFonts w:eastAsia="Times New Roman" w:cs="Arial"/>
          <w:kern w:val="0"/>
          <w:szCs w:val="24"/>
          <w14:ligatures w14:val="none"/>
        </w:rPr>
        <w:t>U</w:t>
      </w:r>
      <w:r w:rsidRPr="002A0E39">
        <w:rPr>
          <w:rFonts w:eastAsia="Times New Roman" w:cs="Arial"/>
          <w:kern w:val="0"/>
          <w:szCs w:val="24"/>
          <w14:ligatures w14:val="none"/>
        </w:rPr>
        <w:t>nit 3</w:t>
      </w:r>
      <w:r>
        <w:rPr>
          <w:rFonts w:eastAsia="Times New Roman" w:cs="Arial"/>
          <w:kern w:val="0"/>
          <w:szCs w:val="24"/>
          <w14:ligatures w14:val="none"/>
        </w:rPr>
        <w:t xml:space="preserve"> (</w:t>
      </w:r>
      <w:r w:rsidRPr="00FD390E">
        <w:rPr>
          <w:rFonts w:cs="Arial"/>
          <w:szCs w:val="24"/>
        </w:rPr>
        <w:t>The Open University</w:t>
      </w:r>
      <w:r>
        <w:rPr>
          <w:rFonts w:cs="Arial"/>
          <w:szCs w:val="24"/>
        </w:rPr>
        <w:t>, 2023c</w:t>
      </w:r>
      <w:r w:rsidRPr="00FD390E">
        <w:rPr>
          <w:rFonts w:cs="Arial"/>
          <w:szCs w:val="24"/>
        </w:rPr>
        <w:t>)</w:t>
      </w:r>
      <w:r w:rsidRPr="002A0E39">
        <w:rPr>
          <w:rFonts w:eastAsia="Times New Roman" w:cs="Arial"/>
          <w:kern w:val="0"/>
          <w:szCs w:val="24"/>
          <w14:ligatures w14:val="none"/>
        </w:rPr>
        <w:t xml:space="preserve"> </w:t>
      </w:r>
      <w:r>
        <w:rPr>
          <w:rFonts w:eastAsia="Times New Roman" w:cs="Arial"/>
          <w:kern w:val="0"/>
          <w:szCs w:val="24"/>
          <w14:ligatures w14:val="none"/>
        </w:rPr>
        <w:t xml:space="preserve">showed how </w:t>
      </w:r>
      <w:r w:rsidR="002C345B">
        <w:rPr>
          <w:rFonts w:eastAsia="Times New Roman" w:cs="Arial"/>
          <w:kern w:val="0"/>
          <w:szCs w:val="24"/>
          <w14:ligatures w14:val="none"/>
        </w:rPr>
        <w:t>quantitative</w:t>
      </w:r>
      <w:r>
        <w:rPr>
          <w:rFonts w:eastAsia="Times New Roman" w:cs="Arial"/>
          <w:kern w:val="0"/>
          <w:szCs w:val="24"/>
          <w14:ligatures w14:val="none"/>
        </w:rPr>
        <w:t xml:space="preserve"> methods can be used to</w:t>
      </w:r>
      <w:r w:rsidR="005D2634">
        <w:rPr>
          <w:rFonts w:eastAsia="Times New Roman" w:cs="Arial"/>
          <w:kern w:val="0"/>
          <w:szCs w:val="24"/>
          <w14:ligatures w14:val="none"/>
        </w:rPr>
        <w:t xml:space="preserve"> forecast demand</w:t>
      </w:r>
      <w:r w:rsidR="00705DAC">
        <w:rPr>
          <w:rFonts w:eastAsia="Times New Roman" w:cs="Arial"/>
          <w:kern w:val="0"/>
          <w:szCs w:val="24"/>
          <w14:ligatures w14:val="none"/>
        </w:rPr>
        <w:t xml:space="preserve">, based on </w:t>
      </w:r>
      <w:r w:rsidR="00B10BAE">
        <w:rPr>
          <w:rFonts w:eastAsia="Times New Roman" w:cs="Arial"/>
          <w:kern w:val="0"/>
          <w:szCs w:val="24"/>
          <w14:ligatures w14:val="none"/>
        </w:rPr>
        <w:t>previous periods</w:t>
      </w:r>
      <w:r w:rsidR="005D2634">
        <w:rPr>
          <w:rFonts w:eastAsia="Times New Roman" w:cs="Arial"/>
          <w:kern w:val="0"/>
          <w:szCs w:val="24"/>
          <w14:ligatures w14:val="none"/>
        </w:rPr>
        <w:t xml:space="preserve">. </w:t>
      </w:r>
      <w:r w:rsidR="00030092">
        <w:rPr>
          <w:rFonts w:eastAsia="Times New Roman" w:cs="Arial"/>
          <w:kern w:val="0"/>
          <w:szCs w:val="24"/>
          <w14:ligatures w14:val="none"/>
        </w:rPr>
        <w:t xml:space="preserve">These approaches require consistent recording of demand </w:t>
      </w:r>
      <w:r w:rsidR="00CB4D7E">
        <w:rPr>
          <w:rFonts w:eastAsia="Times New Roman" w:cs="Arial"/>
          <w:kern w:val="0"/>
          <w:szCs w:val="24"/>
          <w14:ligatures w14:val="none"/>
        </w:rPr>
        <w:t xml:space="preserve">and its conversion to </w:t>
      </w:r>
      <w:r w:rsidR="00D9362F">
        <w:rPr>
          <w:rFonts w:eastAsia="Times New Roman" w:cs="Arial"/>
          <w:kern w:val="0"/>
          <w:szCs w:val="24"/>
          <w14:ligatures w14:val="none"/>
        </w:rPr>
        <w:t>numbers. I</w:t>
      </w:r>
      <w:r w:rsidR="00AE63A4">
        <w:rPr>
          <w:rFonts w:eastAsia="Times New Roman" w:cs="Arial"/>
          <w:kern w:val="0"/>
          <w:szCs w:val="24"/>
          <w14:ligatures w14:val="none"/>
        </w:rPr>
        <w:t xml:space="preserve">n the case of seismic </w:t>
      </w:r>
      <w:r w:rsidR="00264324">
        <w:rPr>
          <w:rFonts w:eastAsia="Times New Roman" w:cs="Arial"/>
          <w:kern w:val="0"/>
          <w:szCs w:val="24"/>
          <w14:ligatures w14:val="none"/>
        </w:rPr>
        <w:t>surveys,</w:t>
      </w:r>
      <w:r w:rsidR="00AE63A4">
        <w:rPr>
          <w:rFonts w:eastAsia="Times New Roman" w:cs="Arial"/>
          <w:kern w:val="0"/>
          <w:szCs w:val="24"/>
          <w14:ligatures w14:val="none"/>
        </w:rPr>
        <w:t xml:space="preserve"> the number of </w:t>
      </w:r>
      <w:r w:rsidR="00264324">
        <w:rPr>
          <w:rFonts w:eastAsia="Times New Roman" w:cs="Arial"/>
          <w:kern w:val="0"/>
          <w:szCs w:val="24"/>
          <w14:ligatures w14:val="none"/>
        </w:rPr>
        <w:t xml:space="preserve">potential </w:t>
      </w:r>
      <w:r w:rsidR="00AE63A4">
        <w:rPr>
          <w:rFonts w:eastAsia="Times New Roman" w:cs="Arial"/>
          <w:kern w:val="0"/>
          <w:szCs w:val="24"/>
          <w14:ligatures w14:val="none"/>
        </w:rPr>
        <w:t>customers is low</w:t>
      </w:r>
      <w:r w:rsidR="00C14230">
        <w:rPr>
          <w:rFonts w:eastAsia="Times New Roman" w:cs="Arial"/>
          <w:kern w:val="0"/>
          <w:szCs w:val="24"/>
          <w14:ligatures w14:val="none"/>
        </w:rPr>
        <w:t>er than module examples</w:t>
      </w:r>
      <w:r w:rsidR="00AE63A4">
        <w:rPr>
          <w:rFonts w:eastAsia="Times New Roman" w:cs="Arial"/>
          <w:kern w:val="0"/>
          <w:szCs w:val="24"/>
          <w14:ligatures w14:val="none"/>
        </w:rPr>
        <w:t xml:space="preserve"> </w:t>
      </w:r>
      <w:r w:rsidR="00DE3F39">
        <w:rPr>
          <w:rFonts w:eastAsia="Times New Roman" w:cs="Arial"/>
          <w:kern w:val="0"/>
          <w:szCs w:val="24"/>
          <w14:ligatures w14:val="none"/>
        </w:rPr>
        <w:t>(</w:t>
      </w:r>
      <w:r w:rsidR="0078730B">
        <w:rPr>
          <w:rFonts w:eastAsia="Times New Roman" w:cs="Arial"/>
          <w:kern w:val="0"/>
          <w:szCs w:val="24"/>
          <w14:ligatures w14:val="none"/>
        </w:rPr>
        <w:t xml:space="preserve">76-107) </w:t>
      </w:r>
      <w:r w:rsidR="00AE63A4">
        <w:rPr>
          <w:rFonts w:eastAsia="Times New Roman" w:cs="Arial"/>
          <w:kern w:val="0"/>
          <w:szCs w:val="24"/>
          <w14:ligatures w14:val="none"/>
        </w:rPr>
        <w:t xml:space="preserve">and </w:t>
      </w:r>
      <w:r w:rsidR="00C14230">
        <w:rPr>
          <w:rFonts w:eastAsia="Times New Roman" w:cs="Arial"/>
          <w:kern w:val="0"/>
          <w:szCs w:val="24"/>
          <w14:ligatures w14:val="none"/>
        </w:rPr>
        <w:t xml:space="preserve">historic </w:t>
      </w:r>
      <w:r w:rsidR="00AE63A4">
        <w:rPr>
          <w:rFonts w:eastAsia="Times New Roman" w:cs="Arial"/>
          <w:kern w:val="0"/>
          <w:szCs w:val="24"/>
          <w14:ligatures w14:val="none"/>
        </w:rPr>
        <w:t xml:space="preserve">demand </w:t>
      </w:r>
      <w:r w:rsidR="00264324">
        <w:rPr>
          <w:rFonts w:eastAsia="Times New Roman" w:cs="Arial"/>
          <w:kern w:val="0"/>
          <w:szCs w:val="24"/>
          <w14:ligatures w14:val="none"/>
        </w:rPr>
        <w:t>data is</w:t>
      </w:r>
      <w:r w:rsidR="00AE63A4">
        <w:rPr>
          <w:rFonts w:eastAsia="Times New Roman" w:cs="Arial"/>
          <w:kern w:val="0"/>
          <w:szCs w:val="24"/>
          <w14:ligatures w14:val="none"/>
        </w:rPr>
        <w:t xml:space="preserve"> likely to be too </w:t>
      </w:r>
      <w:r w:rsidR="00C14230">
        <w:rPr>
          <w:rFonts w:eastAsia="Times New Roman" w:cs="Arial"/>
          <w:kern w:val="0"/>
          <w:szCs w:val="24"/>
          <w14:ligatures w14:val="none"/>
        </w:rPr>
        <w:t>minimal</w:t>
      </w:r>
      <w:r w:rsidR="00AE63A4">
        <w:rPr>
          <w:rFonts w:eastAsia="Times New Roman" w:cs="Arial"/>
          <w:kern w:val="0"/>
          <w:szCs w:val="24"/>
          <w14:ligatures w14:val="none"/>
        </w:rPr>
        <w:t xml:space="preserve"> to support accurate quantitative </w:t>
      </w:r>
      <w:r w:rsidR="00973662">
        <w:rPr>
          <w:rFonts w:eastAsia="Times New Roman" w:cs="Arial"/>
          <w:kern w:val="0"/>
          <w:szCs w:val="24"/>
          <w14:ligatures w14:val="none"/>
        </w:rPr>
        <w:t xml:space="preserve">approaches. Qualitative </w:t>
      </w:r>
      <w:r w:rsidR="00D36D18">
        <w:rPr>
          <w:rFonts w:eastAsia="Times New Roman" w:cs="Arial"/>
          <w:kern w:val="0"/>
          <w:szCs w:val="24"/>
          <w14:ligatures w14:val="none"/>
        </w:rPr>
        <w:t xml:space="preserve">methods are likely to provide </w:t>
      </w:r>
      <w:r w:rsidR="00F97898">
        <w:rPr>
          <w:rFonts w:eastAsia="Times New Roman" w:cs="Arial"/>
          <w:kern w:val="0"/>
          <w:szCs w:val="24"/>
          <w14:ligatures w14:val="none"/>
        </w:rPr>
        <w:t xml:space="preserve">a better idea of future demand, using </w:t>
      </w:r>
      <w:r w:rsidR="005025EE">
        <w:rPr>
          <w:rFonts w:eastAsia="Times New Roman" w:cs="Arial"/>
          <w:kern w:val="0"/>
          <w:szCs w:val="24"/>
          <w14:ligatures w14:val="none"/>
        </w:rPr>
        <w:t>business intelligence</w:t>
      </w:r>
      <w:r w:rsidR="00F97898">
        <w:rPr>
          <w:rFonts w:eastAsia="Times New Roman" w:cs="Arial"/>
          <w:kern w:val="0"/>
          <w:szCs w:val="24"/>
          <w14:ligatures w14:val="none"/>
        </w:rPr>
        <w:t xml:space="preserve"> such as oil price forecasts</w:t>
      </w:r>
      <w:r w:rsidR="005025EE">
        <w:rPr>
          <w:rFonts w:eastAsia="Times New Roman" w:cs="Arial"/>
          <w:kern w:val="0"/>
          <w:szCs w:val="24"/>
          <w14:ligatures w14:val="none"/>
        </w:rPr>
        <w:t xml:space="preserve">, competitor activity, </w:t>
      </w:r>
      <w:r w:rsidR="002D7A1B">
        <w:rPr>
          <w:rFonts w:eastAsia="Times New Roman" w:cs="Arial"/>
          <w:kern w:val="0"/>
          <w:szCs w:val="24"/>
          <w14:ligatures w14:val="none"/>
        </w:rPr>
        <w:t xml:space="preserve">recent technical innovations, </w:t>
      </w:r>
      <w:r w:rsidR="00866CF4">
        <w:rPr>
          <w:rFonts w:eastAsia="Times New Roman" w:cs="Arial"/>
          <w:kern w:val="0"/>
          <w:szCs w:val="24"/>
          <w14:ligatures w14:val="none"/>
        </w:rPr>
        <w:t xml:space="preserve">and </w:t>
      </w:r>
      <w:r w:rsidR="00CA163E">
        <w:rPr>
          <w:rFonts w:eastAsia="Times New Roman" w:cs="Arial"/>
          <w:kern w:val="0"/>
          <w:szCs w:val="24"/>
          <w14:ligatures w14:val="none"/>
        </w:rPr>
        <w:t>changes in government policies.</w:t>
      </w:r>
      <w:r>
        <w:rPr>
          <w:rFonts w:eastAsia="Times New Roman" w:cs="Arial"/>
          <w:kern w:val="0"/>
          <w:szCs w:val="24"/>
          <w14:ligatures w14:val="none"/>
        </w:rPr>
        <w:t xml:space="preserve"> </w:t>
      </w:r>
      <w:r w:rsidR="00CF44D5">
        <w:rPr>
          <w:rFonts w:eastAsia="Times New Roman" w:cs="Arial"/>
          <w:kern w:val="0"/>
          <w:szCs w:val="24"/>
          <w14:ligatures w14:val="none"/>
        </w:rPr>
        <w:t xml:space="preserve">This </w:t>
      </w:r>
      <w:r w:rsidR="00CF44D5" w:rsidRPr="00CF44D5">
        <w:rPr>
          <w:rFonts w:eastAsia="Times New Roman" w:cs="Arial"/>
          <w:kern w:val="0"/>
          <w:szCs w:val="24"/>
          <w14:ligatures w14:val="none"/>
        </w:rPr>
        <w:t xml:space="preserve">approach </w:t>
      </w:r>
      <w:r w:rsidR="00CF44D5">
        <w:rPr>
          <w:rFonts w:eastAsia="Times New Roman" w:cs="Arial"/>
          <w:kern w:val="0"/>
          <w:szCs w:val="24"/>
          <w14:ligatures w14:val="none"/>
        </w:rPr>
        <w:t xml:space="preserve">can </w:t>
      </w:r>
      <w:r w:rsidR="00CF44D5" w:rsidRPr="00CF44D5">
        <w:rPr>
          <w:rFonts w:eastAsia="Times New Roman" w:cs="Arial"/>
          <w:kern w:val="0"/>
          <w:szCs w:val="24"/>
          <w14:ligatures w14:val="none"/>
        </w:rPr>
        <w:t xml:space="preserve">reflect sentiment </w:t>
      </w:r>
      <w:r w:rsidR="00AE5F64">
        <w:rPr>
          <w:rFonts w:eastAsia="Times New Roman" w:cs="Arial"/>
          <w:kern w:val="0"/>
          <w:szCs w:val="24"/>
          <w14:ligatures w14:val="none"/>
        </w:rPr>
        <w:t xml:space="preserve">and </w:t>
      </w:r>
      <w:r w:rsidR="00CF44D5" w:rsidRPr="00CF44D5">
        <w:rPr>
          <w:rFonts w:eastAsia="Times New Roman" w:cs="Arial"/>
          <w:kern w:val="0"/>
          <w:szCs w:val="24"/>
          <w14:ligatures w14:val="none"/>
        </w:rPr>
        <w:t xml:space="preserve">mass </w:t>
      </w:r>
      <w:r w:rsidR="00AE5F64">
        <w:rPr>
          <w:rFonts w:eastAsia="Times New Roman" w:cs="Arial"/>
          <w:kern w:val="0"/>
          <w:szCs w:val="24"/>
          <w14:ligatures w14:val="none"/>
        </w:rPr>
        <w:t>consensus</w:t>
      </w:r>
      <w:r w:rsidR="00CF44D5" w:rsidRPr="00CF44D5">
        <w:rPr>
          <w:rFonts w:eastAsia="Times New Roman" w:cs="Arial"/>
          <w:kern w:val="0"/>
          <w:szCs w:val="24"/>
          <w14:ligatures w14:val="none"/>
        </w:rPr>
        <w:t xml:space="preserve"> isn’t always correct</w:t>
      </w:r>
      <w:r w:rsidR="0026141E">
        <w:rPr>
          <w:rFonts w:eastAsia="Times New Roman" w:cs="Arial"/>
          <w:kern w:val="0"/>
          <w:szCs w:val="24"/>
          <w14:ligatures w14:val="none"/>
        </w:rPr>
        <w:t>, experienced thinkers are also likely to be expensive</w:t>
      </w:r>
      <w:r w:rsidR="00CF44D5" w:rsidRPr="00CF44D5">
        <w:rPr>
          <w:rFonts w:eastAsia="Times New Roman" w:cs="Arial"/>
          <w:kern w:val="0"/>
          <w:szCs w:val="24"/>
          <w14:ligatures w14:val="none"/>
        </w:rPr>
        <w:t>.</w:t>
      </w:r>
    </w:p>
    <w:p w14:paraId="434BE00D" w14:textId="7D14E094" w:rsidR="0064110A" w:rsidRDefault="0064110A" w:rsidP="0064110A">
      <w:pPr>
        <w:rPr>
          <w:rFonts w:cs="Arial"/>
          <w:szCs w:val="24"/>
        </w:rPr>
      </w:pPr>
      <w:r w:rsidRPr="00B37A41">
        <w:rPr>
          <w:rFonts w:cs="Arial"/>
          <w:szCs w:val="24"/>
        </w:rPr>
        <w:t>The newspaper game (</w:t>
      </w:r>
      <w:r w:rsidRPr="00FD390E">
        <w:rPr>
          <w:rFonts w:cs="Arial"/>
          <w:szCs w:val="24"/>
        </w:rPr>
        <w:t>The Open University</w:t>
      </w:r>
      <w:r>
        <w:rPr>
          <w:rFonts w:cs="Arial"/>
          <w:szCs w:val="24"/>
        </w:rPr>
        <w:t>, 2023d</w:t>
      </w:r>
      <w:r w:rsidRPr="00B37A41">
        <w:rPr>
          <w:rFonts w:cs="Arial"/>
          <w:szCs w:val="24"/>
        </w:rPr>
        <w:t xml:space="preserve">) showed through the balancing of fill rate and waste generation how aiming to improve one metric unavoidably comes at the expense of worsening another. In seismic data services the need to maximise vessel operation time </w:t>
      </w:r>
      <w:r>
        <w:rPr>
          <w:rFonts w:cs="Arial"/>
          <w:szCs w:val="24"/>
        </w:rPr>
        <w:t>through poor weather whilst</w:t>
      </w:r>
      <w:r w:rsidRPr="00B37A41">
        <w:rPr>
          <w:rFonts w:cs="Arial"/>
          <w:szCs w:val="24"/>
        </w:rPr>
        <w:t xml:space="preserve"> maintain</w:t>
      </w:r>
      <w:r>
        <w:rPr>
          <w:rFonts w:cs="Arial"/>
          <w:szCs w:val="24"/>
        </w:rPr>
        <w:t>ing</w:t>
      </w:r>
      <w:r w:rsidRPr="00B37A41">
        <w:rPr>
          <w:rFonts w:cs="Arial"/>
          <w:szCs w:val="24"/>
        </w:rPr>
        <w:t xml:space="preserve"> quality</w:t>
      </w:r>
      <w:r>
        <w:rPr>
          <w:rFonts w:cs="Arial"/>
          <w:szCs w:val="24"/>
        </w:rPr>
        <w:t xml:space="preserve"> provides a similar trade off. Being dependable but providing poor quality could result in reputation loss</w:t>
      </w:r>
      <w:r w:rsidR="00F74A88">
        <w:rPr>
          <w:rFonts w:cs="Arial"/>
          <w:szCs w:val="24"/>
        </w:rPr>
        <w:t>,</w:t>
      </w:r>
      <w:r>
        <w:rPr>
          <w:rFonts w:cs="Arial"/>
          <w:szCs w:val="24"/>
        </w:rPr>
        <w:t xml:space="preserve"> and subsequent loss of revenue</w:t>
      </w:r>
      <w:r w:rsidR="00F74A88">
        <w:rPr>
          <w:rFonts w:cs="Arial"/>
          <w:szCs w:val="24"/>
        </w:rPr>
        <w:t>,</w:t>
      </w:r>
      <w:r>
        <w:rPr>
          <w:rFonts w:cs="Arial"/>
          <w:szCs w:val="24"/>
        </w:rPr>
        <w:t xml:space="preserve"> if the customers’ requirements both short and long term are not fully considered.</w:t>
      </w:r>
      <w:r w:rsidRPr="00277736">
        <w:rPr>
          <w:rFonts w:cs="Arial"/>
          <w:szCs w:val="24"/>
        </w:rPr>
        <w:t xml:space="preserve"> </w:t>
      </w:r>
      <w:r>
        <w:rPr>
          <w:rFonts w:cs="Arial"/>
          <w:szCs w:val="24"/>
        </w:rPr>
        <w:t xml:space="preserve">Recognition of </w:t>
      </w:r>
      <w:r w:rsidR="00BE0E26">
        <w:rPr>
          <w:rFonts w:cs="Arial"/>
          <w:szCs w:val="24"/>
        </w:rPr>
        <w:t>performance objectives</w:t>
      </w:r>
      <w:r w:rsidR="003F24FB">
        <w:rPr>
          <w:rFonts w:cs="Arial"/>
          <w:szCs w:val="24"/>
        </w:rPr>
        <w:t xml:space="preserve"> and demonstrating how they are prioritised</w:t>
      </w:r>
      <w:r>
        <w:rPr>
          <w:rFonts w:cs="Arial"/>
          <w:szCs w:val="24"/>
        </w:rPr>
        <w:t xml:space="preserve"> </w:t>
      </w:r>
      <w:r w:rsidR="003F24FB">
        <w:rPr>
          <w:rFonts w:cs="Arial"/>
          <w:szCs w:val="24"/>
        </w:rPr>
        <w:t xml:space="preserve">can </w:t>
      </w:r>
      <w:r>
        <w:rPr>
          <w:rFonts w:cs="Arial"/>
          <w:szCs w:val="24"/>
        </w:rPr>
        <w:t>support communication to stakeholders on why decisions have been made.</w:t>
      </w:r>
    </w:p>
    <w:p w14:paraId="4EEA5D5E" w14:textId="77777777" w:rsidR="0097044F" w:rsidRPr="00A2138D" w:rsidRDefault="0097044F" w:rsidP="0097044F">
      <w:pPr>
        <w:pStyle w:val="Heading2"/>
        <w:numPr>
          <w:ilvl w:val="0"/>
          <w:numId w:val="10"/>
        </w:numPr>
      </w:pPr>
      <w:bookmarkStart w:id="7" w:name="_Toc162202510"/>
      <w:r w:rsidRPr="00A2138D">
        <w:t>Competition / Technical Innovation</w:t>
      </w:r>
      <w:bookmarkEnd w:id="7"/>
    </w:p>
    <w:p w14:paraId="5654CEB9" w14:textId="4F8F1B22" w:rsidR="0097044F" w:rsidRDefault="00196BC6" w:rsidP="0097044F">
      <w:pPr>
        <w:shd w:val="clear" w:color="auto" w:fill="FFFFFF"/>
        <w:spacing w:before="120" w:after="120" w:line="240" w:lineRule="auto"/>
        <w:rPr>
          <w:rFonts w:eastAsia="Times New Roman" w:cs="Arial"/>
          <w:kern w:val="0"/>
          <w:szCs w:val="24"/>
          <w14:ligatures w14:val="none"/>
        </w:rPr>
      </w:pPr>
      <w:r w:rsidRPr="00196BC6">
        <w:rPr>
          <w:rFonts w:eastAsia="Times New Roman" w:cs="Arial"/>
          <w:kern w:val="0"/>
          <w:szCs w:val="24"/>
          <w14:ligatures w14:val="none"/>
        </w:rPr>
        <w:t xml:space="preserve">Module material helped develop understanding of customer- client relationships by examining co-creation of value (Fenton </w:t>
      </w:r>
      <w:proofErr w:type="spellStart"/>
      <w:r w:rsidRPr="00196BC6">
        <w:rPr>
          <w:rFonts w:eastAsia="Times New Roman" w:cs="Arial"/>
          <w:kern w:val="0"/>
          <w:szCs w:val="24"/>
          <w14:ligatures w14:val="none"/>
        </w:rPr>
        <w:t>O’Creevy</w:t>
      </w:r>
      <w:proofErr w:type="spellEnd"/>
      <w:r w:rsidRPr="00196BC6">
        <w:rPr>
          <w:rFonts w:eastAsia="Times New Roman" w:cs="Arial"/>
          <w:kern w:val="0"/>
          <w:szCs w:val="24"/>
          <w14:ligatures w14:val="none"/>
        </w:rPr>
        <w:t>, 2023a). In the context of a seismic service provider this requires understanding of how an oil company might use the data provided to help PGS optimise the service provided. The success of this approach will depend on the client’s willingness to share, as some customers might prefer to keep their business separate to the service provider and could even be put off using a certain provider if they are asked to disclose too much.</w:t>
      </w:r>
      <w:r w:rsidR="00CF1CA4">
        <w:rPr>
          <w:rFonts w:eastAsia="Times New Roman" w:cs="Arial"/>
          <w:kern w:val="0"/>
          <w:szCs w:val="24"/>
          <w14:ligatures w14:val="none"/>
        </w:rPr>
        <w:t xml:space="preserve"> </w:t>
      </w:r>
    </w:p>
    <w:p w14:paraId="56E05A27" w14:textId="7CACDFEE" w:rsidR="003F35D1" w:rsidRDefault="003F35D1" w:rsidP="003F35D1">
      <w:pPr>
        <w:shd w:val="clear" w:color="auto" w:fill="FFFFFF"/>
        <w:spacing w:before="120" w:after="120" w:line="240" w:lineRule="auto"/>
        <w:rPr>
          <w:rFonts w:eastAsia="Times New Roman" w:cs="Arial"/>
          <w:kern w:val="0"/>
          <w:szCs w:val="24"/>
          <w14:ligatures w14:val="none"/>
        </w:rPr>
      </w:pPr>
      <w:r w:rsidRPr="002A0E39">
        <w:rPr>
          <w:rFonts w:eastAsia="Times New Roman" w:cs="Arial"/>
          <w:kern w:val="0"/>
          <w:szCs w:val="24"/>
          <w14:ligatures w14:val="none"/>
        </w:rPr>
        <w:t xml:space="preserve">The value PGS provides to </w:t>
      </w:r>
      <w:r w:rsidR="00F137E5">
        <w:rPr>
          <w:rFonts w:eastAsia="Times New Roman" w:cs="Arial"/>
          <w:kern w:val="0"/>
          <w:szCs w:val="24"/>
          <w14:ligatures w14:val="none"/>
        </w:rPr>
        <w:t xml:space="preserve">customers and </w:t>
      </w:r>
      <w:r w:rsidRPr="002A0E39">
        <w:rPr>
          <w:rFonts w:eastAsia="Times New Roman" w:cs="Arial"/>
          <w:kern w:val="0"/>
          <w:szCs w:val="24"/>
          <w14:ligatures w14:val="none"/>
        </w:rPr>
        <w:t xml:space="preserve">financial stakeholders has its core in its operations. This is how well it uses its vessels and technology as inputs to provide data to customers as outputs. The strategic performance objectives outlined in </w:t>
      </w:r>
      <w:r w:rsidR="00D71AFB">
        <w:rPr>
          <w:rFonts w:eastAsia="Times New Roman" w:cs="Arial"/>
          <w:kern w:val="0"/>
          <w:szCs w:val="24"/>
          <w14:ligatures w14:val="none"/>
        </w:rPr>
        <w:t>u</w:t>
      </w:r>
      <w:r w:rsidRPr="002A0E39">
        <w:rPr>
          <w:rFonts w:eastAsia="Times New Roman" w:cs="Arial"/>
          <w:kern w:val="0"/>
          <w:szCs w:val="24"/>
          <w14:ligatures w14:val="none"/>
        </w:rPr>
        <w:t>nit 3</w:t>
      </w:r>
      <w:r w:rsidR="00D71AFB">
        <w:rPr>
          <w:rFonts w:eastAsia="Times New Roman" w:cs="Arial"/>
          <w:kern w:val="0"/>
          <w:szCs w:val="24"/>
          <w14:ligatures w14:val="none"/>
        </w:rPr>
        <w:t xml:space="preserve"> </w:t>
      </w:r>
      <w:r w:rsidR="00D71AFB" w:rsidRPr="00A2138D">
        <w:rPr>
          <w:rFonts w:cs="Arial"/>
          <w:szCs w:val="24"/>
        </w:rPr>
        <w:t>(The Open University, 2023</w:t>
      </w:r>
      <w:r w:rsidR="00D71AFB">
        <w:rPr>
          <w:rFonts w:cs="Arial"/>
          <w:szCs w:val="24"/>
        </w:rPr>
        <w:t>c</w:t>
      </w:r>
      <w:r w:rsidR="00D71AFB" w:rsidRPr="00A2138D">
        <w:rPr>
          <w:rFonts w:cs="Arial"/>
          <w:szCs w:val="24"/>
        </w:rPr>
        <w:t>)</w:t>
      </w:r>
      <w:r w:rsidRPr="002A0E39">
        <w:rPr>
          <w:rFonts w:eastAsia="Times New Roman" w:cs="Arial"/>
          <w:kern w:val="0"/>
          <w:szCs w:val="24"/>
          <w14:ligatures w14:val="none"/>
        </w:rPr>
        <w:t xml:space="preserve"> offer a way to consider aspects important to customers</w:t>
      </w:r>
      <w:r w:rsidR="009C7556">
        <w:rPr>
          <w:rFonts w:eastAsia="Times New Roman" w:cs="Arial"/>
          <w:kern w:val="0"/>
          <w:szCs w:val="24"/>
          <w14:ligatures w14:val="none"/>
        </w:rPr>
        <w:t>,</w:t>
      </w:r>
      <w:r w:rsidRPr="002A0E39">
        <w:rPr>
          <w:rFonts w:eastAsia="Times New Roman" w:cs="Arial"/>
          <w:kern w:val="0"/>
          <w:szCs w:val="24"/>
          <w14:ligatures w14:val="none"/>
        </w:rPr>
        <w:t xml:space="preserve"> </w:t>
      </w:r>
      <w:r w:rsidR="00D71AFB">
        <w:rPr>
          <w:rFonts w:eastAsia="Times New Roman" w:cs="Arial"/>
          <w:kern w:val="0"/>
          <w:szCs w:val="24"/>
          <w14:ligatures w14:val="none"/>
        </w:rPr>
        <w:t>although</w:t>
      </w:r>
      <w:r w:rsidRPr="002A0E39">
        <w:rPr>
          <w:rFonts w:eastAsia="Times New Roman" w:cs="Arial"/>
          <w:kern w:val="0"/>
          <w:szCs w:val="24"/>
          <w14:ligatures w14:val="none"/>
        </w:rPr>
        <w:t xml:space="preserve"> there is a need to go beyond this to identify </w:t>
      </w:r>
      <w:r w:rsidRPr="002A0E39">
        <w:rPr>
          <w:rFonts w:eastAsia="Times New Roman" w:cs="Arial"/>
          <w:kern w:val="0"/>
          <w:szCs w:val="24"/>
          <w14:ligatures w14:val="none"/>
        </w:rPr>
        <w:lastRenderedPageBreak/>
        <w:t xml:space="preserve">which aspects have the biggest impact on value. Blog 5 </w:t>
      </w:r>
      <w:r w:rsidR="0068212A">
        <w:rPr>
          <w:rFonts w:eastAsia="Times New Roman" w:cs="Arial"/>
          <w:kern w:val="0"/>
          <w:szCs w:val="24"/>
          <w14:ligatures w14:val="none"/>
        </w:rPr>
        <w:t>encourag</w:t>
      </w:r>
      <w:r w:rsidRPr="002A0E39">
        <w:rPr>
          <w:rFonts w:eastAsia="Times New Roman" w:cs="Arial"/>
          <w:kern w:val="0"/>
          <w:szCs w:val="24"/>
          <w14:ligatures w14:val="none"/>
        </w:rPr>
        <w:t xml:space="preserve">ed fellow students to consider performance objectives. Cost and quality were often flagged as key objectives. For example, Page (2024) noted quality as an order winner for a music trade association and Hollingsworth (2024) highlighted the importance of cost in the plastics industry. In the case of seismic data, quality and cost would be fundamental deliverables before flexibility, speed and dependability are considered. </w:t>
      </w:r>
    </w:p>
    <w:p w14:paraId="227DD37F" w14:textId="062BB59A" w:rsidR="00F137E5" w:rsidRDefault="00F137E5" w:rsidP="00F137E5">
      <w:pPr>
        <w:rPr>
          <w:rFonts w:cs="Arial"/>
          <w:szCs w:val="24"/>
        </w:rPr>
      </w:pPr>
      <w:r w:rsidRPr="00B37A41">
        <w:rPr>
          <w:rFonts w:cs="Arial"/>
          <w:szCs w:val="24"/>
        </w:rPr>
        <w:t>Operations design in seismic survey acquisition can be optimised by reducing unnecessary vessel movements. The consideration of</w:t>
      </w:r>
      <w:r>
        <w:rPr>
          <w:rFonts w:cs="Arial"/>
          <w:szCs w:val="24"/>
        </w:rPr>
        <w:t xml:space="preserve"> </w:t>
      </w:r>
      <w:r w:rsidRPr="00B37A41">
        <w:rPr>
          <w:rFonts w:cs="Arial"/>
          <w:szCs w:val="24"/>
        </w:rPr>
        <w:t xml:space="preserve">layouts provided in B872 </w:t>
      </w:r>
      <w:r w:rsidR="00B51BA2">
        <w:rPr>
          <w:rFonts w:cs="Arial"/>
          <w:szCs w:val="24"/>
        </w:rPr>
        <w:t>(</w:t>
      </w:r>
      <w:r w:rsidR="00B51BA2" w:rsidRPr="00B37A41">
        <w:rPr>
          <w:rFonts w:cs="Arial"/>
          <w:szCs w:val="24"/>
        </w:rPr>
        <w:t>Fenton-</w:t>
      </w:r>
      <w:proofErr w:type="spellStart"/>
      <w:r w:rsidR="00B51BA2" w:rsidRPr="00B37A41">
        <w:rPr>
          <w:rFonts w:cs="Arial"/>
          <w:szCs w:val="24"/>
        </w:rPr>
        <w:t>O'Creevy</w:t>
      </w:r>
      <w:proofErr w:type="spellEnd"/>
      <w:r w:rsidR="00B51BA2">
        <w:rPr>
          <w:rFonts w:cs="Arial"/>
          <w:szCs w:val="24"/>
        </w:rPr>
        <w:t xml:space="preserve"> et al., 2023c) </w:t>
      </w:r>
      <w:r w:rsidRPr="00B37A41">
        <w:rPr>
          <w:rFonts w:cs="Arial"/>
          <w:szCs w:val="24"/>
        </w:rPr>
        <w:t xml:space="preserve">doesn’t easily fit the movement of vessels </w:t>
      </w:r>
      <w:r>
        <w:rPr>
          <w:rFonts w:cs="Arial"/>
          <w:szCs w:val="24"/>
        </w:rPr>
        <w:t>t</w:t>
      </w:r>
      <w:r w:rsidRPr="00B37A41">
        <w:rPr>
          <w:rFonts w:cs="Arial"/>
          <w:szCs w:val="24"/>
        </w:rPr>
        <w:t xml:space="preserve">o obtain data, but a line layout </w:t>
      </w:r>
      <w:r>
        <w:rPr>
          <w:rFonts w:cs="Arial"/>
          <w:szCs w:val="24"/>
        </w:rPr>
        <w:t xml:space="preserve">is relevant </w:t>
      </w:r>
      <w:r w:rsidRPr="00B37A41">
        <w:rPr>
          <w:rFonts w:cs="Arial"/>
          <w:szCs w:val="24"/>
        </w:rPr>
        <w:t xml:space="preserve">from the perspective of information flow. </w:t>
      </w:r>
    </w:p>
    <w:p w14:paraId="0E8B775C" w14:textId="77777777" w:rsidR="0097044F" w:rsidRPr="00B37A41" w:rsidRDefault="0097044F" w:rsidP="0097044F">
      <w:pPr>
        <w:pStyle w:val="Heading2"/>
        <w:numPr>
          <w:ilvl w:val="0"/>
          <w:numId w:val="10"/>
        </w:numPr>
      </w:pPr>
      <w:bookmarkStart w:id="8" w:name="_Toc162202511"/>
      <w:r w:rsidRPr="00B37A41">
        <w:t>Environmental Sustainability</w:t>
      </w:r>
      <w:bookmarkEnd w:id="8"/>
    </w:p>
    <w:p w14:paraId="45190ECC" w14:textId="53E3E3BD" w:rsidR="002A0E39" w:rsidRDefault="002A0E39" w:rsidP="0097044F">
      <w:pPr>
        <w:shd w:val="clear" w:color="auto" w:fill="FFFFFF"/>
        <w:spacing w:before="120" w:after="120" w:line="240" w:lineRule="auto"/>
        <w:rPr>
          <w:rFonts w:eastAsia="Times New Roman" w:cs="Arial"/>
          <w:kern w:val="0"/>
          <w:szCs w:val="24"/>
          <w14:ligatures w14:val="none"/>
        </w:rPr>
      </w:pPr>
      <w:r w:rsidRPr="00684C2C">
        <w:rPr>
          <w:rFonts w:eastAsia="Times New Roman" w:cs="Arial"/>
          <w:kern w:val="0"/>
          <w:szCs w:val="24"/>
          <w14:ligatures w14:val="none"/>
        </w:rPr>
        <w:t xml:space="preserve">Key Performance Indicators (KPIs) used to measure Corporate Social Responsibility (CSR) were outlined in </w:t>
      </w:r>
      <w:r w:rsidR="000D4633" w:rsidRPr="00684C2C">
        <w:rPr>
          <w:rFonts w:eastAsia="Times New Roman" w:cs="Arial"/>
          <w:kern w:val="0"/>
          <w:szCs w:val="24"/>
          <w14:ligatures w14:val="none"/>
        </w:rPr>
        <w:t>u</w:t>
      </w:r>
      <w:r w:rsidRPr="00684C2C">
        <w:rPr>
          <w:rFonts w:eastAsia="Times New Roman" w:cs="Arial"/>
          <w:kern w:val="0"/>
          <w:szCs w:val="24"/>
          <w14:ligatures w14:val="none"/>
        </w:rPr>
        <w:t>nit 2 (</w:t>
      </w:r>
      <w:r w:rsidRPr="00684C2C">
        <w:rPr>
          <w:rFonts w:cs="Arial"/>
          <w:szCs w:val="24"/>
        </w:rPr>
        <w:t>The Open University, 2023b)</w:t>
      </w:r>
      <w:r w:rsidRPr="00684C2C">
        <w:rPr>
          <w:rFonts w:eastAsia="Times New Roman" w:cs="Arial"/>
          <w:kern w:val="0"/>
          <w:szCs w:val="24"/>
          <w14:ligatures w14:val="none"/>
        </w:rPr>
        <w:t xml:space="preserve">. Parameters relevant to PGS might include measurements of emissions, employee demographics, and safety performance. </w:t>
      </w:r>
      <w:r w:rsidR="00150E9D" w:rsidRPr="00684C2C">
        <w:rPr>
          <w:rFonts w:eastAsia="Times New Roman" w:cs="Arial"/>
          <w:kern w:val="0"/>
          <w:szCs w:val="24"/>
          <w14:ligatures w14:val="none"/>
        </w:rPr>
        <w:t>Achieving a certain standard in these parameters</w:t>
      </w:r>
      <w:r w:rsidRPr="00684C2C">
        <w:rPr>
          <w:rFonts w:eastAsia="Times New Roman" w:cs="Arial"/>
          <w:kern w:val="0"/>
          <w:szCs w:val="24"/>
          <w14:ligatures w14:val="none"/>
        </w:rPr>
        <w:t xml:space="preserve"> </w:t>
      </w:r>
      <w:r w:rsidR="00FF275F">
        <w:rPr>
          <w:rFonts w:eastAsia="Times New Roman" w:cs="Arial"/>
          <w:kern w:val="0"/>
          <w:szCs w:val="24"/>
          <w14:ligatures w14:val="none"/>
        </w:rPr>
        <w:t>is</w:t>
      </w:r>
      <w:r w:rsidRPr="00684C2C">
        <w:rPr>
          <w:rFonts w:eastAsia="Times New Roman" w:cs="Arial"/>
          <w:kern w:val="0"/>
          <w:szCs w:val="24"/>
          <w14:ligatures w14:val="none"/>
        </w:rPr>
        <w:t xml:space="preserve"> a necessity for a social license to operate</w:t>
      </w:r>
      <w:r w:rsidR="00FF275F">
        <w:rPr>
          <w:rFonts w:eastAsia="Times New Roman" w:cs="Arial"/>
          <w:kern w:val="0"/>
          <w:szCs w:val="24"/>
          <w14:ligatures w14:val="none"/>
        </w:rPr>
        <w:t xml:space="preserve"> (</w:t>
      </w:r>
      <w:proofErr w:type="spellStart"/>
      <w:r w:rsidR="00FF275F" w:rsidRPr="00420DB1">
        <w:rPr>
          <w:rFonts w:cs="Arial"/>
          <w:szCs w:val="24"/>
        </w:rPr>
        <w:t>Demuijnck</w:t>
      </w:r>
      <w:proofErr w:type="spellEnd"/>
      <w:r w:rsidR="00FF275F">
        <w:rPr>
          <w:rFonts w:cs="Arial"/>
          <w:szCs w:val="24"/>
        </w:rPr>
        <w:t xml:space="preserve"> </w:t>
      </w:r>
      <w:r w:rsidR="00FF275F" w:rsidRPr="00420DB1">
        <w:rPr>
          <w:rFonts w:cs="Arial"/>
          <w:szCs w:val="24"/>
        </w:rPr>
        <w:t xml:space="preserve">and </w:t>
      </w:r>
      <w:proofErr w:type="spellStart"/>
      <w:r w:rsidR="00FF275F" w:rsidRPr="00420DB1">
        <w:rPr>
          <w:rFonts w:cs="Arial"/>
          <w:szCs w:val="24"/>
        </w:rPr>
        <w:t>Fasterling</w:t>
      </w:r>
      <w:proofErr w:type="spellEnd"/>
      <w:r w:rsidR="00FF275F" w:rsidRPr="00420DB1">
        <w:rPr>
          <w:rFonts w:cs="Arial"/>
          <w:szCs w:val="24"/>
        </w:rPr>
        <w:t>, 2016)</w:t>
      </w:r>
      <w:r w:rsidRPr="00684C2C">
        <w:rPr>
          <w:rFonts w:eastAsia="Times New Roman" w:cs="Arial"/>
          <w:kern w:val="0"/>
          <w:szCs w:val="24"/>
          <w14:ligatures w14:val="none"/>
        </w:rPr>
        <w:t>, an order qualifier in terms introduced in unit 3 (</w:t>
      </w:r>
      <w:r w:rsidRPr="00684C2C">
        <w:rPr>
          <w:rFonts w:cs="Arial"/>
          <w:szCs w:val="24"/>
        </w:rPr>
        <w:t>The Open University, 2023c)</w:t>
      </w:r>
      <w:r w:rsidRPr="00684C2C">
        <w:rPr>
          <w:rFonts w:eastAsia="Times New Roman" w:cs="Arial"/>
          <w:kern w:val="0"/>
          <w:szCs w:val="24"/>
          <w14:ligatures w14:val="none"/>
        </w:rPr>
        <w:t xml:space="preserve">. A challenge with the use of these metrics is they </w:t>
      </w:r>
      <w:r w:rsidR="00BD0562">
        <w:rPr>
          <w:rFonts w:eastAsia="Times New Roman" w:cs="Arial"/>
          <w:kern w:val="0"/>
          <w:szCs w:val="24"/>
          <w14:ligatures w14:val="none"/>
        </w:rPr>
        <w:t>consume</w:t>
      </w:r>
      <w:r w:rsidR="0038292C">
        <w:rPr>
          <w:rFonts w:eastAsia="Times New Roman" w:cs="Arial"/>
          <w:kern w:val="0"/>
          <w:szCs w:val="24"/>
          <w14:ligatures w14:val="none"/>
        </w:rPr>
        <w:t xml:space="preserve"> resources </w:t>
      </w:r>
      <w:r w:rsidR="00BD0562">
        <w:rPr>
          <w:rFonts w:eastAsia="Times New Roman" w:cs="Arial"/>
          <w:kern w:val="0"/>
          <w:szCs w:val="24"/>
          <w14:ligatures w14:val="none"/>
        </w:rPr>
        <w:t xml:space="preserve">(human time) </w:t>
      </w:r>
      <w:r w:rsidR="0038292C">
        <w:rPr>
          <w:rFonts w:eastAsia="Times New Roman" w:cs="Arial"/>
          <w:kern w:val="0"/>
          <w:szCs w:val="24"/>
          <w14:ligatures w14:val="none"/>
        </w:rPr>
        <w:t xml:space="preserve">and </w:t>
      </w:r>
      <w:r w:rsidR="00BD0562">
        <w:rPr>
          <w:rFonts w:eastAsia="Times New Roman" w:cs="Arial"/>
          <w:kern w:val="0"/>
          <w:szCs w:val="24"/>
          <w14:ligatures w14:val="none"/>
        </w:rPr>
        <w:t xml:space="preserve">potentially only </w:t>
      </w:r>
      <w:r w:rsidRPr="00684C2C">
        <w:rPr>
          <w:rFonts w:eastAsia="Times New Roman" w:cs="Arial"/>
          <w:kern w:val="0"/>
          <w:szCs w:val="24"/>
          <w14:ligatures w14:val="none"/>
        </w:rPr>
        <w:t>impose a tick box approach</w:t>
      </w:r>
      <w:r w:rsidR="00BD0562">
        <w:rPr>
          <w:rFonts w:eastAsia="Times New Roman" w:cs="Arial"/>
          <w:kern w:val="0"/>
          <w:szCs w:val="24"/>
          <w14:ligatures w14:val="none"/>
        </w:rPr>
        <w:t xml:space="preserve">, </w:t>
      </w:r>
      <w:r w:rsidRPr="00684C2C">
        <w:rPr>
          <w:rFonts w:eastAsia="Times New Roman" w:cs="Arial"/>
          <w:kern w:val="0"/>
          <w:szCs w:val="24"/>
          <w14:ligatures w14:val="none"/>
        </w:rPr>
        <w:t>not actually implement</w:t>
      </w:r>
      <w:r w:rsidR="00BD0562">
        <w:rPr>
          <w:rFonts w:eastAsia="Times New Roman" w:cs="Arial"/>
          <w:kern w:val="0"/>
          <w:szCs w:val="24"/>
          <w14:ligatures w14:val="none"/>
        </w:rPr>
        <w:t>ing</w:t>
      </w:r>
      <w:r w:rsidRPr="00684C2C">
        <w:rPr>
          <w:rFonts w:eastAsia="Times New Roman" w:cs="Arial"/>
          <w:kern w:val="0"/>
          <w:szCs w:val="24"/>
          <w14:ligatures w14:val="none"/>
        </w:rPr>
        <w:t xml:space="preserve"> full commitment in developing ethical business.</w:t>
      </w:r>
      <w:r w:rsidR="00684C2C" w:rsidRPr="00684C2C">
        <w:rPr>
          <w:rFonts w:eastAsia="Times New Roman" w:cs="Arial"/>
          <w:kern w:val="0"/>
          <w:szCs w:val="24"/>
          <w14:ligatures w14:val="none"/>
        </w:rPr>
        <w:t xml:space="preserve"> </w:t>
      </w:r>
    </w:p>
    <w:p w14:paraId="0CB0DED1" w14:textId="77777777" w:rsidR="0064110A" w:rsidRDefault="0064110A" w:rsidP="00C81868">
      <w:pPr>
        <w:rPr>
          <w:rFonts w:eastAsia="Times New Roman" w:cs="Arial"/>
          <w:kern w:val="0"/>
          <w:szCs w:val="24"/>
          <w14:ligatures w14:val="none"/>
        </w:rPr>
      </w:pPr>
    </w:p>
    <w:p w14:paraId="31992933" w14:textId="77777777" w:rsidR="0064110A" w:rsidRDefault="0064110A" w:rsidP="00C81868">
      <w:pPr>
        <w:rPr>
          <w:rFonts w:eastAsia="Times New Roman" w:cs="Arial"/>
          <w:kern w:val="0"/>
          <w:szCs w:val="24"/>
          <w14:ligatures w14:val="none"/>
        </w:rPr>
      </w:pPr>
    </w:p>
    <w:p w14:paraId="6D398DAB" w14:textId="77777777" w:rsidR="007A17A2" w:rsidRPr="00B37A41" w:rsidRDefault="007A17A2" w:rsidP="00BD2EEB">
      <w:pPr>
        <w:rPr>
          <w:rFonts w:cs="Arial"/>
          <w:szCs w:val="24"/>
        </w:rPr>
      </w:pPr>
    </w:p>
    <w:p w14:paraId="0D380959" w14:textId="77777777" w:rsidR="008D61F7" w:rsidRPr="00B37A41" w:rsidRDefault="008D61F7" w:rsidP="00BD2EEB">
      <w:pPr>
        <w:rPr>
          <w:rFonts w:cs="Arial"/>
          <w:i/>
          <w:iCs/>
          <w:szCs w:val="24"/>
        </w:rPr>
      </w:pPr>
    </w:p>
    <w:p w14:paraId="00289070" w14:textId="77777777" w:rsidR="00D8050D" w:rsidRPr="00B37A41" w:rsidRDefault="00D8050D" w:rsidP="00D8050D">
      <w:pPr>
        <w:rPr>
          <w:rFonts w:cs="Arial"/>
          <w:szCs w:val="24"/>
        </w:rPr>
      </w:pPr>
    </w:p>
    <w:p w14:paraId="6855431A" w14:textId="77777777" w:rsidR="007C02AC" w:rsidRPr="00B37A41" w:rsidRDefault="007C02AC">
      <w:pPr>
        <w:rPr>
          <w:rFonts w:eastAsia="Times New Roman" w:cs="Arial"/>
          <w:b/>
          <w:bCs/>
          <w:kern w:val="0"/>
          <w:szCs w:val="24"/>
          <w:u w:val="single"/>
          <w14:ligatures w14:val="none"/>
        </w:rPr>
      </w:pPr>
      <w:r w:rsidRPr="00B37A41">
        <w:rPr>
          <w:rFonts w:cs="Arial"/>
          <w:szCs w:val="24"/>
        </w:rPr>
        <w:br w:type="page"/>
      </w:r>
    </w:p>
    <w:p w14:paraId="2C1EAE08" w14:textId="7CAE523A" w:rsidR="008B33FF" w:rsidRDefault="008B33FF" w:rsidP="007C02AC">
      <w:pPr>
        <w:pStyle w:val="Heading1"/>
        <w:rPr>
          <w:sz w:val="24"/>
          <w:szCs w:val="24"/>
        </w:rPr>
      </w:pPr>
      <w:bookmarkStart w:id="9" w:name="_Toc162202512"/>
      <w:r w:rsidRPr="00B37A41">
        <w:rPr>
          <w:sz w:val="24"/>
          <w:szCs w:val="24"/>
        </w:rPr>
        <w:lastRenderedPageBreak/>
        <w:t>Part 1c</w:t>
      </w:r>
      <w:r w:rsidR="008D1606" w:rsidRPr="00B37A41">
        <w:rPr>
          <w:sz w:val="24"/>
          <w:szCs w:val="24"/>
        </w:rPr>
        <w:t>: Improving Value Creation</w:t>
      </w:r>
      <w:bookmarkEnd w:id="9"/>
    </w:p>
    <w:p w14:paraId="14D8807D" w14:textId="62F870AA" w:rsidR="007143BB" w:rsidRDefault="00AB51A1" w:rsidP="007143BB">
      <w:pPr>
        <w:rPr>
          <w:rFonts w:cs="Arial"/>
          <w:szCs w:val="24"/>
        </w:rPr>
      </w:pPr>
      <w:r>
        <w:t>Module material gave varying perspectives on value and where it can be created</w:t>
      </w:r>
      <w:r w:rsidR="00EF1F9A">
        <w:t xml:space="preserve"> or destroyed</w:t>
      </w:r>
      <w:r>
        <w:t xml:space="preserve">. </w:t>
      </w:r>
      <w:r w:rsidR="00A52F73">
        <w:t>An o</w:t>
      </w:r>
      <w:r w:rsidR="00D8287D">
        <w:t>peration</w:t>
      </w:r>
      <w:r w:rsidR="00A52F73">
        <w:t>al focus</w:t>
      </w:r>
      <w:r w:rsidR="00D8287D">
        <w:t xml:space="preserve"> </w:t>
      </w:r>
      <w:r w:rsidR="00EF1F9A">
        <w:t>influences</w:t>
      </w:r>
      <w:r w:rsidR="00D8287D">
        <w:t xml:space="preserve"> value creation by </w:t>
      </w:r>
      <w:r w:rsidR="00147C51">
        <w:t>improving efficiency,</w:t>
      </w:r>
      <w:r w:rsidR="003C2F9F">
        <w:t xml:space="preserve"> achieving the same result through less effort,</w:t>
      </w:r>
      <w:r w:rsidR="00147C51">
        <w:t xml:space="preserve"> for example by applying </w:t>
      </w:r>
      <w:r w:rsidR="00EF1F9A">
        <w:t>l</w:t>
      </w:r>
      <w:r w:rsidR="00147C51">
        <w:t>ean practice (</w:t>
      </w:r>
      <w:r w:rsidR="00577255" w:rsidRPr="00FD390E">
        <w:rPr>
          <w:rFonts w:cs="Arial"/>
          <w:szCs w:val="24"/>
        </w:rPr>
        <w:t>The Open University</w:t>
      </w:r>
      <w:r w:rsidR="00577255">
        <w:rPr>
          <w:rFonts w:cs="Arial"/>
          <w:szCs w:val="24"/>
        </w:rPr>
        <w:t>, 2023c</w:t>
      </w:r>
      <w:r w:rsidR="00147C51">
        <w:t>)</w:t>
      </w:r>
      <w:r w:rsidR="00A52F73">
        <w:t>. Financial focu</w:t>
      </w:r>
      <w:r w:rsidR="00AD5A47">
        <w:t xml:space="preserve">s improves value by </w:t>
      </w:r>
      <w:r w:rsidR="00384901">
        <w:t>applying accountability</w:t>
      </w:r>
      <w:r w:rsidR="006941BE">
        <w:t xml:space="preserve"> </w:t>
      </w:r>
      <w:r w:rsidR="00863EAB">
        <w:t>and controlling</w:t>
      </w:r>
      <w:r w:rsidR="006941BE">
        <w:t xml:space="preserve"> </w:t>
      </w:r>
      <w:r w:rsidR="002B510F">
        <w:t xml:space="preserve">spending so it is used </w:t>
      </w:r>
      <w:r w:rsidR="006941BE">
        <w:t xml:space="preserve">in ways which can </w:t>
      </w:r>
      <w:r w:rsidR="00863EAB">
        <w:t>assist growth</w:t>
      </w:r>
      <w:r w:rsidR="00E30C73">
        <w:t>,</w:t>
      </w:r>
      <w:r w:rsidR="00ED225D">
        <w:t xml:space="preserve"> </w:t>
      </w:r>
      <w:r w:rsidR="00E30C73">
        <w:t>although</w:t>
      </w:r>
      <w:r w:rsidR="006D550E">
        <w:t xml:space="preserve"> excessive</w:t>
      </w:r>
      <w:r w:rsidR="00863EAB">
        <w:t xml:space="preserve"> financial control</w:t>
      </w:r>
      <w:r w:rsidR="0072450E">
        <w:t xml:space="preserve"> might </w:t>
      </w:r>
      <w:r w:rsidR="006D550E">
        <w:t>impose</w:t>
      </w:r>
      <w:r w:rsidR="009B2A61">
        <w:t xml:space="preserve"> barriers to innovation</w:t>
      </w:r>
      <w:r w:rsidR="006D550E">
        <w:t xml:space="preserve"> (</w:t>
      </w:r>
      <w:r w:rsidR="006D550E" w:rsidRPr="00FD390E">
        <w:rPr>
          <w:rFonts w:cs="Arial"/>
          <w:szCs w:val="24"/>
        </w:rPr>
        <w:t>The Open University</w:t>
      </w:r>
      <w:r w:rsidR="006D550E">
        <w:rPr>
          <w:rFonts w:cs="Arial"/>
          <w:szCs w:val="24"/>
        </w:rPr>
        <w:t>, 2023b</w:t>
      </w:r>
      <w:r w:rsidR="006D550E">
        <w:t>)</w:t>
      </w:r>
      <w:r w:rsidR="0072450E">
        <w:t xml:space="preserve">. </w:t>
      </w:r>
      <w:r w:rsidR="00ED225D">
        <w:t xml:space="preserve">Business Intelligence </w:t>
      </w:r>
      <w:r w:rsidR="001C7F4F">
        <w:t xml:space="preserve">provides information to allow decision makers </w:t>
      </w:r>
      <w:r w:rsidR="000F1B5A">
        <w:t xml:space="preserve">a good understanding of the challenges or opportunities they </w:t>
      </w:r>
      <w:r w:rsidR="000F1B5A" w:rsidRPr="002D4C4D">
        <w:t>face.</w:t>
      </w:r>
      <w:r w:rsidR="00147C51" w:rsidRPr="002D4C4D">
        <w:t xml:space="preserve"> </w:t>
      </w:r>
      <w:r w:rsidR="007143BB" w:rsidRPr="002D4C4D">
        <w:rPr>
          <w:rFonts w:cs="Arial"/>
          <w:szCs w:val="24"/>
        </w:rPr>
        <w:t>Managers need information and ways to interpret it, as well as a good way of prioritising, to make effective decisions</w:t>
      </w:r>
      <w:r w:rsidR="009A5850">
        <w:rPr>
          <w:rFonts w:cs="Arial"/>
          <w:szCs w:val="24"/>
        </w:rPr>
        <w:t xml:space="preserve"> and report on them</w:t>
      </w:r>
      <w:r w:rsidR="007143BB" w:rsidRPr="002D4C4D">
        <w:rPr>
          <w:rFonts w:cs="Arial"/>
          <w:szCs w:val="24"/>
        </w:rPr>
        <w:t>.</w:t>
      </w:r>
    </w:p>
    <w:p w14:paraId="5EE8325D" w14:textId="4F438899" w:rsidR="008107EF" w:rsidRPr="008107EF" w:rsidRDefault="006820B4" w:rsidP="008107EF">
      <w:pPr>
        <w:rPr>
          <w:rFonts w:cs="Arial"/>
          <w:szCs w:val="24"/>
        </w:rPr>
      </w:pPr>
      <w:r>
        <w:rPr>
          <w:rFonts w:cs="Arial"/>
          <w:szCs w:val="24"/>
        </w:rPr>
        <w:t>A</w:t>
      </w:r>
      <w:r w:rsidR="008107EF" w:rsidRPr="008107EF">
        <w:rPr>
          <w:rFonts w:cs="Arial"/>
          <w:szCs w:val="24"/>
        </w:rPr>
        <w:t xml:space="preserve">n effective business decision will only be deemed effective from certain perspectives. A manager must decide which perspectives of value creation to prioritise, and they will not be able to make this decision from a neutral position themselves. B872 has provided tools to support decision making and to communicate reasons for making decisions to stakeholders, with an emphasis on communicating to stakeholders most interested in the financial performance of the organisation. </w:t>
      </w:r>
    </w:p>
    <w:p w14:paraId="4CB0E818" w14:textId="697B87CE" w:rsidR="002C6343" w:rsidRDefault="002C6343" w:rsidP="003F24FB">
      <w:pPr>
        <w:pStyle w:val="Heading2"/>
        <w:numPr>
          <w:ilvl w:val="0"/>
          <w:numId w:val="3"/>
        </w:numPr>
      </w:pPr>
      <w:bookmarkStart w:id="10" w:name="_Toc162202513"/>
      <w:r w:rsidRPr="00B37A41">
        <w:t>Demand Variation</w:t>
      </w:r>
      <w:r w:rsidR="003F24FB">
        <w:t xml:space="preserve"> and </w:t>
      </w:r>
      <w:r w:rsidR="003F24FB" w:rsidRPr="00B37A41">
        <w:t>Seasonal Impact on Operations</w:t>
      </w:r>
      <w:bookmarkEnd w:id="10"/>
    </w:p>
    <w:p w14:paraId="60C1FC38" w14:textId="47F4D766" w:rsidR="00110B8E" w:rsidRDefault="004B2506" w:rsidP="00D25C77">
      <w:r>
        <w:t>The first step</w:t>
      </w:r>
      <w:r w:rsidR="00E242DE">
        <w:t xml:space="preserve"> is to gain a deeper insight into the problem, addressing whether the correct data </w:t>
      </w:r>
      <w:r w:rsidR="0030787C">
        <w:t xml:space="preserve">and analysis exists to optimally classify demand variation and the underlying factors that cause it. </w:t>
      </w:r>
      <w:r w:rsidR="00C14230">
        <w:t>Judgemental</w:t>
      </w:r>
      <w:r w:rsidR="008605E7">
        <w:t xml:space="preserve"> forecasting method</w:t>
      </w:r>
      <w:r w:rsidR="00C14230">
        <w:t>s</w:t>
      </w:r>
      <w:r w:rsidR="008605E7">
        <w:t xml:space="preserve"> introduced in Unit 3 </w:t>
      </w:r>
      <w:r w:rsidR="00F74DA4">
        <w:t>(</w:t>
      </w:r>
      <w:r w:rsidR="00F74DA4" w:rsidRPr="00FD390E">
        <w:rPr>
          <w:rFonts w:cs="Arial"/>
          <w:szCs w:val="24"/>
        </w:rPr>
        <w:t>The Open University</w:t>
      </w:r>
      <w:r w:rsidR="00F74DA4">
        <w:rPr>
          <w:rFonts w:cs="Arial"/>
          <w:szCs w:val="24"/>
        </w:rPr>
        <w:t>, 2023c</w:t>
      </w:r>
      <w:r w:rsidR="00F74DA4">
        <w:t xml:space="preserve">) </w:t>
      </w:r>
      <w:r w:rsidR="00726AEF">
        <w:t>could be applied by asking industry experts to report on what they think the oil price</w:t>
      </w:r>
      <w:r w:rsidR="007E443B">
        <w:t xml:space="preserve"> might do in future which will have a </w:t>
      </w:r>
      <w:r w:rsidR="00866F39">
        <w:t>knock-on</w:t>
      </w:r>
      <w:r w:rsidR="007E443B">
        <w:t xml:space="preserve"> effect </w:t>
      </w:r>
      <w:r w:rsidR="00317B82">
        <w:t xml:space="preserve">on demand for seismic services. </w:t>
      </w:r>
      <w:r w:rsidR="00C14230">
        <w:t xml:space="preserve">The </w:t>
      </w:r>
      <w:r w:rsidR="00013099">
        <w:t>Delphi</w:t>
      </w:r>
      <w:r w:rsidR="00C14230">
        <w:t xml:space="preserve"> method</w:t>
      </w:r>
      <w:r w:rsidR="00013099">
        <w:t xml:space="preserve"> uses anonymous responses </w:t>
      </w:r>
      <w:r w:rsidR="00C14230">
        <w:t xml:space="preserve">coordinated by a facilitator </w:t>
      </w:r>
      <w:r w:rsidR="00013099">
        <w:t xml:space="preserve">and </w:t>
      </w:r>
      <w:r w:rsidR="00AA708B">
        <w:t xml:space="preserve">has advantages in </w:t>
      </w:r>
      <w:r w:rsidR="00013099">
        <w:t xml:space="preserve">providing structured results, flexibility, removing </w:t>
      </w:r>
      <w:r w:rsidR="00F16E9F">
        <w:t xml:space="preserve">impact of dominant individuals, and can be time and cost effective. </w:t>
      </w:r>
      <w:r w:rsidR="00C3699C">
        <w:t xml:space="preserve">It </w:t>
      </w:r>
      <w:r w:rsidR="0087754F">
        <w:t xml:space="preserve">can be time consuming, </w:t>
      </w:r>
      <w:r w:rsidR="0034089B">
        <w:t>requires participant</w:t>
      </w:r>
      <w:r w:rsidR="00923BC8">
        <w:t>s</w:t>
      </w:r>
      <w:r w:rsidR="0034089B">
        <w:t xml:space="preserve"> who are experienced </w:t>
      </w:r>
      <w:r w:rsidR="00B26A27">
        <w:t xml:space="preserve">and committed which can be </w:t>
      </w:r>
      <w:r w:rsidR="0087754F">
        <w:t>expensive and can sometimes fail to reach consensus that live discussion can achieve (Twin, 2023)</w:t>
      </w:r>
      <w:r w:rsidR="00B26A27">
        <w:t>.</w:t>
      </w:r>
      <w:r w:rsidR="0087754F">
        <w:t xml:space="preserve"> PGS could use better demand forecasts provided by judgemental forecasting to better plan vessel operations and increase operating margins.</w:t>
      </w:r>
    </w:p>
    <w:p w14:paraId="285D6FFA" w14:textId="7929CF30" w:rsidR="003F24FB" w:rsidRPr="00B37A41" w:rsidRDefault="0087754F" w:rsidP="003F24FB">
      <w:pPr>
        <w:rPr>
          <w:rFonts w:cs="Arial"/>
          <w:szCs w:val="24"/>
        </w:rPr>
      </w:pPr>
      <w:r>
        <w:rPr>
          <w:rFonts w:cs="Arial"/>
          <w:szCs w:val="24"/>
        </w:rPr>
        <w:t>E</w:t>
      </w:r>
      <w:r w:rsidR="003F24FB" w:rsidRPr="00B37A41">
        <w:rPr>
          <w:rFonts w:cs="Arial"/>
          <w:szCs w:val="24"/>
        </w:rPr>
        <w:t xml:space="preserve">ffective use of </w:t>
      </w:r>
      <w:r w:rsidR="00114B93">
        <w:rPr>
          <w:rFonts w:cs="Arial"/>
          <w:szCs w:val="24"/>
        </w:rPr>
        <w:t>b</w:t>
      </w:r>
      <w:r w:rsidR="003F24FB" w:rsidRPr="00B37A41">
        <w:rPr>
          <w:rFonts w:cs="Arial"/>
          <w:szCs w:val="24"/>
        </w:rPr>
        <w:t xml:space="preserve">usiness </w:t>
      </w:r>
      <w:r w:rsidR="00114B93">
        <w:rPr>
          <w:rFonts w:cs="Arial"/>
          <w:szCs w:val="24"/>
        </w:rPr>
        <w:t>i</w:t>
      </w:r>
      <w:r w:rsidR="003F24FB" w:rsidRPr="00B37A41">
        <w:rPr>
          <w:rFonts w:cs="Arial"/>
          <w:szCs w:val="24"/>
        </w:rPr>
        <w:t xml:space="preserve">ntelligence </w:t>
      </w:r>
      <w:r w:rsidR="00114B93">
        <w:rPr>
          <w:rFonts w:cs="Arial"/>
          <w:szCs w:val="24"/>
        </w:rPr>
        <w:t>can help</w:t>
      </w:r>
      <w:r>
        <w:rPr>
          <w:rFonts w:cs="Arial"/>
          <w:szCs w:val="24"/>
        </w:rPr>
        <w:t xml:space="preserve"> maximise value generation</w:t>
      </w:r>
      <w:r w:rsidR="00114B93">
        <w:rPr>
          <w:rFonts w:cs="Arial"/>
          <w:szCs w:val="24"/>
        </w:rPr>
        <w:t xml:space="preserve"> </w:t>
      </w:r>
      <w:r w:rsidR="00114B93">
        <w:t>(</w:t>
      </w:r>
      <w:r w:rsidR="00114B93" w:rsidRPr="00FD390E">
        <w:rPr>
          <w:rFonts w:cs="Arial"/>
          <w:szCs w:val="24"/>
        </w:rPr>
        <w:t>The Open University</w:t>
      </w:r>
      <w:r w:rsidR="00114B93">
        <w:rPr>
          <w:rFonts w:cs="Arial"/>
          <w:szCs w:val="24"/>
        </w:rPr>
        <w:t>, 2023c</w:t>
      </w:r>
      <w:r w:rsidR="003F24FB">
        <w:rPr>
          <w:rFonts w:cs="Arial"/>
          <w:szCs w:val="24"/>
        </w:rPr>
        <w:t>)</w:t>
      </w:r>
      <w:r w:rsidR="003F24FB" w:rsidRPr="00B37A41">
        <w:rPr>
          <w:rFonts w:cs="Arial"/>
          <w:szCs w:val="24"/>
        </w:rPr>
        <w:t xml:space="preserve">. </w:t>
      </w:r>
      <w:r w:rsidR="003F24FB">
        <w:rPr>
          <w:rFonts w:cs="Arial"/>
          <w:szCs w:val="24"/>
        </w:rPr>
        <w:t xml:space="preserve">Ensuring systems that capture, analyse, and record information are in place can provide a useful and ever improving tool to make better decisions. This kind of system will require resource dedication over the long term so a manager should be sure </w:t>
      </w:r>
      <w:r w:rsidR="00E34D7F">
        <w:rPr>
          <w:rFonts w:cs="Arial"/>
          <w:szCs w:val="24"/>
        </w:rPr>
        <w:t>need</w:t>
      </w:r>
      <w:r w:rsidR="003F24FB">
        <w:rPr>
          <w:rFonts w:cs="Arial"/>
          <w:szCs w:val="24"/>
        </w:rPr>
        <w:t xml:space="preserve"> will remain over a long period before implementing such systems.</w:t>
      </w:r>
    </w:p>
    <w:p w14:paraId="497565CC" w14:textId="77777777" w:rsidR="002C6343" w:rsidRDefault="002C6343" w:rsidP="00B37A41">
      <w:pPr>
        <w:pStyle w:val="Heading2"/>
        <w:numPr>
          <w:ilvl w:val="0"/>
          <w:numId w:val="3"/>
        </w:numPr>
      </w:pPr>
      <w:bookmarkStart w:id="11" w:name="_Toc162202514"/>
      <w:r w:rsidRPr="00B37A41">
        <w:t>Competition / Technical Innovation</w:t>
      </w:r>
      <w:bookmarkEnd w:id="11"/>
    </w:p>
    <w:p w14:paraId="0C5929E8" w14:textId="109E83C1" w:rsidR="000D2D6C" w:rsidRDefault="000D2D6C" w:rsidP="00015600">
      <w:r>
        <w:lastRenderedPageBreak/>
        <w:t>From a co-creation of value perspective</w:t>
      </w:r>
      <w:r w:rsidR="00684252">
        <w:t xml:space="preserve"> </w:t>
      </w:r>
      <w:r w:rsidR="00684252" w:rsidRPr="00196BC6">
        <w:rPr>
          <w:rFonts w:eastAsia="Times New Roman" w:cs="Arial"/>
          <w:kern w:val="0"/>
          <w:szCs w:val="24"/>
          <w14:ligatures w14:val="none"/>
        </w:rPr>
        <w:t xml:space="preserve">(Fenton </w:t>
      </w:r>
      <w:proofErr w:type="spellStart"/>
      <w:r w:rsidR="00684252" w:rsidRPr="00196BC6">
        <w:rPr>
          <w:rFonts w:eastAsia="Times New Roman" w:cs="Arial"/>
          <w:kern w:val="0"/>
          <w:szCs w:val="24"/>
          <w14:ligatures w14:val="none"/>
        </w:rPr>
        <w:t>O’Creevy</w:t>
      </w:r>
      <w:proofErr w:type="spellEnd"/>
      <w:r w:rsidR="00684252" w:rsidRPr="00196BC6">
        <w:rPr>
          <w:rFonts w:eastAsia="Times New Roman" w:cs="Arial"/>
          <w:kern w:val="0"/>
          <w:szCs w:val="24"/>
          <w14:ligatures w14:val="none"/>
        </w:rPr>
        <w:t>, 2023a)</w:t>
      </w:r>
      <w:r w:rsidR="00684252">
        <w:rPr>
          <w:rFonts w:eastAsia="Times New Roman" w:cs="Arial"/>
          <w:kern w:val="0"/>
          <w:szCs w:val="24"/>
          <w14:ligatures w14:val="none"/>
        </w:rPr>
        <w:t xml:space="preserve"> it is essential to engage in meaningful communication with clients to build </w:t>
      </w:r>
      <w:r w:rsidR="00E03EE8">
        <w:rPr>
          <w:rFonts w:eastAsia="Times New Roman" w:cs="Arial"/>
          <w:kern w:val="0"/>
          <w:szCs w:val="24"/>
          <w14:ligatures w14:val="none"/>
        </w:rPr>
        <w:t xml:space="preserve">trust and enable </w:t>
      </w:r>
      <w:r w:rsidR="00797C8B">
        <w:rPr>
          <w:rFonts w:eastAsia="Times New Roman" w:cs="Arial"/>
          <w:kern w:val="0"/>
          <w:szCs w:val="24"/>
          <w14:ligatures w14:val="none"/>
        </w:rPr>
        <w:t xml:space="preserve">sharing of information to find the best solution to their needs. </w:t>
      </w:r>
      <w:r w:rsidR="00951BD4">
        <w:rPr>
          <w:rFonts w:eastAsia="Times New Roman" w:cs="Arial"/>
          <w:kern w:val="0"/>
          <w:szCs w:val="24"/>
          <w14:ligatures w14:val="none"/>
        </w:rPr>
        <w:t xml:space="preserve">If a customer is willing to disclose precisely where </w:t>
      </w:r>
      <w:r w:rsidR="00E03EE8">
        <w:rPr>
          <w:rFonts w:eastAsia="Times New Roman" w:cs="Arial"/>
          <w:kern w:val="0"/>
          <w:szCs w:val="24"/>
          <w14:ligatures w14:val="none"/>
        </w:rPr>
        <w:t>their</w:t>
      </w:r>
      <w:r w:rsidR="00951BD4">
        <w:rPr>
          <w:rFonts w:eastAsia="Times New Roman" w:cs="Arial"/>
          <w:kern w:val="0"/>
          <w:szCs w:val="24"/>
          <w14:ligatures w14:val="none"/>
        </w:rPr>
        <w:t xml:space="preserve"> exploration target is</w:t>
      </w:r>
      <w:r w:rsidR="00E03EE8">
        <w:rPr>
          <w:rFonts w:eastAsia="Times New Roman" w:cs="Arial"/>
          <w:kern w:val="0"/>
          <w:szCs w:val="24"/>
          <w14:ligatures w14:val="none"/>
        </w:rPr>
        <w:t>,</w:t>
      </w:r>
      <w:r w:rsidR="00951BD4">
        <w:rPr>
          <w:rFonts w:eastAsia="Times New Roman" w:cs="Arial"/>
          <w:kern w:val="0"/>
          <w:szCs w:val="24"/>
          <w14:ligatures w14:val="none"/>
        </w:rPr>
        <w:t xml:space="preserve"> this enables surveys to target the </w:t>
      </w:r>
      <w:r w:rsidR="009C3586">
        <w:rPr>
          <w:rFonts w:eastAsia="Times New Roman" w:cs="Arial"/>
          <w:kern w:val="0"/>
          <w:szCs w:val="24"/>
          <w14:ligatures w14:val="none"/>
        </w:rPr>
        <w:t xml:space="preserve">specific </w:t>
      </w:r>
      <w:r w:rsidR="00951BD4">
        <w:rPr>
          <w:rFonts w:eastAsia="Times New Roman" w:cs="Arial"/>
          <w:kern w:val="0"/>
          <w:szCs w:val="24"/>
          <w14:ligatures w14:val="none"/>
        </w:rPr>
        <w:t>area rather than wasting resource targeting a wider area.</w:t>
      </w:r>
      <w:r w:rsidR="00C86CE3">
        <w:rPr>
          <w:rFonts w:eastAsia="Times New Roman" w:cs="Arial"/>
          <w:kern w:val="0"/>
          <w:szCs w:val="24"/>
          <w14:ligatures w14:val="none"/>
        </w:rPr>
        <w:t xml:space="preserve"> </w:t>
      </w:r>
    </w:p>
    <w:p w14:paraId="731D9C95" w14:textId="1ADEE5D6" w:rsidR="00772506" w:rsidRDefault="001058EC" w:rsidP="00597669">
      <w:r w:rsidRPr="001058EC">
        <w:t xml:space="preserve">Value </w:t>
      </w:r>
      <w:r w:rsidR="00B95B27">
        <w:t xml:space="preserve">creation </w:t>
      </w:r>
      <w:r w:rsidR="009C3586">
        <w:t>grows</w:t>
      </w:r>
      <w:r w:rsidRPr="001058EC">
        <w:t xml:space="preserve"> by improving efficiencies and reducing costs.</w:t>
      </w:r>
      <w:r w:rsidR="00B95B27">
        <w:t xml:space="preserve"> </w:t>
      </w:r>
      <w:r w:rsidR="008D0933">
        <w:t>Maintaining a lean management approach</w:t>
      </w:r>
      <w:r w:rsidR="007E20FE">
        <w:t xml:space="preserve"> </w:t>
      </w:r>
      <w:r w:rsidR="00745385">
        <w:t>(</w:t>
      </w:r>
      <w:r w:rsidR="00500798" w:rsidRPr="00FD390E">
        <w:rPr>
          <w:rFonts w:cs="Arial"/>
          <w:szCs w:val="24"/>
        </w:rPr>
        <w:t>The Open University</w:t>
      </w:r>
      <w:r w:rsidR="00500798">
        <w:rPr>
          <w:rFonts w:cs="Arial"/>
          <w:szCs w:val="24"/>
        </w:rPr>
        <w:t>, 2023c</w:t>
      </w:r>
      <w:r w:rsidR="00745385">
        <w:t xml:space="preserve">) </w:t>
      </w:r>
      <w:r w:rsidR="007E20FE">
        <w:t xml:space="preserve">by identifying key operational requirements but reducing waste </w:t>
      </w:r>
      <w:r w:rsidR="00C717A1">
        <w:t>(</w:t>
      </w:r>
      <w:proofErr w:type="spellStart"/>
      <w:proofErr w:type="gramStart"/>
      <w:r w:rsidR="00C717A1">
        <w:t>eg</w:t>
      </w:r>
      <w:proofErr w:type="spellEnd"/>
      <w:proofErr w:type="gramEnd"/>
      <w:r w:rsidR="00C717A1">
        <w:t xml:space="preserve"> unnecessary vessel movements) </w:t>
      </w:r>
      <w:r w:rsidR="007E20FE">
        <w:t xml:space="preserve">could help </w:t>
      </w:r>
      <w:r w:rsidR="00DA753E">
        <w:t>keep costs dow</w:t>
      </w:r>
      <w:r w:rsidR="00500798">
        <w:t>n</w:t>
      </w:r>
      <w:r w:rsidR="00DA753E">
        <w:t>.</w:t>
      </w:r>
      <w:r w:rsidR="005F69D7">
        <w:t xml:space="preserve"> A high volume of</w:t>
      </w:r>
      <w:r w:rsidR="00BB1ECC">
        <w:t xml:space="preserve"> vessels </w:t>
      </w:r>
      <w:r w:rsidR="003072BE">
        <w:t>in operation might</w:t>
      </w:r>
      <w:r w:rsidR="009A2239">
        <w:t xml:space="preserve"> allow all demand to be met but</w:t>
      </w:r>
      <w:r w:rsidR="003072BE">
        <w:t xml:space="preserve"> cover up inefficiencies </w:t>
      </w:r>
      <w:r w:rsidR="006506A6">
        <w:t>in</w:t>
      </w:r>
      <w:r w:rsidR="002102EB">
        <w:t xml:space="preserve">, for example, </w:t>
      </w:r>
      <w:r w:rsidR="006506A6">
        <w:t>scheduling and reliability</w:t>
      </w:r>
      <w:r w:rsidR="002102EB">
        <w:t xml:space="preserve">. </w:t>
      </w:r>
      <w:r w:rsidR="00C427B5">
        <w:t xml:space="preserve">The sea of inventory </w:t>
      </w:r>
      <w:r w:rsidR="005F69D7">
        <w:t>(</w:t>
      </w:r>
      <w:r w:rsidR="005F69D7" w:rsidRPr="00FD390E">
        <w:rPr>
          <w:rFonts w:cs="Arial"/>
          <w:szCs w:val="24"/>
        </w:rPr>
        <w:t>The Open University</w:t>
      </w:r>
      <w:r w:rsidR="005F69D7">
        <w:rPr>
          <w:rFonts w:cs="Arial"/>
          <w:szCs w:val="24"/>
        </w:rPr>
        <w:t>, 2023c</w:t>
      </w:r>
      <w:r w:rsidR="005F69D7">
        <w:t xml:space="preserve">) </w:t>
      </w:r>
      <w:r w:rsidR="00C427B5">
        <w:t>shows how</w:t>
      </w:r>
      <w:r w:rsidR="00A106D2">
        <w:t xml:space="preserve"> </w:t>
      </w:r>
      <w:r w:rsidR="002850BD">
        <w:t>inefficiencie</w:t>
      </w:r>
      <w:r w:rsidR="000B5662">
        <w:t xml:space="preserve">s </w:t>
      </w:r>
      <w:r w:rsidR="00A106D2">
        <w:t xml:space="preserve">can </w:t>
      </w:r>
      <w:r w:rsidR="000B5662">
        <w:t>build up</w:t>
      </w:r>
      <w:r w:rsidR="00A106D2">
        <w:t xml:space="preserve"> </w:t>
      </w:r>
      <w:r w:rsidR="00D95F2B">
        <w:t xml:space="preserve">and impact total performance even if </w:t>
      </w:r>
      <w:r w:rsidR="00FB113B">
        <w:t>vessel volumes are high</w:t>
      </w:r>
      <w:r w:rsidR="00597669">
        <w:t xml:space="preserve">. </w:t>
      </w:r>
      <w:r w:rsidR="00B95B27">
        <w:t>Value</w:t>
      </w:r>
      <w:r w:rsidR="002861C7">
        <w:t xml:space="preserve"> creation </w:t>
      </w:r>
      <w:r w:rsidR="003B2FA7">
        <w:t xml:space="preserve">could be improved by constantly reviewing vessel numbers and </w:t>
      </w:r>
      <w:r w:rsidR="006854DF">
        <w:t xml:space="preserve">implementing well </w:t>
      </w:r>
      <w:r w:rsidR="00772506">
        <w:t>designed</w:t>
      </w:r>
      <w:r w:rsidR="006854DF">
        <w:t xml:space="preserve"> procedures </w:t>
      </w:r>
      <w:r w:rsidR="00AD14E8">
        <w:t xml:space="preserve">to optimise maintenance timing. </w:t>
      </w:r>
      <w:r w:rsidR="00383049">
        <w:t xml:space="preserve">In addition, new innovations should focus on areas that can support lean operations with a </w:t>
      </w:r>
      <w:r>
        <w:t>continued emphasis on pursuing perfection.</w:t>
      </w:r>
      <w:r w:rsidR="003E35E1">
        <w:t xml:space="preserve"> </w:t>
      </w:r>
    </w:p>
    <w:p w14:paraId="6D875531" w14:textId="467DDC4A" w:rsidR="00D16D94" w:rsidRDefault="00D16D94" w:rsidP="00015600">
      <w:r>
        <w:rPr>
          <w:rFonts w:cs="Arial"/>
          <w:szCs w:val="24"/>
        </w:rPr>
        <w:t>The appreciation of seismic data transmission in a line layout support</w:t>
      </w:r>
      <w:r w:rsidR="006A27D5">
        <w:rPr>
          <w:rFonts w:cs="Arial"/>
          <w:szCs w:val="24"/>
        </w:rPr>
        <w:t>s</w:t>
      </w:r>
      <w:r>
        <w:rPr>
          <w:rFonts w:cs="Arial"/>
          <w:szCs w:val="24"/>
        </w:rPr>
        <w:t xml:space="preserve"> identification and understanding of </w:t>
      </w:r>
      <w:r w:rsidRPr="00B37A41">
        <w:rPr>
          <w:rFonts w:cs="Arial"/>
          <w:szCs w:val="24"/>
        </w:rPr>
        <w:t>bottleneck</w:t>
      </w:r>
      <w:r>
        <w:rPr>
          <w:rFonts w:cs="Arial"/>
          <w:szCs w:val="24"/>
        </w:rPr>
        <w:t>s</w:t>
      </w:r>
      <w:r w:rsidRPr="00B37A41">
        <w:rPr>
          <w:rFonts w:cs="Arial"/>
          <w:szCs w:val="24"/>
        </w:rPr>
        <w:t xml:space="preserve"> </w:t>
      </w:r>
      <w:r>
        <w:rPr>
          <w:rFonts w:cs="Arial"/>
          <w:szCs w:val="24"/>
        </w:rPr>
        <w:t>using the principles of the theory of constraints outlined in unit 3 (</w:t>
      </w:r>
      <w:r w:rsidRPr="00A2138D">
        <w:rPr>
          <w:rFonts w:cs="Arial"/>
          <w:szCs w:val="24"/>
        </w:rPr>
        <w:t>The Open University, 2023</w:t>
      </w:r>
      <w:r>
        <w:rPr>
          <w:rFonts w:cs="Arial"/>
          <w:szCs w:val="24"/>
        </w:rPr>
        <w:t>c)</w:t>
      </w:r>
      <w:r w:rsidRPr="00B37A41">
        <w:rPr>
          <w:rFonts w:cs="Arial"/>
          <w:szCs w:val="24"/>
        </w:rPr>
        <w:t>.</w:t>
      </w:r>
      <w:r>
        <w:rPr>
          <w:rFonts w:cs="Arial"/>
          <w:szCs w:val="24"/>
        </w:rPr>
        <w:t xml:space="preserve"> Removing </w:t>
      </w:r>
      <w:r w:rsidR="00E34D7F">
        <w:rPr>
          <w:rFonts w:cs="Arial"/>
          <w:szCs w:val="24"/>
        </w:rPr>
        <w:t>transmission</w:t>
      </w:r>
      <w:r w:rsidR="004F5559">
        <w:rPr>
          <w:rFonts w:cs="Arial"/>
          <w:szCs w:val="24"/>
        </w:rPr>
        <w:t xml:space="preserve"> cons</w:t>
      </w:r>
      <w:r>
        <w:rPr>
          <w:rFonts w:cs="Arial"/>
          <w:szCs w:val="24"/>
        </w:rPr>
        <w:t>traints support</w:t>
      </w:r>
      <w:r w:rsidR="004F5559">
        <w:rPr>
          <w:rFonts w:cs="Arial"/>
          <w:szCs w:val="24"/>
        </w:rPr>
        <w:t>s</w:t>
      </w:r>
      <w:r>
        <w:rPr>
          <w:rFonts w:cs="Arial"/>
          <w:szCs w:val="24"/>
        </w:rPr>
        <w:t xml:space="preserve"> faster delivery of data to customers</w:t>
      </w:r>
      <w:r w:rsidR="000D4633">
        <w:rPr>
          <w:rFonts w:cs="Arial"/>
          <w:szCs w:val="24"/>
        </w:rPr>
        <w:t>.</w:t>
      </w:r>
    </w:p>
    <w:p w14:paraId="685CE8E1" w14:textId="596CAD17" w:rsidR="002C6343" w:rsidRPr="002F33D3" w:rsidRDefault="002C6343" w:rsidP="00B37A41">
      <w:pPr>
        <w:pStyle w:val="Heading2"/>
        <w:numPr>
          <w:ilvl w:val="0"/>
          <w:numId w:val="3"/>
        </w:numPr>
      </w:pPr>
      <w:bookmarkStart w:id="12" w:name="_Toc162202515"/>
      <w:r w:rsidRPr="002F33D3">
        <w:t>Environmental Sustainability</w:t>
      </w:r>
      <w:bookmarkEnd w:id="12"/>
    </w:p>
    <w:p w14:paraId="67992198" w14:textId="5A93265D" w:rsidR="00354D66" w:rsidRDefault="00772506" w:rsidP="005B23F1">
      <w:pPr>
        <w:rPr>
          <w:rFonts w:cs="Arial"/>
          <w:szCs w:val="24"/>
        </w:rPr>
      </w:pPr>
      <w:r w:rsidRPr="002F33D3">
        <w:rPr>
          <w:rFonts w:cs="Arial"/>
          <w:szCs w:val="24"/>
        </w:rPr>
        <w:t>An open and transparent mindset that identifies</w:t>
      </w:r>
      <w:r w:rsidR="00B74FD6" w:rsidRPr="002F33D3">
        <w:rPr>
          <w:rFonts w:cs="Arial"/>
          <w:szCs w:val="24"/>
        </w:rPr>
        <w:t xml:space="preserve"> and actively attempts to mitigate negative effects of its operations </w:t>
      </w:r>
      <w:r w:rsidR="002F33D3" w:rsidRPr="002F33D3">
        <w:rPr>
          <w:rFonts w:cs="Arial"/>
          <w:szCs w:val="24"/>
        </w:rPr>
        <w:t>can help convince external stakeholders that the value added is greater than the value destroyed by PGS operations.</w:t>
      </w:r>
      <w:r w:rsidR="002F33D3">
        <w:rPr>
          <w:rFonts w:cs="Arial"/>
          <w:szCs w:val="24"/>
        </w:rPr>
        <w:t xml:space="preserve"> </w:t>
      </w:r>
      <w:r w:rsidR="00B71FC2">
        <w:rPr>
          <w:rFonts w:cs="Arial"/>
          <w:szCs w:val="24"/>
        </w:rPr>
        <w:t xml:space="preserve">Corporate Social Responsibility (CSR) </w:t>
      </w:r>
      <w:r w:rsidR="00CC7CE3">
        <w:rPr>
          <w:rFonts w:cs="Arial"/>
          <w:szCs w:val="24"/>
        </w:rPr>
        <w:t xml:space="preserve">reporting </w:t>
      </w:r>
      <w:r w:rsidR="00CE2A4F">
        <w:rPr>
          <w:rFonts w:cs="Arial"/>
          <w:szCs w:val="24"/>
        </w:rPr>
        <w:t xml:space="preserve">should aim to go beyond meeting requirements </w:t>
      </w:r>
      <w:r w:rsidR="00015828">
        <w:rPr>
          <w:rFonts w:cs="Arial"/>
          <w:szCs w:val="24"/>
        </w:rPr>
        <w:t>and</w:t>
      </w:r>
      <w:r w:rsidR="00CE2A4F">
        <w:rPr>
          <w:rFonts w:cs="Arial"/>
          <w:szCs w:val="24"/>
        </w:rPr>
        <w:t xml:space="preserve"> show </w:t>
      </w:r>
      <w:r w:rsidR="00FE4F83">
        <w:rPr>
          <w:rFonts w:cs="Arial"/>
          <w:szCs w:val="24"/>
        </w:rPr>
        <w:t xml:space="preserve">commitment to improving </w:t>
      </w:r>
      <w:r w:rsidR="00B06BDE">
        <w:rPr>
          <w:rFonts w:cs="Arial"/>
          <w:szCs w:val="24"/>
        </w:rPr>
        <w:t>societ</w:t>
      </w:r>
      <w:r w:rsidR="007E4215">
        <w:rPr>
          <w:rFonts w:cs="Arial"/>
          <w:szCs w:val="24"/>
        </w:rPr>
        <w:t>y</w:t>
      </w:r>
      <w:r w:rsidR="00FF275F">
        <w:rPr>
          <w:rFonts w:cs="Arial"/>
          <w:szCs w:val="24"/>
        </w:rPr>
        <w:t>, as long as key stakeholders support this</w:t>
      </w:r>
      <w:r w:rsidR="00B06BDE">
        <w:rPr>
          <w:rFonts w:cs="Arial"/>
          <w:szCs w:val="24"/>
        </w:rPr>
        <w:t>. This</w:t>
      </w:r>
      <w:r w:rsidR="0009316F">
        <w:rPr>
          <w:rFonts w:cs="Arial"/>
          <w:szCs w:val="24"/>
        </w:rPr>
        <w:t xml:space="preserve"> might involve</w:t>
      </w:r>
      <w:r w:rsidR="00276AF9">
        <w:rPr>
          <w:rFonts w:cs="Arial"/>
          <w:szCs w:val="24"/>
        </w:rPr>
        <w:t xml:space="preserve"> emphasis</w:t>
      </w:r>
      <w:r w:rsidR="0009316F">
        <w:rPr>
          <w:rFonts w:cs="Arial"/>
          <w:szCs w:val="24"/>
        </w:rPr>
        <w:t>ing</w:t>
      </w:r>
      <w:r w:rsidR="00276AF9">
        <w:rPr>
          <w:rFonts w:cs="Arial"/>
          <w:szCs w:val="24"/>
        </w:rPr>
        <w:t xml:space="preserve"> benefits added such as provision of energy, technological </w:t>
      </w:r>
      <w:r w:rsidR="00B06BDE">
        <w:rPr>
          <w:rFonts w:cs="Arial"/>
          <w:szCs w:val="24"/>
        </w:rPr>
        <w:t>research,</w:t>
      </w:r>
      <w:r w:rsidR="00276AF9">
        <w:rPr>
          <w:rFonts w:cs="Arial"/>
          <w:szCs w:val="24"/>
        </w:rPr>
        <w:t xml:space="preserve"> and</w:t>
      </w:r>
      <w:r w:rsidR="006E1667">
        <w:rPr>
          <w:rFonts w:cs="Arial"/>
          <w:szCs w:val="24"/>
        </w:rPr>
        <w:t xml:space="preserve"> employment opportunities</w:t>
      </w:r>
      <w:r w:rsidR="005B23F1">
        <w:rPr>
          <w:rFonts w:cs="Arial"/>
          <w:szCs w:val="24"/>
        </w:rPr>
        <w:t>.</w:t>
      </w:r>
      <w:r w:rsidR="002A2BA8">
        <w:rPr>
          <w:rFonts w:cs="Arial"/>
          <w:szCs w:val="24"/>
        </w:rPr>
        <w:t xml:space="preserve"> </w:t>
      </w:r>
    </w:p>
    <w:p w14:paraId="3A368033" w14:textId="1730EAFB" w:rsidR="002D4C4D" w:rsidRPr="00B37A41" w:rsidRDefault="002D4C4D" w:rsidP="005B23F1">
      <w:pPr>
        <w:rPr>
          <w:rFonts w:cs="Arial"/>
          <w:szCs w:val="24"/>
        </w:rPr>
      </w:pPr>
      <w:r>
        <w:t>Non-financial reporting and accountability improves value by providing full disclosure on business activities and recognising there might be some undesired outcomes. An open dialogue shows these aspects have been considered and a conclusion that the business is worthwhile has been reached.</w:t>
      </w:r>
      <w:r w:rsidR="00AD42EB">
        <w:t xml:space="preserve"> </w:t>
      </w:r>
      <w:r w:rsidR="0068158A">
        <w:t>O</w:t>
      </w:r>
      <w:r w:rsidR="00AD42EB">
        <w:t xml:space="preserve">ne might argue that full disclosure could bring negative outcomes </w:t>
      </w:r>
      <w:r w:rsidR="00C929A6">
        <w:t xml:space="preserve">by highlighting issues, </w:t>
      </w:r>
      <w:r w:rsidR="0068158A">
        <w:t xml:space="preserve">however, if negative outcomes </w:t>
      </w:r>
      <w:r w:rsidR="00FD3800">
        <w:t xml:space="preserve">are seen to have been covered up then value destruction could be much greater. Stakeholder prioritisation </w:t>
      </w:r>
      <w:r w:rsidR="00FF275F">
        <w:t>will</w:t>
      </w:r>
      <w:r w:rsidR="00593762">
        <w:t xml:space="preserve"> influence a </w:t>
      </w:r>
      <w:r w:rsidR="00F268D8">
        <w:t>manager’s</w:t>
      </w:r>
      <w:r w:rsidR="00593762">
        <w:t xml:space="preserve"> stance on this issue.</w:t>
      </w:r>
    </w:p>
    <w:p w14:paraId="4956E484" w14:textId="77777777" w:rsidR="007C02AC" w:rsidRPr="00B37A41" w:rsidRDefault="007C02AC">
      <w:pPr>
        <w:rPr>
          <w:rFonts w:eastAsia="Times New Roman" w:cs="Arial"/>
          <w:b/>
          <w:bCs/>
          <w:kern w:val="0"/>
          <w:szCs w:val="24"/>
          <w:u w:val="single"/>
          <w14:ligatures w14:val="none"/>
        </w:rPr>
      </w:pPr>
      <w:r w:rsidRPr="00B37A41">
        <w:rPr>
          <w:rFonts w:cs="Arial"/>
          <w:szCs w:val="24"/>
        </w:rPr>
        <w:br w:type="page"/>
      </w:r>
    </w:p>
    <w:p w14:paraId="2683049D" w14:textId="585A48C0" w:rsidR="00957086" w:rsidRDefault="00957086" w:rsidP="007C02AC">
      <w:pPr>
        <w:pStyle w:val="Heading1"/>
        <w:rPr>
          <w:sz w:val="24"/>
          <w:szCs w:val="24"/>
        </w:rPr>
      </w:pPr>
      <w:bookmarkStart w:id="13" w:name="_Toc162202516"/>
      <w:r w:rsidRPr="00B37A41">
        <w:rPr>
          <w:sz w:val="24"/>
          <w:szCs w:val="24"/>
        </w:rPr>
        <w:lastRenderedPageBreak/>
        <w:t>Part 2</w:t>
      </w:r>
      <w:r w:rsidR="009D0EF0">
        <w:rPr>
          <w:sz w:val="24"/>
          <w:szCs w:val="24"/>
        </w:rPr>
        <w:t>:</w:t>
      </w:r>
      <w:r w:rsidR="009D0EF0" w:rsidRPr="009D0EF0">
        <w:t xml:space="preserve"> </w:t>
      </w:r>
      <w:r w:rsidR="009D0EF0" w:rsidRPr="009D0EF0">
        <w:rPr>
          <w:sz w:val="24"/>
          <w:szCs w:val="24"/>
        </w:rPr>
        <w:t>Sustainability Reporting and Rating in the Oil and Gas Sector</w:t>
      </w:r>
      <w:bookmarkEnd w:id="13"/>
    </w:p>
    <w:p w14:paraId="3AC3D6B4" w14:textId="461ABF7D" w:rsidR="004D4878" w:rsidRDefault="007C2BA2" w:rsidP="00957086">
      <w:pPr>
        <w:rPr>
          <w:rFonts w:cs="Arial"/>
          <w:szCs w:val="24"/>
        </w:rPr>
      </w:pPr>
      <w:r>
        <w:t>T</w:t>
      </w:r>
      <w:r w:rsidR="00917B2C">
        <w:t>he silo effect of separating financial</w:t>
      </w:r>
      <w:r w:rsidR="00A51A39">
        <w:t xml:space="preserve"> and</w:t>
      </w:r>
      <w:r w:rsidR="00917B2C">
        <w:t xml:space="preserve"> </w:t>
      </w:r>
      <w:r w:rsidR="00917B2C">
        <w:rPr>
          <w:rFonts w:cs="Arial"/>
          <w:szCs w:val="24"/>
        </w:rPr>
        <w:t>operational perspectives</w:t>
      </w:r>
      <w:r w:rsidR="00606C8D">
        <w:rPr>
          <w:rFonts w:cs="Arial"/>
          <w:szCs w:val="24"/>
        </w:rPr>
        <w:t xml:space="preserve"> </w:t>
      </w:r>
      <w:r>
        <w:rPr>
          <w:rFonts w:cs="Arial"/>
          <w:szCs w:val="24"/>
        </w:rPr>
        <w:t xml:space="preserve">could lead to value destruction in other areas </w:t>
      </w:r>
      <w:r w:rsidR="00606C8D">
        <w:rPr>
          <w:rFonts w:cs="Arial"/>
          <w:szCs w:val="24"/>
        </w:rPr>
        <w:t>requir</w:t>
      </w:r>
      <w:r>
        <w:rPr>
          <w:rFonts w:cs="Arial"/>
          <w:szCs w:val="24"/>
        </w:rPr>
        <w:t>ing</w:t>
      </w:r>
      <w:r w:rsidR="00606C8D">
        <w:rPr>
          <w:rFonts w:cs="Arial"/>
          <w:szCs w:val="24"/>
        </w:rPr>
        <w:t xml:space="preserve"> a united accountability to prevent harmful behaviour</w:t>
      </w:r>
      <w:r w:rsidR="00323D02">
        <w:rPr>
          <w:rFonts w:cs="Arial"/>
          <w:szCs w:val="24"/>
        </w:rPr>
        <w:t>.</w:t>
      </w:r>
      <w:r w:rsidR="009B196E">
        <w:rPr>
          <w:rFonts w:cs="Arial"/>
          <w:szCs w:val="24"/>
        </w:rPr>
        <w:t xml:space="preserve"> </w:t>
      </w:r>
      <w:r w:rsidR="002E799B">
        <w:rPr>
          <w:rFonts w:cs="Arial"/>
          <w:szCs w:val="24"/>
        </w:rPr>
        <w:t xml:space="preserve">A failure to think beyond financial </w:t>
      </w:r>
      <w:r w:rsidR="00A51A39">
        <w:rPr>
          <w:rFonts w:cs="Arial"/>
          <w:szCs w:val="24"/>
        </w:rPr>
        <w:t>growth</w:t>
      </w:r>
      <w:r w:rsidR="002E799B">
        <w:rPr>
          <w:rFonts w:cs="Arial"/>
          <w:szCs w:val="24"/>
        </w:rPr>
        <w:t xml:space="preserve"> </w:t>
      </w:r>
      <w:r w:rsidR="00FA191B">
        <w:rPr>
          <w:rFonts w:cs="Arial"/>
          <w:szCs w:val="24"/>
        </w:rPr>
        <w:t>c</w:t>
      </w:r>
      <w:r w:rsidR="00C86E26">
        <w:rPr>
          <w:rFonts w:cs="Arial"/>
          <w:szCs w:val="24"/>
        </w:rPr>
        <w:t>ould</w:t>
      </w:r>
      <w:r w:rsidR="002E799B">
        <w:rPr>
          <w:rFonts w:cs="Arial"/>
          <w:szCs w:val="24"/>
        </w:rPr>
        <w:t xml:space="preserve"> lead to unethical behaviour</w:t>
      </w:r>
      <w:r w:rsidR="00A41F3B">
        <w:rPr>
          <w:rFonts w:cs="Arial"/>
          <w:szCs w:val="24"/>
        </w:rPr>
        <w:t xml:space="preserve"> </w:t>
      </w:r>
      <w:r w:rsidR="00AD73FF">
        <w:rPr>
          <w:rFonts w:cs="Arial"/>
          <w:szCs w:val="24"/>
        </w:rPr>
        <w:t>such as offshore worker exploitation</w:t>
      </w:r>
      <w:r w:rsidR="003D6FE9">
        <w:rPr>
          <w:rFonts w:cs="Arial"/>
          <w:szCs w:val="24"/>
        </w:rPr>
        <w:t xml:space="preserve"> through </w:t>
      </w:r>
      <w:r w:rsidR="002F1C67">
        <w:rPr>
          <w:rFonts w:cs="Arial"/>
          <w:szCs w:val="24"/>
        </w:rPr>
        <w:t>budget controls (</w:t>
      </w:r>
      <w:r w:rsidR="00EE7309" w:rsidRPr="00FD390E">
        <w:rPr>
          <w:rFonts w:cs="Arial"/>
          <w:szCs w:val="24"/>
        </w:rPr>
        <w:t>The Open University</w:t>
      </w:r>
      <w:r w:rsidR="00EE7309">
        <w:rPr>
          <w:rFonts w:cs="Arial"/>
          <w:szCs w:val="24"/>
        </w:rPr>
        <w:t>, 2023b</w:t>
      </w:r>
      <w:r w:rsidR="002F1C67">
        <w:rPr>
          <w:rFonts w:cs="Arial"/>
          <w:szCs w:val="24"/>
        </w:rPr>
        <w:t>)</w:t>
      </w:r>
      <w:r w:rsidR="00AD73FF">
        <w:rPr>
          <w:rFonts w:cs="Arial"/>
          <w:szCs w:val="24"/>
        </w:rPr>
        <w:t>. O</w:t>
      </w:r>
      <w:r w:rsidR="007372D7">
        <w:rPr>
          <w:rFonts w:cs="Arial"/>
          <w:szCs w:val="24"/>
        </w:rPr>
        <w:t>peration</w:t>
      </w:r>
      <w:r w:rsidR="00C0296A">
        <w:rPr>
          <w:rFonts w:cs="Arial"/>
          <w:szCs w:val="24"/>
        </w:rPr>
        <w:t xml:space="preserve"> focussed </w:t>
      </w:r>
      <w:r w:rsidR="007372D7">
        <w:rPr>
          <w:rFonts w:cs="Arial"/>
          <w:szCs w:val="24"/>
        </w:rPr>
        <w:t xml:space="preserve">approaches </w:t>
      </w:r>
      <w:r w:rsidR="00C0296A">
        <w:rPr>
          <w:rFonts w:cs="Arial"/>
          <w:szCs w:val="24"/>
        </w:rPr>
        <w:t xml:space="preserve">such as </w:t>
      </w:r>
      <w:r w:rsidR="00EE7309">
        <w:rPr>
          <w:rFonts w:cs="Arial"/>
          <w:szCs w:val="24"/>
        </w:rPr>
        <w:t>l</w:t>
      </w:r>
      <w:r w:rsidR="00C0296A">
        <w:rPr>
          <w:rFonts w:cs="Arial"/>
          <w:szCs w:val="24"/>
        </w:rPr>
        <w:t>ean management (</w:t>
      </w:r>
      <w:r w:rsidR="00EE7309" w:rsidRPr="00FD390E">
        <w:rPr>
          <w:rFonts w:cs="Arial"/>
          <w:szCs w:val="24"/>
        </w:rPr>
        <w:t>The Open University</w:t>
      </w:r>
      <w:r w:rsidR="00EE7309">
        <w:rPr>
          <w:rFonts w:cs="Arial"/>
          <w:szCs w:val="24"/>
        </w:rPr>
        <w:t>, 2023c</w:t>
      </w:r>
      <w:r w:rsidR="00C0296A">
        <w:rPr>
          <w:rFonts w:cs="Arial"/>
          <w:szCs w:val="24"/>
        </w:rPr>
        <w:t xml:space="preserve">) </w:t>
      </w:r>
      <w:r w:rsidR="007372D7">
        <w:rPr>
          <w:rFonts w:cs="Arial"/>
          <w:szCs w:val="24"/>
        </w:rPr>
        <w:t>do not consider the implication of actions outside the operations domain such as potential environmental harm.</w:t>
      </w:r>
      <w:r w:rsidR="0098506D">
        <w:rPr>
          <w:rFonts w:cs="Arial"/>
          <w:szCs w:val="24"/>
        </w:rPr>
        <w:t xml:space="preserve"> </w:t>
      </w:r>
      <w:r w:rsidR="00323D02">
        <w:rPr>
          <w:rFonts w:cs="Arial"/>
          <w:szCs w:val="24"/>
        </w:rPr>
        <w:t xml:space="preserve">By reporting </w:t>
      </w:r>
      <w:r w:rsidR="005D6DD7">
        <w:rPr>
          <w:rFonts w:cs="Arial"/>
          <w:szCs w:val="24"/>
        </w:rPr>
        <w:t>sustainability</w:t>
      </w:r>
      <w:r w:rsidR="00323D02">
        <w:rPr>
          <w:rFonts w:cs="Arial"/>
          <w:szCs w:val="24"/>
        </w:rPr>
        <w:t xml:space="preserve"> </w:t>
      </w:r>
      <w:r w:rsidR="008D6C15">
        <w:rPr>
          <w:rFonts w:cs="Arial"/>
          <w:szCs w:val="24"/>
        </w:rPr>
        <w:t xml:space="preserve">metrics </w:t>
      </w:r>
      <w:r w:rsidR="00323D02">
        <w:rPr>
          <w:rFonts w:cs="Arial"/>
          <w:szCs w:val="24"/>
        </w:rPr>
        <w:t xml:space="preserve">an </w:t>
      </w:r>
      <w:r w:rsidR="006343BB">
        <w:rPr>
          <w:rFonts w:cs="Arial"/>
          <w:szCs w:val="24"/>
        </w:rPr>
        <w:t>organisation</w:t>
      </w:r>
      <w:r w:rsidR="00323D02">
        <w:rPr>
          <w:rFonts w:cs="Arial"/>
          <w:szCs w:val="24"/>
        </w:rPr>
        <w:t xml:space="preserve"> </w:t>
      </w:r>
      <w:r w:rsidR="006343BB">
        <w:rPr>
          <w:rFonts w:cs="Arial"/>
          <w:szCs w:val="24"/>
        </w:rPr>
        <w:t xml:space="preserve">exposes itself to </w:t>
      </w:r>
      <w:r w:rsidR="0063236E">
        <w:rPr>
          <w:rFonts w:cs="Arial"/>
          <w:szCs w:val="24"/>
        </w:rPr>
        <w:t>scrutiny</w:t>
      </w:r>
      <w:r w:rsidR="003A5547">
        <w:rPr>
          <w:rFonts w:cs="Arial"/>
          <w:szCs w:val="24"/>
        </w:rPr>
        <w:t>,</w:t>
      </w:r>
      <w:r w:rsidR="0063236E">
        <w:rPr>
          <w:rFonts w:cs="Arial"/>
          <w:szCs w:val="24"/>
        </w:rPr>
        <w:t xml:space="preserve"> </w:t>
      </w:r>
      <w:r w:rsidR="00C14D16">
        <w:rPr>
          <w:rFonts w:cs="Arial"/>
          <w:szCs w:val="24"/>
        </w:rPr>
        <w:t>motivating</w:t>
      </w:r>
      <w:r w:rsidR="0063236E">
        <w:rPr>
          <w:rFonts w:cs="Arial"/>
          <w:szCs w:val="24"/>
        </w:rPr>
        <w:t xml:space="preserve"> </w:t>
      </w:r>
      <w:r w:rsidR="00C14D16">
        <w:rPr>
          <w:rFonts w:cs="Arial"/>
          <w:szCs w:val="24"/>
        </w:rPr>
        <w:t xml:space="preserve">decision makers to think more widely about the implications of their actions. </w:t>
      </w:r>
      <w:r w:rsidR="00412FD5">
        <w:rPr>
          <w:rFonts w:cs="Arial"/>
          <w:szCs w:val="24"/>
        </w:rPr>
        <w:t>O</w:t>
      </w:r>
      <w:r w:rsidR="00952BB4">
        <w:rPr>
          <w:rFonts w:cs="Arial"/>
          <w:szCs w:val="24"/>
        </w:rPr>
        <w:t xml:space="preserve">rganisations </w:t>
      </w:r>
      <w:r w:rsidR="00412FD5">
        <w:rPr>
          <w:rFonts w:cs="Arial"/>
          <w:szCs w:val="24"/>
        </w:rPr>
        <w:t>have</w:t>
      </w:r>
      <w:r w:rsidR="00952BB4">
        <w:rPr>
          <w:rFonts w:cs="Arial"/>
          <w:szCs w:val="24"/>
        </w:rPr>
        <w:t xml:space="preserve"> limited resources</w:t>
      </w:r>
      <w:r w:rsidR="00412FD5">
        <w:rPr>
          <w:rFonts w:cs="Arial"/>
          <w:szCs w:val="24"/>
        </w:rPr>
        <w:t xml:space="preserve"> and they </w:t>
      </w:r>
      <w:r w:rsidR="00F81085">
        <w:rPr>
          <w:rFonts w:cs="Arial"/>
          <w:szCs w:val="24"/>
        </w:rPr>
        <w:t>will</w:t>
      </w:r>
      <w:r w:rsidR="00412FD5">
        <w:rPr>
          <w:rFonts w:cs="Arial"/>
          <w:szCs w:val="24"/>
        </w:rPr>
        <w:t xml:space="preserve"> question whether dedicating </w:t>
      </w:r>
      <w:r w:rsidR="00F81085">
        <w:rPr>
          <w:rFonts w:cs="Arial"/>
          <w:szCs w:val="24"/>
        </w:rPr>
        <w:t>time to reporting is worthwhile</w:t>
      </w:r>
      <w:r w:rsidR="00952BB4">
        <w:rPr>
          <w:rFonts w:cs="Arial"/>
          <w:szCs w:val="24"/>
        </w:rPr>
        <w:t>.</w:t>
      </w:r>
      <w:r w:rsidR="00F30C22">
        <w:rPr>
          <w:rFonts w:cs="Arial"/>
          <w:szCs w:val="24"/>
        </w:rPr>
        <w:t xml:space="preserve"> </w:t>
      </w:r>
      <w:r w:rsidR="00952BB4">
        <w:rPr>
          <w:rFonts w:cs="Arial"/>
          <w:szCs w:val="24"/>
        </w:rPr>
        <w:t>R</w:t>
      </w:r>
      <w:r w:rsidR="00C44934">
        <w:rPr>
          <w:rFonts w:cs="Arial"/>
          <w:szCs w:val="24"/>
        </w:rPr>
        <w:t xml:space="preserve">eporting on </w:t>
      </w:r>
      <w:r w:rsidR="007A79E3">
        <w:rPr>
          <w:rFonts w:cs="Arial"/>
          <w:szCs w:val="24"/>
        </w:rPr>
        <w:t>unethical business might cause value destruction</w:t>
      </w:r>
      <w:r w:rsidR="00870322">
        <w:rPr>
          <w:rFonts w:cs="Arial"/>
          <w:szCs w:val="24"/>
        </w:rPr>
        <w:t xml:space="preserve"> to the organisation</w:t>
      </w:r>
      <w:r w:rsidR="00044E23">
        <w:rPr>
          <w:rFonts w:cs="Arial"/>
          <w:szCs w:val="24"/>
        </w:rPr>
        <w:t>,</w:t>
      </w:r>
      <w:r w:rsidR="007A79E3">
        <w:rPr>
          <w:rFonts w:cs="Arial"/>
          <w:szCs w:val="24"/>
        </w:rPr>
        <w:t xml:space="preserve"> </w:t>
      </w:r>
      <w:r w:rsidR="00111703">
        <w:rPr>
          <w:rFonts w:cs="Arial"/>
          <w:szCs w:val="24"/>
        </w:rPr>
        <w:t xml:space="preserve">through for example loss of public support </w:t>
      </w:r>
      <w:r w:rsidR="007A79E3">
        <w:rPr>
          <w:rFonts w:cs="Arial"/>
          <w:szCs w:val="24"/>
        </w:rPr>
        <w:t xml:space="preserve">if it </w:t>
      </w:r>
      <w:r w:rsidR="00587F6A">
        <w:rPr>
          <w:rFonts w:cs="Arial"/>
          <w:szCs w:val="24"/>
        </w:rPr>
        <w:t>draws attention to issues</w:t>
      </w:r>
      <w:r w:rsidR="00F778BF">
        <w:rPr>
          <w:rFonts w:cs="Arial"/>
          <w:szCs w:val="24"/>
        </w:rPr>
        <w:t xml:space="preserve"> that were previously outside the public domain</w:t>
      </w:r>
      <w:r w:rsidR="00F30C22">
        <w:rPr>
          <w:rFonts w:cs="Arial"/>
          <w:szCs w:val="24"/>
        </w:rPr>
        <w:t>.</w:t>
      </w:r>
    </w:p>
    <w:p w14:paraId="1B1FD97F" w14:textId="77777777" w:rsidR="007562D1" w:rsidRDefault="007562D1" w:rsidP="007562D1">
      <w:pPr>
        <w:pStyle w:val="Heading2"/>
      </w:pPr>
      <w:bookmarkStart w:id="14" w:name="_Toc162202517"/>
      <w:r>
        <w:t>Sustainability Reporting</w:t>
      </w:r>
      <w:bookmarkEnd w:id="14"/>
      <w:r>
        <w:t xml:space="preserve"> </w:t>
      </w:r>
    </w:p>
    <w:p w14:paraId="57F9246B" w14:textId="2E77F883" w:rsidR="0011059A" w:rsidRDefault="0011059A" w:rsidP="0011059A">
      <w:r>
        <w:t xml:space="preserve">Sustainability reporting includes material labelled as </w:t>
      </w:r>
      <w:r w:rsidRPr="008A2DFA">
        <w:t xml:space="preserve">Corporate </w:t>
      </w:r>
      <w:r>
        <w:t>S</w:t>
      </w:r>
      <w:r w:rsidRPr="008A2DFA">
        <w:t xml:space="preserve">ocial </w:t>
      </w:r>
      <w:r>
        <w:t>R</w:t>
      </w:r>
      <w:r w:rsidRPr="008A2DFA">
        <w:t>esponsibility (CSR)</w:t>
      </w:r>
      <w:r>
        <w:t xml:space="preserve"> and Environmental, Social and Governance (ESG), whilst a general term in academic literature is </w:t>
      </w:r>
      <w:r w:rsidRPr="00905755">
        <w:t>social and environmental accounting (SEA)</w:t>
      </w:r>
      <w:r>
        <w:t xml:space="preserve">. </w:t>
      </w:r>
      <w:r w:rsidR="00D736BC">
        <w:t>T</w:t>
      </w:r>
      <w:r>
        <w:t xml:space="preserve">he range of naming conventions is a complexity that provides an initial barrier to widespread understanding and use of the practice. </w:t>
      </w:r>
    </w:p>
    <w:p w14:paraId="0A9AF1E0" w14:textId="18CEC7BB" w:rsidR="00135686" w:rsidRDefault="00422F59" w:rsidP="00750D23">
      <w:r>
        <w:t>INPEX Corporation,</w:t>
      </w:r>
      <w:r w:rsidR="00ED27C0">
        <w:t xml:space="preserve"> traditionally</w:t>
      </w:r>
      <w:r>
        <w:t xml:space="preserve"> an oil and gas company</w:t>
      </w:r>
      <w:r w:rsidR="00ED27C0">
        <w:t xml:space="preserve">, </w:t>
      </w:r>
      <w:r w:rsidR="00FF73F6">
        <w:t xml:space="preserve">have drastically increased their sustainability reporting in recent years. </w:t>
      </w:r>
      <w:r w:rsidR="00750D23">
        <w:t xml:space="preserve">The latest </w:t>
      </w:r>
      <w:r w:rsidR="002A77AD">
        <w:t>s</w:t>
      </w:r>
      <w:r w:rsidR="00750D23">
        <w:t xml:space="preserve">ustainability </w:t>
      </w:r>
      <w:r w:rsidR="002A77AD">
        <w:t>r</w:t>
      </w:r>
      <w:r w:rsidR="00750D23">
        <w:t xml:space="preserve">eport published in June 2023 (INPEX, 2023) has provided an application of </w:t>
      </w:r>
      <w:r w:rsidR="00087B97" w:rsidRPr="00B75E5B">
        <w:t xml:space="preserve">Global Reporting Initiative </w:t>
      </w:r>
      <w:r w:rsidR="00087B97">
        <w:t>(</w:t>
      </w:r>
      <w:r w:rsidR="00750D23">
        <w:t>GRI</w:t>
      </w:r>
      <w:r w:rsidR="00087B97">
        <w:t>, 2022)</w:t>
      </w:r>
      <w:r w:rsidR="00750D23">
        <w:t xml:space="preserve"> guidance as well as those of the </w:t>
      </w:r>
      <w:r w:rsidR="00750D23" w:rsidRPr="00C51B78">
        <w:t>Sustainability Accounting Standards Board</w:t>
      </w:r>
      <w:r w:rsidR="00750D23">
        <w:t xml:space="preserve"> (SASB, 2024a). </w:t>
      </w:r>
      <w:r w:rsidR="00120ACB">
        <w:t xml:space="preserve">GRI is </w:t>
      </w:r>
      <w:r w:rsidR="00B33D67" w:rsidRPr="00B33D67">
        <w:t xml:space="preserve">currently the </w:t>
      </w:r>
      <w:r w:rsidR="007E7956" w:rsidRPr="00B33D67">
        <w:t>most referenced</w:t>
      </w:r>
      <w:r w:rsidR="00B33D67" w:rsidRPr="00B33D67">
        <w:t xml:space="preserve"> standard, but the SASB standards are quickly being adopted by many companies</w:t>
      </w:r>
      <w:r w:rsidR="007053B5">
        <w:t xml:space="preserve"> (Hodge, 2021). </w:t>
      </w:r>
      <w:r w:rsidR="00750D23">
        <w:t xml:space="preserve">The GRI and SASB both cater to </w:t>
      </w:r>
      <w:r w:rsidR="00750D23" w:rsidRPr="00B73566">
        <w:t>investors, regulators, and communities</w:t>
      </w:r>
      <w:r w:rsidR="00E36E55">
        <w:t xml:space="preserve"> </w:t>
      </w:r>
      <w:r w:rsidR="00E36E55" w:rsidRPr="00E36E55">
        <w:t>(SASB, 2024b)</w:t>
      </w:r>
      <w:r w:rsidR="00C12D2F">
        <w:t xml:space="preserve">. </w:t>
      </w:r>
      <w:r w:rsidR="0078468C" w:rsidRPr="0078468C">
        <w:t xml:space="preserve">GRI </w:t>
      </w:r>
      <w:r w:rsidR="005169C3">
        <w:t xml:space="preserve">standards </w:t>
      </w:r>
      <w:r w:rsidR="0078468C" w:rsidRPr="0078468C">
        <w:t>support broad and comprehensive disclosures on organi</w:t>
      </w:r>
      <w:r w:rsidR="005169C3">
        <w:t>s</w:t>
      </w:r>
      <w:r w:rsidR="0078468C" w:rsidRPr="0078468C">
        <w:t xml:space="preserve">ational impacts </w:t>
      </w:r>
      <w:r w:rsidR="00C661EE">
        <w:t xml:space="preserve">(GRI, </w:t>
      </w:r>
      <w:r w:rsidR="005C248A">
        <w:t>2021</w:t>
      </w:r>
      <w:r w:rsidR="00C661EE">
        <w:t>)</w:t>
      </w:r>
      <w:r w:rsidR="0096020B">
        <w:t>, considering a wide range of stakeholders,</w:t>
      </w:r>
      <w:r w:rsidR="00C661EE">
        <w:t xml:space="preserve"> </w:t>
      </w:r>
      <w:r w:rsidR="005169C3">
        <w:t>whilst t</w:t>
      </w:r>
      <w:r w:rsidR="00C12D2F">
        <w:t>he</w:t>
      </w:r>
      <w:r w:rsidR="001E4DBE">
        <w:t xml:space="preserve"> SASB </w:t>
      </w:r>
      <w:r w:rsidR="000055EB">
        <w:t>standards</w:t>
      </w:r>
      <w:r w:rsidR="005031DB">
        <w:t xml:space="preserve"> </w:t>
      </w:r>
      <w:r w:rsidR="005031DB" w:rsidRPr="005031DB">
        <w:t xml:space="preserve">enable disclosures about sustainability-related </w:t>
      </w:r>
      <w:r w:rsidR="00454F63">
        <w:t>factors</w:t>
      </w:r>
      <w:r w:rsidR="005031DB" w:rsidRPr="005031DB">
        <w:t xml:space="preserve"> that </w:t>
      </w:r>
      <w:r w:rsidR="00DE4106">
        <w:t xml:space="preserve">provide </w:t>
      </w:r>
      <w:r w:rsidR="00D560D8">
        <w:t>information of most interest to financial stakeholders</w:t>
      </w:r>
      <w:r w:rsidR="00DE4106">
        <w:t xml:space="preserve"> (SASB, 2024c)</w:t>
      </w:r>
      <w:r w:rsidR="00454F63">
        <w:t>.</w:t>
      </w:r>
      <w:r w:rsidR="009B0582">
        <w:t xml:space="preserve"> In the context of value </w:t>
      </w:r>
      <w:r w:rsidR="007C603E">
        <w:t>creation,</w:t>
      </w:r>
      <w:r w:rsidR="00444446">
        <w:t xml:space="preserve"> as </w:t>
      </w:r>
      <w:r w:rsidR="00E37320">
        <w:t>p</w:t>
      </w:r>
      <w:r w:rsidR="00626421">
        <w:t>r</w:t>
      </w:r>
      <w:r w:rsidR="00E37320">
        <w:t>omp</w:t>
      </w:r>
      <w:r w:rsidR="00444446">
        <w:t xml:space="preserve">ted by </w:t>
      </w:r>
      <w:r w:rsidR="002F27D2">
        <w:t>blog comments</w:t>
      </w:r>
      <w:r w:rsidR="00444446">
        <w:t xml:space="preserve"> (</w:t>
      </w:r>
      <w:r w:rsidR="002F27D2">
        <w:t xml:space="preserve">Li, </w:t>
      </w:r>
      <w:r w:rsidR="00444446">
        <w:t>2024),</w:t>
      </w:r>
      <w:r w:rsidR="009B0582">
        <w:t xml:space="preserve"> the merits of each standard depend on a </w:t>
      </w:r>
      <w:r w:rsidR="004E75EE">
        <w:t>stakeholder’s</w:t>
      </w:r>
      <w:r w:rsidR="009B0582">
        <w:t xml:space="preserve"> perspective</w:t>
      </w:r>
      <w:r w:rsidR="002F3F31">
        <w:t>. F</w:t>
      </w:r>
      <w:r w:rsidR="009B0582">
        <w:t xml:space="preserve">inancial stakeholders </w:t>
      </w:r>
      <w:r w:rsidR="002F1284">
        <w:t xml:space="preserve">in oil and gas companies might be interested in oil and gas reserve levels and production / replenishment rates, whereas </w:t>
      </w:r>
      <w:r w:rsidR="009C0B7F">
        <w:t xml:space="preserve">environmentally focussed stakeholders </w:t>
      </w:r>
      <w:r w:rsidR="00C00C80">
        <w:t xml:space="preserve">are more likely to be interested in CO2 </w:t>
      </w:r>
      <w:r w:rsidR="007E7956">
        <w:t>emissions and</w:t>
      </w:r>
      <w:r w:rsidR="00C00C80">
        <w:t xml:space="preserve"> other pollution related </w:t>
      </w:r>
      <w:r w:rsidR="00A24AF9">
        <w:t xml:space="preserve">data. </w:t>
      </w:r>
      <w:r w:rsidR="003060DB">
        <w:t>Stakeholder perspectives,</w:t>
      </w:r>
      <w:r w:rsidR="00866713">
        <w:t xml:space="preserve"> and </w:t>
      </w:r>
      <w:r w:rsidR="003060DB">
        <w:t xml:space="preserve">their priorities, </w:t>
      </w:r>
      <w:r w:rsidR="00866713">
        <w:t xml:space="preserve">will determine which </w:t>
      </w:r>
      <w:r w:rsidR="00ED4ADA">
        <w:t>reporting data is most useful to them. In choosing what to report an organisation must balance the time taken to produce the material with its priority of stakeholders and its</w:t>
      </w:r>
      <w:r w:rsidR="00701B6C">
        <w:t xml:space="preserve"> </w:t>
      </w:r>
      <w:r w:rsidR="007E7956">
        <w:t>short- and long-term</w:t>
      </w:r>
      <w:r w:rsidR="00701B6C">
        <w:t xml:space="preserve"> objectives. </w:t>
      </w:r>
    </w:p>
    <w:p w14:paraId="7B369ED0" w14:textId="6E2C56E0" w:rsidR="000055EB" w:rsidRDefault="00794CDC" w:rsidP="00750D23">
      <w:r>
        <w:lastRenderedPageBreak/>
        <w:t xml:space="preserve">In </w:t>
      </w:r>
      <w:r w:rsidR="00AD6CBF">
        <w:t xml:space="preserve">reporting </w:t>
      </w:r>
      <w:r w:rsidR="00787450">
        <w:t>ESG data</w:t>
      </w:r>
      <w:r>
        <w:t xml:space="preserve"> additional </w:t>
      </w:r>
      <w:r w:rsidR="0061526A">
        <w:t xml:space="preserve">unstandardised </w:t>
      </w:r>
      <w:r>
        <w:t xml:space="preserve">material such as photos and speech captions </w:t>
      </w:r>
      <w:r w:rsidR="00787450">
        <w:t>are o</w:t>
      </w:r>
      <w:r w:rsidR="002E770F">
        <w:t>f</w:t>
      </w:r>
      <w:r w:rsidR="00787450">
        <w:t>ten included in reports which</w:t>
      </w:r>
      <w:r>
        <w:t xml:space="preserve"> can make full understanding of an organisations position</w:t>
      </w:r>
      <w:r w:rsidR="00571428">
        <w:t xml:space="preserve"> </w:t>
      </w:r>
      <w:r>
        <w:t>complex to unravel.</w:t>
      </w:r>
      <w:r w:rsidR="00603F94">
        <w:t xml:space="preserve"> </w:t>
      </w:r>
      <w:proofErr w:type="spellStart"/>
      <w:r w:rsidR="00805951" w:rsidRPr="00AD2490">
        <w:rPr>
          <w:rFonts w:cs="Arial"/>
          <w:szCs w:val="24"/>
        </w:rPr>
        <w:t>Kotsantonis</w:t>
      </w:r>
      <w:proofErr w:type="spellEnd"/>
      <w:r w:rsidR="007E7956">
        <w:rPr>
          <w:rFonts w:cs="Arial"/>
          <w:szCs w:val="24"/>
        </w:rPr>
        <w:t xml:space="preserve"> </w:t>
      </w:r>
      <w:r w:rsidR="00805951" w:rsidRPr="00AD2490">
        <w:rPr>
          <w:rFonts w:cs="Arial"/>
          <w:szCs w:val="24"/>
        </w:rPr>
        <w:t xml:space="preserve">and </w:t>
      </w:r>
      <w:proofErr w:type="spellStart"/>
      <w:r w:rsidR="00805951" w:rsidRPr="00AD2490">
        <w:rPr>
          <w:rFonts w:cs="Arial"/>
          <w:szCs w:val="24"/>
        </w:rPr>
        <w:t>Serafeim</w:t>
      </w:r>
      <w:proofErr w:type="spellEnd"/>
      <w:r w:rsidR="00805951" w:rsidRPr="00AD2490">
        <w:rPr>
          <w:rFonts w:cs="Arial"/>
          <w:szCs w:val="24"/>
        </w:rPr>
        <w:t xml:space="preserve"> (2019) </w:t>
      </w:r>
      <w:r w:rsidR="00805951">
        <w:rPr>
          <w:rFonts w:cs="Arial"/>
          <w:szCs w:val="24"/>
        </w:rPr>
        <w:t xml:space="preserve">recognised </w:t>
      </w:r>
      <w:r w:rsidR="00805951" w:rsidRPr="00805951">
        <w:rPr>
          <w:rFonts w:cs="Arial"/>
          <w:szCs w:val="24"/>
        </w:rPr>
        <w:t xml:space="preserve">the value for companies </w:t>
      </w:r>
      <w:r w:rsidR="00805951" w:rsidRPr="00B454EF">
        <w:rPr>
          <w:rFonts w:cs="Arial"/>
          <w:szCs w:val="24"/>
        </w:rPr>
        <w:t>to be able to convey the uniqueness of their business models by “customizing” their reporting practices to some degree</w:t>
      </w:r>
      <w:r w:rsidR="00597C99" w:rsidRPr="00B454EF">
        <w:rPr>
          <w:rFonts w:cs="Arial"/>
          <w:szCs w:val="24"/>
        </w:rPr>
        <w:t xml:space="preserve">, but also believe companies should </w:t>
      </w:r>
      <w:r w:rsidR="002D322D" w:rsidRPr="00B454EF">
        <w:rPr>
          <w:rFonts w:cs="Arial"/>
          <w:szCs w:val="24"/>
        </w:rPr>
        <w:t xml:space="preserve">be able to </w:t>
      </w:r>
      <w:r w:rsidR="002E770F">
        <w:rPr>
          <w:rFonts w:cs="Arial"/>
          <w:szCs w:val="24"/>
        </w:rPr>
        <w:t>w</w:t>
      </w:r>
      <w:r w:rsidR="002D322D" w:rsidRPr="00B454EF">
        <w:rPr>
          <w:rFonts w:cs="Arial"/>
          <w:szCs w:val="24"/>
        </w:rPr>
        <w:t xml:space="preserve">ork within a reasonable baseline for </w:t>
      </w:r>
      <w:r w:rsidR="002E770F">
        <w:rPr>
          <w:rFonts w:cs="Arial"/>
          <w:szCs w:val="24"/>
        </w:rPr>
        <w:t>r</w:t>
      </w:r>
      <w:r w:rsidR="002D322D" w:rsidRPr="00B454EF">
        <w:rPr>
          <w:rFonts w:cs="Arial"/>
          <w:szCs w:val="24"/>
        </w:rPr>
        <w:t>eportin</w:t>
      </w:r>
      <w:r w:rsidR="002E770F">
        <w:rPr>
          <w:rFonts w:cs="Arial"/>
          <w:szCs w:val="24"/>
        </w:rPr>
        <w:t>g</w:t>
      </w:r>
      <w:r w:rsidR="002D322D" w:rsidRPr="00B454EF">
        <w:rPr>
          <w:rFonts w:cs="Arial"/>
          <w:szCs w:val="24"/>
        </w:rPr>
        <w:t xml:space="preserve"> standards. </w:t>
      </w:r>
      <w:r w:rsidR="008117A3" w:rsidRPr="00B454EF">
        <w:rPr>
          <w:rFonts w:cs="Arial"/>
          <w:szCs w:val="24"/>
        </w:rPr>
        <w:t xml:space="preserve">This </w:t>
      </w:r>
      <w:r w:rsidR="00A15B72" w:rsidRPr="00B454EF">
        <w:rPr>
          <w:rFonts w:cs="Arial"/>
          <w:szCs w:val="24"/>
        </w:rPr>
        <w:t xml:space="preserve">recognition </w:t>
      </w:r>
      <w:r w:rsidR="006E2BD0" w:rsidRPr="00B454EF">
        <w:rPr>
          <w:rFonts w:cs="Arial"/>
          <w:szCs w:val="24"/>
        </w:rPr>
        <w:t>underlines the challenge of deciding how closely to stick to reporting standards</w:t>
      </w:r>
      <w:r w:rsidR="00C832A5">
        <w:rPr>
          <w:rFonts w:cs="Arial"/>
          <w:szCs w:val="24"/>
        </w:rPr>
        <w:t>,</w:t>
      </w:r>
      <w:r w:rsidR="006E2BD0" w:rsidRPr="00B454EF">
        <w:rPr>
          <w:rFonts w:cs="Arial"/>
          <w:szCs w:val="24"/>
        </w:rPr>
        <w:t xml:space="preserve"> </w:t>
      </w:r>
      <w:r w:rsidR="00D43A6B" w:rsidRPr="007E7956">
        <w:rPr>
          <w:rFonts w:cs="Arial"/>
          <w:szCs w:val="24"/>
        </w:rPr>
        <w:t xml:space="preserve">with </w:t>
      </w:r>
      <w:r w:rsidR="00B15CB3" w:rsidRPr="007E7956">
        <w:rPr>
          <w:rFonts w:cs="Arial"/>
          <w:szCs w:val="24"/>
        </w:rPr>
        <w:t>reasonable bas</w:t>
      </w:r>
      <w:r w:rsidR="00B15CB3" w:rsidRPr="00B454EF">
        <w:rPr>
          <w:rFonts w:cs="Arial"/>
          <w:szCs w:val="24"/>
        </w:rPr>
        <w:t>elines open to a wide range of interpretations</w:t>
      </w:r>
      <w:r w:rsidR="00805951" w:rsidRPr="00B454EF">
        <w:rPr>
          <w:rFonts w:cs="Arial"/>
          <w:szCs w:val="24"/>
        </w:rPr>
        <w:t xml:space="preserve">. </w:t>
      </w:r>
      <w:r w:rsidR="0041487E" w:rsidRPr="00B454EF">
        <w:t>The volume of data proposed from disclosure guidelines</w:t>
      </w:r>
      <w:r w:rsidR="00407F0E">
        <w:t>,</w:t>
      </w:r>
      <w:r w:rsidR="0041487E" w:rsidRPr="00B454EF">
        <w:t xml:space="preserve"> </w:t>
      </w:r>
      <w:r w:rsidR="00F27840" w:rsidRPr="00B454EF">
        <w:t>as evidenced by that reported by INPEX (2023)</w:t>
      </w:r>
      <w:r w:rsidR="00407F0E">
        <w:t>,</w:t>
      </w:r>
      <w:r w:rsidR="00F27840" w:rsidRPr="00B454EF">
        <w:t xml:space="preserve"> </w:t>
      </w:r>
      <w:r w:rsidR="00271120">
        <w:t>could be</w:t>
      </w:r>
      <w:r w:rsidR="0041487E" w:rsidRPr="00B454EF">
        <w:t xml:space="preserve"> overwhelming to </w:t>
      </w:r>
      <w:r w:rsidR="00FA23E3">
        <w:t>some</w:t>
      </w:r>
      <w:r w:rsidR="0041487E" w:rsidRPr="00B454EF">
        <w:t>.</w:t>
      </w:r>
    </w:p>
    <w:p w14:paraId="62C80163" w14:textId="318E21D8" w:rsidR="00F132C0" w:rsidRDefault="001E7126" w:rsidP="001E7126">
      <w:pPr>
        <w:pStyle w:val="Heading2"/>
      </w:pPr>
      <w:bookmarkStart w:id="15" w:name="_Toc162202518"/>
      <w:r>
        <w:t>Sustainability Ratings</w:t>
      </w:r>
      <w:bookmarkEnd w:id="15"/>
    </w:p>
    <w:p w14:paraId="4CD04DE5" w14:textId="4B51A015" w:rsidR="00E16EA9" w:rsidRPr="00825E48" w:rsidRDefault="00794CDC" w:rsidP="0039709A">
      <w:r w:rsidRPr="00825E48">
        <w:t xml:space="preserve">In response to the challenge of interpreting published sustainability </w:t>
      </w:r>
      <w:r w:rsidR="00F42B5F">
        <w:t>data</w:t>
      </w:r>
      <w:r w:rsidR="0039709A" w:rsidRPr="00825E48">
        <w:t>,</w:t>
      </w:r>
      <w:r w:rsidRPr="00825E48">
        <w:t xml:space="preserve"> numerous organisations</w:t>
      </w:r>
      <w:r w:rsidR="00742C58" w:rsidRPr="00825E48">
        <w:t xml:space="preserve"> </w:t>
      </w:r>
      <w:r w:rsidRPr="00825E48">
        <w:t xml:space="preserve">provide analysis </w:t>
      </w:r>
      <w:r w:rsidR="00B51720">
        <w:t>(sometimes for a fee)</w:t>
      </w:r>
      <w:r w:rsidRPr="00825E48">
        <w:t xml:space="preserve"> </w:t>
      </w:r>
      <w:r w:rsidR="008E3740">
        <w:t xml:space="preserve">often with </w:t>
      </w:r>
      <w:r w:rsidRPr="00825E48">
        <w:t xml:space="preserve">a standardised rating to enable more efficient use by interested stakeholders. </w:t>
      </w:r>
      <w:r w:rsidR="00F42B5F">
        <w:t>As Broughton (2019) outlined different ESG ratings can often present conflicting messages.</w:t>
      </w:r>
      <w:r w:rsidR="00F42B5F" w:rsidRPr="00825E48">
        <w:t xml:space="preserve"> </w:t>
      </w:r>
      <w:r w:rsidR="008F7AAA">
        <w:t>R</w:t>
      </w:r>
      <w:r w:rsidRPr="00825E48">
        <w:t xml:space="preserve">atings </w:t>
      </w:r>
      <w:r w:rsidR="00742C58" w:rsidRPr="00825E48">
        <w:t xml:space="preserve">are </w:t>
      </w:r>
      <w:r w:rsidR="008F7AAA">
        <w:t xml:space="preserve">usually </w:t>
      </w:r>
      <w:r w:rsidR="00B51720">
        <w:t>presented as</w:t>
      </w:r>
      <w:r w:rsidR="00EB461F" w:rsidRPr="00825E48">
        <w:t xml:space="preserve"> </w:t>
      </w:r>
      <w:r w:rsidR="0039709A" w:rsidRPr="00825E48">
        <w:t xml:space="preserve">independent </w:t>
      </w:r>
      <w:r w:rsidR="00B51720">
        <w:t xml:space="preserve">from the organisation </w:t>
      </w:r>
      <w:r w:rsidR="002B1C8A">
        <w:t xml:space="preserve">under review </w:t>
      </w:r>
      <w:r w:rsidR="0039709A" w:rsidRPr="00825E48">
        <w:t>but</w:t>
      </w:r>
      <w:r w:rsidR="00EB461F" w:rsidRPr="00825E48">
        <w:t xml:space="preserve"> should be treate</w:t>
      </w:r>
      <w:r w:rsidRPr="00825E48">
        <w:t>d</w:t>
      </w:r>
      <w:r w:rsidR="00EB461F" w:rsidRPr="00825E48">
        <w:t xml:space="preserve"> with caution</w:t>
      </w:r>
      <w:r w:rsidR="0039709A" w:rsidRPr="00825E48">
        <w:t xml:space="preserve"> as they could be subject to manipulation and bias, especially if they are providing reports on clients</w:t>
      </w:r>
      <w:r w:rsidR="00EB461F" w:rsidRPr="00825E48">
        <w:t>.</w:t>
      </w:r>
      <w:r w:rsidR="00C70E87">
        <w:t xml:space="preserve"> </w:t>
      </w:r>
    </w:p>
    <w:p w14:paraId="72E14436" w14:textId="5D071E58" w:rsidR="008440F0" w:rsidRPr="0039709A" w:rsidRDefault="006F4F4F" w:rsidP="00957086">
      <w:r>
        <w:rPr>
          <w:rFonts w:cs="Arial"/>
          <w:szCs w:val="24"/>
        </w:rPr>
        <w:t xml:space="preserve">Botsford (2024) compared </w:t>
      </w:r>
      <w:r w:rsidR="001027E5">
        <w:rPr>
          <w:rFonts w:cs="Arial"/>
          <w:szCs w:val="24"/>
        </w:rPr>
        <w:t xml:space="preserve">ESG ratings of INPEX Corporation </w:t>
      </w:r>
      <w:r w:rsidR="00E50CA2">
        <w:rPr>
          <w:rFonts w:cs="Arial"/>
          <w:szCs w:val="24"/>
        </w:rPr>
        <w:t xml:space="preserve">provided by two </w:t>
      </w:r>
      <w:r w:rsidR="00794CDC">
        <w:rPr>
          <w:rFonts w:cs="Arial"/>
          <w:szCs w:val="24"/>
        </w:rPr>
        <w:t xml:space="preserve">well established business analysts, S&amp;P Global and </w:t>
      </w:r>
      <w:r w:rsidR="00794CDC" w:rsidRPr="0039709A">
        <w:t>MSCI</w:t>
      </w:r>
      <w:r w:rsidR="0039709A" w:rsidRPr="0039709A">
        <w:t xml:space="preserve"> (</w:t>
      </w:r>
      <w:r w:rsidR="0039709A" w:rsidRPr="0039709A">
        <w:fldChar w:fldCharType="begin"/>
      </w:r>
      <w:r w:rsidR="0039709A" w:rsidRPr="0039709A">
        <w:instrText xml:space="preserve"> REF _Ref159482810 \h </w:instrText>
      </w:r>
      <w:r w:rsidR="0039709A">
        <w:instrText xml:space="preserve"> \* MERGEFORMAT </w:instrText>
      </w:r>
      <w:r w:rsidR="0039709A" w:rsidRPr="0039709A">
        <w:fldChar w:fldCharType="separate"/>
      </w:r>
      <w:r w:rsidR="0039709A" w:rsidRPr="0039709A">
        <w:t>Figure 1</w:t>
      </w:r>
      <w:r w:rsidR="0039709A" w:rsidRPr="0039709A">
        <w:fldChar w:fldCharType="end"/>
      </w:r>
      <w:r w:rsidR="0039709A" w:rsidRPr="0039709A">
        <w:t>)</w:t>
      </w:r>
      <w:r w:rsidR="00825E48">
        <w:t>,</w:t>
      </w:r>
      <w:r w:rsidR="0039709A">
        <w:t xml:space="preserve"> to see how consistent scores are </w:t>
      </w:r>
      <w:r w:rsidR="00825E48">
        <w:t>between two separate analytical systems</w:t>
      </w:r>
      <w:r w:rsidR="00794CDC" w:rsidRPr="0039709A">
        <w:t>. ES</w:t>
      </w:r>
      <w:r w:rsidR="00794CDC">
        <w:rPr>
          <w:rFonts w:cs="Arial"/>
          <w:szCs w:val="24"/>
        </w:rPr>
        <w:t xml:space="preserve">G scores were reported </w:t>
      </w:r>
      <w:r w:rsidR="0039709A">
        <w:rPr>
          <w:rFonts w:cs="Arial"/>
          <w:szCs w:val="24"/>
        </w:rPr>
        <w:t>on different categor</w:t>
      </w:r>
      <w:r w:rsidR="00825E48">
        <w:rPr>
          <w:rFonts w:cs="Arial"/>
          <w:szCs w:val="24"/>
        </w:rPr>
        <w:t>y definitions</w:t>
      </w:r>
      <w:r w:rsidR="0039709A">
        <w:rPr>
          <w:rFonts w:cs="Arial"/>
          <w:szCs w:val="24"/>
        </w:rPr>
        <w:t xml:space="preserve"> by each analyst</w:t>
      </w:r>
      <w:r w:rsidR="00825E48">
        <w:rPr>
          <w:rFonts w:cs="Arial"/>
          <w:szCs w:val="24"/>
        </w:rPr>
        <w:t>,</w:t>
      </w:r>
      <w:r w:rsidR="0039709A">
        <w:rPr>
          <w:rFonts w:cs="Arial"/>
          <w:szCs w:val="24"/>
        </w:rPr>
        <w:t xml:space="preserve"> th</w:t>
      </w:r>
      <w:r w:rsidR="00825E48">
        <w:rPr>
          <w:rFonts w:cs="Arial"/>
          <w:szCs w:val="24"/>
        </w:rPr>
        <w:t>ese</w:t>
      </w:r>
      <w:r w:rsidR="0039709A">
        <w:rPr>
          <w:rFonts w:cs="Arial"/>
          <w:szCs w:val="24"/>
        </w:rPr>
        <w:t xml:space="preserve"> have been aligned as indicated by the </w:t>
      </w:r>
      <w:r w:rsidR="00825E48">
        <w:t>table positions</w:t>
      </w:r>
      <w:r w:rsidR="0039709A" w:rsidRPr="0039709A">
        <w:t xml:space="preserve"> in </w:t>
      </w:r>
      <w:r w:rsidR="0039709A" w:rsidRPr="0039709A">
        <w:fldChar w:fldCharType="begin"/>
      </w:r>
      <w:r w:rsidR="0039709A" w:rsidRPr="0039709A">
        <w:instrText xml:space="preserve"> REF _Ref159482810 \h </w:instrText>
      </w:r>
      <w:r w:rsidR="0039709A">
        <w:instrText xml:space="preserve"> \* MERGEFORMAT </w:instrText>
      </w:r>
      <w:r w:rsidR="0039709A" w:rsidRPr="0039709A">
        <w:fldChar w:fldCharType="separate"/>
      </w:r>
      <w:r w:rsidR="0039709A" w:rsidRPr="0039709A">
        <w:t>Figure 1</w:t>
      </w:r>
      <w:r w:rsidR="0039709A" w:rsidRPr="0039709A">
        <w:fldChar w:fldCharType="end"/>
      </w:r>
      <w:r w:rsidR="00825E48">
        <w:t xml:space="preserve"> and associated grouping arrows</w:t>
      </w:r>
      <w:r w:rsidR="0039709A" w:rsidRPr="0039709A">
        <w:t xml:space="preserve">. </w:t>
      </w:r>
      <w:r w:rsidR="0039709A">
        <w:t xml:space="preserve">The scores for each category have been converted to a standard scale of low performing (1), to high performing (3). </w:t>
      </w:r>
      <w:r w:rsidR="00794CDC" w:rsidRPr="0039709A">
        <w:t xml:space="preserve"> </w:t>
      </w:r>
    </w:p>
    <w:p w14:paraId="3B2D65B2" w14:textId="77777777" w:rsidR="008440F0" w:rsidRDefault="008440F0" w:rsidP="008440F0">
      <w:r>
        <w:rPr>
          <w:noProof/>
        </w:rPr>
        <w:drawing>
          <wp:inline distT="0" distB="0" distL="0" distR="0" wp14:anchorId="29563B67" wp14:editId="6C31A406">
            <wp:extent cx="5365819" cy="2358200"/>
            <wp:effectExtent l="0" t="0" r="635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0537" cy="2369063"/>
                    </a:xfrm>
                    <a:prstGeom prst="rect">
                      <a:avLst/>
                    </a:prstGeom>
                    <a:noFill/>
                  </pic:spPr>
                </pic:pic>
              </a:graphicData>
            </a:graphic>
          </wp:inline>
        </w:drawing>
      </w:r>
    </w:p>
    <w:p w14:paraId="57A32884" w14:textId="77777777" w:rsidR="008440F0" w:rsidRPr="008A2D30" w:rsidRDefault="008440F0" w:rsidP="008440F0">
      <w:pPr>
        <w:pStyle w:val="Caption"/>
        <w:rPr>
          <w:color w:val="auto"/>
          <w:sz w:val="21"/>
          <w:szCs w:val="21"/>
        </w:rPr>
      </w:pPr>
      <w:bookmarkStart w:id="16" w:name="_Ref159482810"/>
      <w:r w:rsidRPr="008A2D30">
        <w:rPr>
          <w:color w:val="auto"/>
          <w:sz w:val="21"/>
          <w:szCs w:val="21"/>
        </w:rPr>
        <w:t xml:space="preserve">Figure </w:t>
      </w:r>
      <w:r w:rsidRPr="008A2D30">
        <w:rPr>
          <w:color w:val="auto"/>
          <w:sz w:val="21"/>
          <w:szCs w:val="21"/>
        </w:rPr>
        <w:fldChar w:fldCharType="begin"/>
      </w:r>
      <w:r w:rsidRPr="008A2D30">
        <w:rPr>
          <w:color w:val="auto"/>
          <w:sz w:val="21"/>
          <w:szCs w:val="21"/>
        </w:rPr>
        <w:instrText xml:space="preserve"> SEQ Figure \* ARABIC </w:instrText>
      </w:r>
      <w:r w:rsidRPr="008A2D30">
        <w:rPr>
          <w:color w:val="auto"/>
          <w:sz w:val="21"/>
          <w:szCs w:val="21"/>
        </w:rPr>
        <w:fldChar w:fldCharType="separate"/>
      </w:r>
      <w:r w:rsidRPr="008A2D30">
        <w:rPr>
          <w:noProof/>
          <w:color w:val="auto"/>
          <w:sz w:val="21"/>
          <w:szCs w:val="21"/>
        </w:rPr>
        <w:t>1</w:t>
      </w:r>
      <w:r w:rsidRPr="008A2D30">
        <w:rPr>
          <w:color w:val="auto"/>
          <w:sz w:val="21"/>
          <w:szCs w:val="21"/>
        </w:rPr>
        <w:fldChar w:fldCharType="end"/>
      </w:r>
      <w:bookmarkEnd w:id="16"/>
      <w:r w:rsidRPr="008A2D30">
        <w:rPr>
          <w:color w:val="auto"/>
          <w:sz w:val="21"/>
          <w:szCs w:val="21"/>
        </w:rPr>
        <w:t>: Comparison of the ESG Scores / Ratings assigned to INPEX Corporation by S&amp;P Global and MSCI. Each method provided an evaluation of the categories shown in the table which were converted to a scale of 1, 2, or 3 for ease of comparison between the methods.</w:t>
      </w:r>
    </w:p>
    <w:p w14:paraId="7E2060C5" w14:textId="7855253B" w:rsidR="008440F0" w:rsidRDefault="0039709A" w:rsidP="00957086">
      <w:pPr>
        <w:rPr>
          <w:rFonts w:cs="Arial"/>
          <w:szCs w:val="24"/>
        </w:rPr>
      </w:pPr>
      <w:r>
        <w:rPr>
          <w:rFonts w:cs="Arial"/>
          <w:szCs w:val="24"/>
        </w:rPr>
        <w:lastRenderedPageBreak/>
        <w:t xml:space="preserve">It can be seen from the comparison that </w:t>
      </w:r>
      <w:r w:rsidR="00825E48">
        <w:rPr>
          <w:rFonts w:cs="Arial"/>
          <w:szCs w:val="24"/>
        </w:rPr>
        <w:t xml:space="preserve">both methods provided similar scores for INPEX performance in topics generally described as health &amp; safety, community relations, biodiversity, and emissions. The two systems diverged in their scores on corporate behaviour compared with those on ethics and human </w:t>
      </w:r>
      <w:r w:rsidR="00845996">
        <w:rPr>
          <w:rFonts w:cs="Arial"/>
          <w:szCs w:val="24"/>
        </w:rPr>
        <w:t>rights and</w:t>
      </w:r>
      <w:r w:rsidR="00825E48">
        <w:rPr>
          <w:rFonts w:cs="Arial"/>
          <w:szCs w:val="24"/>
        </w:rPr>
        <w:t xml:space="preserve"> diverged in their scores on corporate governance compared with energy mix, climate strategy and risk &amp; crisis management. In both cases S&amp;P Global provided a higher relative score than MSCI. Despite the differences, both systems gave a similar view that INPEX is ahead of many of its peers in these performance metrics. </w:t>
      </w:r>
      <w:r w:rsidR="003C0F0D">
        <w:rPr>
          <w:rFonts w:cs="Arial"/>
          <w:szCs w:val="24"/>
        </w:rPr>
        <w:t xml:space="preserve">The comparison of two ratings systems suggests that there is </w:t>
      </w:r>
      <w:r w:rsidR="00A83F2A">
        <w:rPr>
          <w:rFonts w:cs="Arial"/>
          <w:szCs w:val="24"/>
        </w:rPr>
        <w:t xml:space="preserve">some </w:t>
      </w:r>
      <w:r w:rsidR="003C0F0D">
        <w:rPr>
          <w:rFonts w:cs="Arial"/>
          <w:szCs w:val="24"/>
        </w:rPr>
        <w:t xml:space="preserve">consensus to be found in analysis of ESG reporting. </w:t>
      </w:r>
      <w:r w:rsidR="009E2F38">
        <w:rPr>
          <w:rFonts w:cs="Arial"/>
          <w:szCs w:val="24"/>
        </w:rPr>
        <w:t xml:space="preserve">Whilst </w:t>
      </w:r>
      <w:r w:rsidR="00592010">
        <w:rPr>
          <w:rFonts w:cs="Arial"/>
          <w:szCs w:val="24"/>
        </w:rPr>
        <w:t xml:space="preserve">INPEX </w:t>
      </w:r>
      <w:r w:rsidR="003C0F0D">
        <w:rPr>
          <w:rFonts w:cs="Arial"/>
          <w:szCs w:val="24"/>
        </w:rPr>
        <w:t>seems to be</w:t>
      </w:r>
      <w:r w:rsidR="00D469D0">
        <w:rPr>
          <w:rFonts w:cs="Arial"/>
          <w:szCs w:val="24"/>
        </w:rPr>
        <w:t>, at least in general,</w:t>
      </w:r>
      <w:r w:rsidR="00592010">
        <w:rPr>
          <w:rFonts w:cs="Arial"/>
          <w:szCs w:val="24"/>
        </w:rPr>
        <w:t xml:space="preserve"> keeping up with the industry trends, </w:t>
      </w:r>
      <w:r w:rsidR="00D469D0">
        <w:rPr>
          <w:rFonts w:cs="Arial"/>
          <w:szCs w:val="24"/>
        </w:rPr>
        <w:t xml:space="preserve">ever increasing </w:t>
      </w:r>
      <w:r w:rsidR="006578A9">
        <w:rPr>
          <w:rFonts w:cs="Arial"/>
          <w:szCs w:val="24"/>
        </w:rPr>
        <w:t>scrutiny on the sect</w:t>
      </w:r>
      <w:r w:rsidR="004173E0">
        <w:rPr>
          <w:rFonts w:cs="Arial"/>
          <w:szCs w:val="24"/>
        </w:rPr>
        <w:t xml:space="preserve">or </w:t>
      </w:r>
      <w:r w:rsidR="00AE2D75">
        <w:rPr>
          <w:rFonts w:cs="Arial"/>
          <w:szCs w:val="24"/>
        </w:rPr>
        <w:t xml:space="preserve">from the public and regulators </w:t>
      </w:r>
      <w:r w:rsidR="004173E0">
        <w:rPr>
          <w:rFonts w:cs="Arial"/>
          <w:szCs w:val="24"/>
        </w:rPr>
        <w:t xml:space="preserve">is likely to require demonstration that efforts are being made to </w:t>
      </w:r>
      <w:r w:rsidR="009C2B2B">
        <w:rPr>
          <w:rFonts w:cs="Arial"/>
          <w:szCs w:val="24"/>
        </w:rPr>
        <w:t xml:space="preserve">disclose and </w:t>
      </w:r>
      <w:r w:rsidR="004173E0">
        <w:rPr>
          <w:rFonts w:cs="Arial"/>
          <w:szCs w:val="24"/>
        </w:rPr>
        <w:t>improve metrics in future.</w:t>
      </w:r>
      <w:r w:rsidR="00592010">
        <w:rPr>
          <w:rFonts w:cs="Arial"/>
          <w:szCs w:val="24"/>
        </w:rPr>
        <w:t xml:space="preserve"> </w:t>
      </w:r>
    </w:p>
    <w:p w14:paraId="473DB446" w14:textId="3811A412" w:rsidR="001F320D" w:rsidRDefault="00F132C0" w:rsidP="00F132C0">
      <w:pPr>
        <w:pStyle w:val="Heading2"/>
      </w:pPr>
      <w:bookmarkStart w:id="17" w:name="_Toc162202519"/>
      <w:r>
        <w:t>Motivations for Sustainability Reporting</w:t>
      </w:r>
      <w:bookmarkEnd w:id="17"/>
    </w:p>
    <w:p w14:paraId="7592A7C9" w14:textId="417B1141" w:rsidR="00AB7DA8" w:rsidRDefault="00AB7DA8" w:rsidP="00F64680">
      <w:pPr>
        <w:rPr>
          <w:rFonts w:cs="Arial"/>
          <w:szCs w:val="24"/>
        </w:rPr>
      </w:pPr>
      <w:r w:rsidRPr="00825E48">
        <w:t xml:space="preserve">INPEX Corporation recently issued a press release highlighting its favourable rating in the S&amp;P system (INPEX, 2024). </w:t>
      </w:r>
      <w:r w:rsidR="00FD0BFD" w:rsidRPr="002F27D2">
        <w:rPr>
          <w:rFonts w:cs="Arial"/>
          <w:szCs w:val="24"/>
        </w:rPr>
        <w:t xml:space="preserve">In a blog comment Virgilio (2024) wondered how ESG ratings could be a genuine incentive for businesses to become more environmentally sustainable. </w:t>
      </w:r>
      <w:r w:rsidR="000C762E" w:rsidRPr="002F27D2">
        <w:t>R</w:t>
      </w:r>
      <w:r w:rsidR="00017767" w:rsidRPr="002F27D2">
        <w:t>eporting</w:t>
      </w:r>
      <w:r w:rsidR="00017767">
        <w:t xml:space="preserve"> </w:t>
      </w:r>
      <w:r w:rsidR="000C762E">
        <w:t xml:space="preserve">might be </w:t>
      </w:r>
      <w:r w:rsidR="00017767">
        <w:t>driven</w:t>
      </w:r>
      <w:r w:rsidRPr="00825E48">
        <w:t xml:space="preserve"> by a </w:t>
      </w:r>
      <w:r w:rsidR="007E7956">
        <w:t xml:space="preserve">genuine </w:t>
      </w:r>
      <w:r w:rsidRPr="00825E48">
        <w:t>desire to be sustainable</w:t>
      </w:r>
      <w:r w:rsidR="000541C7">
        <w:t xml:space="preserve">, </w:t>
      </w:r>
      <w:r w:rsidRPr="00825E48">
        <w:t xml:space="preserve">as an order </w:t>
      </w:r>
      <w:r w:rsidR="00D3765F">
        <w:t xml:space="preserve">qualifier </w:t>
      </w:r>
      <w:r w:rsidR="00FC3A6F">
        <w:t xml:space="preserve">to obtain a social license, or order </w:t>
      </w:r>
      <w:r w:rsidRPr="00825E48">
        <w:t>winner to gain competitive advantage over market peers</w:t>
      </w:r>
      <w:r>
        <w:t xml:space="preserve"> (</w:t>
      </w:r>
      <w:r w:rsidRPr="00FD390E">
        <w:rPr>
          <w:rFonts w:cs="Arial"/>
          <w:szCs w:val="24"/>
        </w:rPr>
        <w:t>The Open University</w:t>
      </w:r>
      <w:r>
        <w:rPr>
          <w:rFonts w:cs="Arial"/>
          <w:szCs w:val="24"/>
        </w:rPr>
        <w:t>, 2023c</w:t>
      </w:r>
      <w:r w:rsidRPr="00FD390E">
        <w:rPr>
          <w:rFonts w:cs="Arial"/>
          <w:szCs w:val="24"/>
        </w:rPr>
        <w:t>)</w:t>
      </w:r>
      <w:r w:rsidRPr="00825E48">
        <w:t>.</w:t>
      </w:r>
      <w:r>
        <w:t xml:space="preserve"> </w:t>
      </w:r>
      <w:r w:rsidRPr="00367026">
        <w:rPr>
          <w:rFonts w:cs="Arial"/>
          <w:szCs w:val="24"/>
          <w:highlight w:val="yellow"/>
        </w:rPr>
        <w:t xml:space="preserve"> </w:t>
      </w:r>
    </w:p>
    <w:p w14:paraId="3EC67BEF" w14:textId="34C9CABF" w:rsidR="00590625" w:rsidRDefault="000E3ADC" w:rsidP="00F64680">
      <w:pPr>
        <w:rPr>
          <w:rFonts w:cs="Arial"/>
          <w:szCs w:val="24"/>
        </w:rPr>
      </w:pPr>
      <w:r>
        <w:rPr>
          <w:rFonts w:cs="Arial"/>
          <w:szCs w:val="24"/>
        </w:rPr>
        <w:t xml:space="preserve">The disclosures an </w:t>
      </w:r>
      <w:r w:rsidR="003B7432">
        <w:rPr>
          <w:rFonts w:cs="Arial"/>
          <w:szCs w:val="24"/>
        </w:rPr>
        <w:t>organisation</w:t>
      </w:r>
      <w:r>
        <w:rPr>
          <w:rFonts w:cs="Arial"/>
          <w:szCs w:val="24"/>
        </w:rPr>
        <w:t xml:space="preserve"> makes and its motivations for doing so </w:t>
      </w:r>
      <w:r w:rsidR="006D1699">
        <w:rPr>
          <w:rFonts w:cs="Arial"/>
          <w:szCs w:val="24"/>
        </w:rPr>
        <w:t>are</w:t>
      </w:r>
      <w:r w:rsidR="00F2263C">
        <w:rPr>
          <w:rFonts w:cs="Arial"/>
          <w:szCs w:val="24"/>
        </w:rPr>
        <w:t xml:space="preserve"> linked to how it prioritises its stakeholders and how the key stakeholders </w:t>
      </w:r>
      <w:r w:rsidR="00F2038F">
        <w:rPr>
          <w:rFonts w:cs="Arial"/>
          <w:szCs w:val="24"/>
        </w:rPr>
        <w:t>prioritise sustainability.</w:t>
      </w:r>
      <w:r w:rsidR="00B1625A">
        <w:rPr>
          <w:rFonts w:cs="Arial"/>
          <w:szCs w:val="24"/>
        </w:rPr>
        <w:t xml:space="preserve"> </w:t>
      </w:r>
      <w:r w:rsidR="00F270DE">
        <w:rPr>
          <w:rFonts w:cs="Arial"/>
          <w:szCs w:val="24"/>
        </w:rPr>
        <w:t>Those</w:t>
      </w:r>
      <w:r w:rsidR="00B1625A">
        <w:rPr>
          <w:rFonts w:cs="Arial"/>
          <w:szCs w:val="24"/>
        </w:rPr>
        <w:t xml:space="preserve"> that prioritise </w:t>
      </w:r>
      <w:r w:rsidR="00E750C1">
        <w:rPr>
          <w:rFonts w:cs="Arial"/>
          <w:szCs w:val="24"/>
        </w:rPr>
        <w:t xml:space="preserve">financial </w:t>
      </w:r>
      <w:r w:rsidR="00B1625A">
        <w:rPr>
          <w:rFonts w:cs="Arial"/>
          <w:szCs w:val="24"/>
        </w:rPr>
        <w:t xml:space="preserve">profit might </w:t>
      </w:r>
      <w:r w:rsidR="00AC4190">
        <w:rPr>
          <w:rFonts w:cs="Arial"/>
          <w:szCs w:val="24"/>
        </w:rPr>
        <w:t xml:space="preserve">consider ESG topics unimportant and therefore only </w:t>
      </w:r>
      <w:r w:rsidR="00E750C1">
        <w:rPr>
          <w:rFonts w:cs="Arial"/>
          <w:szCs w:val="24"/>
        </w:rPr>
        <w:t>report what is necessary within</w:t>
      </w:r>
      <w:r w:rsidR="00CE587D">
        <w:rPr>
          <w:rFonts w:cs="Arial"/>
          <w:szCs w:val="24"/>
        </w:rPr>
        <w:t>, or close to,</w:t>
      </w:r>
      <w:r w:rsidR="00E750C1">
        <w:rPr>
          <w:rFonts w:cs="Arial"/>
          <w:szCs w:val="24"/>
        </w:rPr>
        <w:t xml:space="preserve"> the law. In this case</w:t>
      </w:r>
      <w:r w:rsidR="00F64680" w:rsidRPr="00F64680">
        <w:rPr>
          <w:rFonts w:cs="Arial"/>
          <w:szCs w:val="24"/>
        </w:rPr>
        <w:t xml:space="preserve"> ESG ratings are primarily motivated by compliance, </w:t>
      </w:r>
      <w:r w:rsidR="0016522C" w:rsidRPr="00F64680">
        <w:rPr>
          <w:rFonts w:cs="Arial"/>
          <w:szCs w:val="24"/>
        </w:rPr>
        <w:t>link</w:t>
      </w:r>
      <w:r w:rsidR="00F64680" w:rsidRPr="00F64680">
        <w:rPr>
          <w:rFonts w:cs="Arial"/>
          <w:szCs w:val="24"/>
        </w:rPr>
        <w:t>ing</w:t>
      </w:r>
      <w:r w:rsidR="0016522C" w:rsidRPr="00F64680">
        <w:rPr>
          <w:rFonts w:cs="Arial"/>
          <w:szCs w:val="24"/>
        </w:rPr>
        <w:t xml:space="preserve"> to the proposal by Murphy and McGrath (2013) that ESG reporting is often to</w:t>
      </w:r>
      <w:r w:rsidR="0016522C" w:rsidRPr="00F64680">
        <w:t xml:space="preserve"> </w:t>
      </w:r>
      <w:r w:rsidR="0016522C" w:rsidRPr="00F64680">
        <w:rPr>
          <w:rFonts w:cs="Arial"/>
          <w:szCs w:val="24"/>
        </w:rPr>
        <w:t>avoid, or mitigate, the risk of legal challenge and associated financial penalties.</w:t>
      </w:r>
      <w:r w:rsidR="00F64680" w:rsidRPr="00F64680">
        <w:rPr>
          <w:rFonts w:cs="Arial"/>
          <w:szCs w:val="24"/>
        </w:rPr>
        <w:t xml:space="preserve"> </w:t>
      </w:r>
      <w:r w:rsidR="005D2826">
        <w:rPr>
          <w:rFonts w:cs="Arial"/>
          <w:szCs w:val="24"/>
        </w:rPr>
        <w:t>T</w:t>
      </w:r>
      <w:r w:rsidR="00D91F48">
        <w:rPr>
          <w:rFonts w:cs="Arial"/>
          <w:szCs w:val="24"/>
        </w:rPr>
        <w:t xml:space="preserve">he motives of organisations are pluralistic and </w:t>
      </w:r>
      <w:r w:rsidR="007177F8">
        <w:rPr>
          <w:rFonts w:cs="Arial"/>
          <w:szCs w:val="24"/>
        </w:rPr>
        <w:t xml:space="preserve">every </w:t>
      </w:r>
      <w:r w:rsidR="00A444C4">
        <w:rPr>
          <w:rFonts w:cs="Arial"/>
          <w:szCs w:val="24"/>
        </w:rPr>
        <w:t>chang</w:t>
      </w:r>
      <w:r w:rsidR="007177F8">
        <w:rPr>
          <w:rFonts w:cs="Arial"/>
          <w:szCs w:val="24"/>
        </w:rPr>
        <w:t>ing in line with wider society,</w:t>
      </w:r>
      <w:r w:rsidR="009A2BBD">
        <w:rPr>
          <w:rFonts w:cs="Arial"/>
          <w:szCs w:val="24"/>
        </w:rPr>
        <w:t xml:space="preserve"> </w:t>
      </w:r>
      <w:r w:rsidR="007177F8">
        <w:rPr>
          <w:rFonts w:cs="Arial"/>
          <w:szCs w:val="24"/>
        </w:rPr>
        <w:t xml:space="preserve">understanding </w:t>
      </w:r>
      <w:r w:rsidR="00DB4A4F">
        <w:rPr>
          <w:rFonts w:cs="Arial"/>
          <w:szCs w:val="24"/>
        </w:rPr>
        <w:t>them</w:t>
      </w:r>
      <w:r w:rsidR="007177F8">
        <w:rPr>
          <w:rFonts w:cs="Arial"/>
          <w:szCs w:val="24"/>
        </w:rPr>
        <w:t xml:space="preserve"> is a dynamic and evolving problem</w:t>
      </w:r>
      <w:r w:rsidR="00A444C4">
        <w:rPr>
          <w:rFonts w:cs="Arial"/>
          <w:szCs w:val="24"/>
        </w:rPr>
        <w:t>.</w:t>
      </w:r>
    </w:p>
    <w:p w14:paraId="6FE08C48" w14:textId="7D43B46C" w:rsidR="0016522C" w:rsidRDefault="00C82354" w:rsidP="00F64680">
      <w:pPr>
        <w:rPr>
          <w:rFonts w:cs="Arial"/>
          <w:szCs w:val="24"/>
        </w:rPr>
      </w:pPr>
      <w:r w:rsidRPr="00F64680">
        <w:rPr>
          <w:rFonts w:cs="Arial"/>
          <w:szCs w:val="24"/>
        </w:rPr>
        <w:t>Baldwin et al</w:t>
      </w:r>
      <w:r w:rsidR="001E212F">
        <w:rPr>
          <w:rFonts w:cs="Arial"/>
          <w:szCs w:val="24"/>
        </w:rPr>
        <w:t>.</w:t>
      </w:r>
      <w:r w:rsidRPr="00F64680">
        <w:rPr>
          <w:rFonts w:cs="Arial"/>
          <w:szCs w:val="24"/>
        </w:rPr>
        <w:t xml:space="preserve"> </w:t>
      </w:r>
      <w:r w:rsidR="001E212F">
        <w:rPr>
          <w:rFonts w:cs="Arial"/>
          <w:szCs w:val="24"/>
        </w:rPr>
        <w:t>(</w:t>
      </w:r>
      <w:r w:rsidRPr="00F64680">
        <w:rPr>
          <w:rFonts w:cs="Arial"/>
          <w:szCs w:val="24"/>
        </w:rPr>
        <w:t>2019</w:t>
      </w:r>
      <w:r w:rsidR="001E212F">
        <w:rPr>
          <w:rFonts w:cs="Arial"/>
          <w:szCs w:val="24"/>
        </w:rPr>
        <w:t xml:space="preserve">) </w:t>
      </w:r>
      <w:r w:rsidR="003B4F03">
        <w:rPr>
          <w:rFonts w:cs="Arial"/>
          <w:szCs w:val="24"/>
        </w:rPr>
        <w:t>outlined how</w:t>
      </w:r>
      <w:r w:rsidR="001E212F">
        <w:rPr>
          <w:rFonts w:cs="Arial"/>
          <w:szCs w:val="24"/>
        </w:rPr>
        <w:t xml:space="preserve"> t</w:t>
      </w:r>
      <w:r w:rsidR="00F64680" w:rsidRPr="00F64680">
        <w:rPr>
          <w:rFonts w:cs="Arial"/>
          <w:szCs w:val="24"/>
        </w:rPr>
        <w:t>he lack of progress in transitioning to sustainable development has been attributed to the drive for continued growth</w:t>
      </w:r>
      <w:r w:rsidR="007E7956">
        <w:rPr>
          <w:rFonts w:cs="Arial"/>
          <w:szCs w:val="24"/>
        </w:rPr>
        <w:t>.</w:t>
      </w:r>
      <w:r w:rsidR="00F64680" w:rsidRPr="00F64680">
        <w:rPr>
          <w:rFonts w:cs="Arial"/>
          <w:szCs w:val="24"/>
        </w:rPr>
        <w:t xml:space="preserve"> </w:t>
      </w:r>
      <w:r w:rsidR="007F235A">
        <w:rPr>
          <w:rFonts w:cs="Arial"/>
          <w:szCs w:val="24"/>
        </w:rPr>
        <w:t>M</w:t>
      </w:r>
      <w:r w:rsidR="00F67FF3">
        <w:rPr>
          <w:rFonts w:cs="Arial"/>
          <w:szCs w:val="24"/>
        </w:rPr>
        <w:t xml:space="preserve">any activities that achieve financial growth </w:t>
      </w:r>
      <w:r w:rsidR="00C17840">
        <w:rPr>
          <w:rFonts w:cs="Arial"/>
          <w:szCs w:val="24"/>
        </w:rPr>
        <w:t>are unsustainable (</w:t>
      </w:r>
      <w:proofErr w:type="spellStart"/>
      <w:proofErr w:type="gramStart"/>
      <w:r w:rsidR="00C17840">
        <w:rPr>
          <w:rFonts w:cs="Arial"/>
          <w:szCs w:val="24"/>
        </w:rPr>
        <w:t>eg</w:t>
      </w:r>
      <w:proofErr w:type="spellEnd"/>
      <w:proofErr w:type="gramEnd"/>
      <w:r w:rsidR="00C17840">
        <w:rPr>
          <w:rFonts w:cs="Arial"/>
          <w:szCs w:val="24"/>
        </w:rPr>
        <w:t xml:space="preserve"> </w:t>
      </w:r>
      <w:r w:rsidR="00AF4ED6">
        <w:rPr>
          <w:rFonts w:cs="Arial"/>
          <w:szCs w:val="24"/>
        </w:rPr>
        <w:t>current use</w:t>
      </w:r>
      <w:r w:rsidR="00511CE1">
        <w:rPr>
          <w:rFonts w:cs="Arial"/>
          <w:szCs w:val="24"/>
        </w:rPr>
        <w:t xml:space="preserve"> of fossil fuels</w:t>
      </w:r>
      <w:r w:rsidR="00C17840">
        <w:rPr>
          <w:rFonts w:cs="Arial"/>
          <w:szCs w:val="24"/>
        </w:rPr>
        <w:t>)</w:t>
      </w:r>
      <w:r w:rsidR="00D81679">
        <w:rPr>
          <w:rFonts w:cs="Arial"/>
          <w:szCs w:val="24"/>
        </w:rPr>
        <w:t>.</w:t>
      </w:r>
      <w:r w:rsidR="007A0BBE">
        <w:rPr>
          <w:rFonts w:cs="Arial"/>
          <w:szCs w:val="24"/>
        </w:rPr>
        <w:t xml:space="preserve"> </w:t>
      </w:r>
      <w:r w:rsidR="009C3B47">
        <w:rPr>
          <w:rFonts w:cs="Arial"/>
          <w:szCs w:val="24"/>
        </w:rPr>
        <w:t xml:space="preserve">ESG metrics bridge the gap </w:t>
      </w:r>
      <w:r w:rsidR="00460D63">
        <w:rPr>
          <w:rFonts w:cs="Arial"/>
          <w:szCs w:val="24"/>
        </w:rPr>
        <w:t xml:space="preserve">between financial and non-financial </w:t>
      </w:r>
      <w:r w:rsidR="004B19A2">
        <w:rPr>
          <w:rFonts w:cs="Arial"/>
          <w:szCs w:val="24"/>
        </w:rPr>
        <w:t xml:space="preserve">factors </w:t>
      </w:r>
      <w:r w:rsidR="00511CE1">
        <w:rPr>
          <w:rFonts w:cs="Arial"/>
          <w:szCs w:val="24"/>
        </w:rPr>
        <w:t xml:space="preserve">and can enable trade-offs based on stakeholder priorities </w:t>
      </w:r>
      <w:r w:rsidR="004B19A2">
        <w:rPr>
          <w:rFonts w:cs="Arial"/>
          <w:szCs w:val="24"/>
        </w:rPr>
        <w:t>when making business decisions</w:t>
      </w:r>
      <w:r w:rsidR="00092550">
        <w:rPr>
          <w:rFonts w:cs="Arial"/>
          <w:szCs w:val="24"/>
        </w:rPr>
        <w:t xml:space="preserve">. </w:t>
      </w:r>
      <w:r w:rsidR="00C3647E">
        <w:rPr>
          <w:rFonts w:cs="Arial"/>
          <w:szCs w:val="24"/>
        </w:rPr>
        <w:t>Whilst ESG reporting is still mostly voluntary</w:t>
      </w:r>
      <w:r w:rsidR="008469DE">
        <w:rPr>
          <w:rFonts w:cs="Arial"/>
          <w:szCs w:val="24"/>
        </w:rPr>
        <w:t xml:space="preserve">, organisations who </w:t>
      </w:r>
      <w:r w:rsidR="00D75968">
        <w:rPr>
          <w:rFonts w:cs="Arial"/>
          <w:szCs w:val="24"/>
        </w:rPr>
        <w:t xml:space="preserve">want confidence in a </w:t>
      </w:r>
      <w:r w:rsidR="00A444C4">
        <w:rPr>
          <w:rFonts w:cs="Arial"/>
          <w:szCs w:val="24"/>
        </w:rPr>
        <w:t>long-term</w:t>
      </w:r>
      <w:r w:rsidR="00D75968">
        <w:rPr>
          <w:rFonts w:cs="Arial"/>
          <w:szCs w:val="24"/>
        </w:rPr>
        <w:t xml:space="preserve"> social license to operate </w:t>
      </w:r>
      <w:r w:rsidR="008F72B3">
        <w:rPr>
          <w:rFonts w:cs="Arial"/>
          <w:szCs w:val="24"/>
        </w:rPr>
        <w:t>(</w:t>
      </w:r>
      <w:proofErr w:type="spellStart"/>
      <w:r w:rsidR="008F72B3" w:rsidRPr="00420DB1">
        <w:rPr>
          <w:rFonts w:cs="Arial"/>
          <w:szCs w:val="24"/>
        </w:rPr>
        <w:t>Demuijnck</w:t>
      </w:r>
      <w:proofErr w:type="spellEnd"/>
      <w:r w:rsidR="008F72B3">
        <w:rPr>
          <w:rFonts w:cs="Arial"/>
          <w:szCs w:val="24"/>
        </w:rPr>
        <w:t xml:space="preserve"> </w:t>
      </w:r>
      <w:r w:rsidR="008F72B3" w:rsidRPr="00420DB1">
        <w:rPr>
          <w:rFonts w:cs="Arial"/>
          <w:szCs w:val="24"/>
        </w:rPr>
        <w:t xml:space="preserve">and </w:t>
      </w:r>
      <w:proofErr w:type="spellStart"/>
      <w:r w:rsidR="008F72B3" w:rsidRPr="00420DB1">
        <w:rPr>
          <w:rFonts w:cs="Arial"/>
          <w:szCs w:val="24"/>
        </w:rPr>
        <w:t>Fasterling</w:t>
      </w:r>
      <w:proofErr w:type="spellEnd"/>
      <w:r w:rsidR="008F72B3" w:rsidRPr="00420DB1">
        <w:rPr>
          <w:rFonts w:cs="Arial"/>
          <w:szCs w:val="24"/>
        </w:rPr>
        <w:t>,</w:t>
      </w:r>
      <w:r w:rsidR="008F72B3">
        <w:rPr>
          <w:rFonts w:cs="Arial"/>
          <w:szCs w:val="24"/>
        </w:rPr>
        <w:t xml:space="preserve"> </w:t>
      </w:r>
      <w:r w:rsidR="008F72B3" w:rsidRPr="00420DB1">
        <w:rPr>
          <w:rFonts w:cs="Arial"/>
          <w:szCs w:val="24"/>
        </w:rPr>
        <w:t>2016</w:t>
      </w:r>
      <w:r w:rsidR="008F72B3">
        <w:rPr>
          <w:rFonts w:cs="Arial"/>
          <w:szCs w:val="24"/>
        </w:rPr>
        <w:t xml:space="preserve">) </w:t>
      </w:r>
      <w:r w:rsidR="00D75968">
        <w:rPr>
          <w:rFonts w:cs="Arial"/>
          <w:szCs w:val="24"/>
        </w:rPr>
        <w:t xml:space="preserve">must be open to </w:t>
      </w:r>
      <w:r w:rsidR="009F6C9A">
        <w:rPr>
          <w:rFonts w:cs="Arial"/>
          <w:szCs w:val="24"/>
        </w:rPr>
        <w:t>public scrutiny and the first step to sustainability is full disclosure</w:t>
      </w:r>
      <w:r w:rsidR="000202EF">
        <w:rPr>
          <w:rFonts w:cs="Arial"/>
          <w:szCs w:val="24"/>
        </w:rPr>
        <w:t xml:space="preserve"> of the challenges </w:t>
      </w:r>
      <w:r w:rsidR="009D69C8">
        <w:rPr>
          <w:rFonts w:cs="Arial"/>
          <w:szCs w:val="24"/>
        </w:rPr>
        <w:t>they</w:t>
      </w:r>
      <w:r w:rsidR="000202EF">
        <w:rPr>
          <w:rFonts w:cs="Arial"/>
          <w:szCs w:val="24"/>
        </w:rPr>
        <w:t xml:space="preserve"> face</w:t>
      </w:r>
      <w:r w:rsidR="009F6C9A">
        <w:rPr>
          <w:rFonts w:cs="Arial"/>
          <w:szCs w:val="24"/>
        </w:rPr>
        <w:t>.</w:t>
      </w:r>
    </w:p>
    <w:p w14:paraId="66985E12" w14:textId="77777777" w:rsidR="00F83FD4" w:rsidRDefault="00F83FD4" w:rsidP="00F64680">
      <w:pPr>
        <w:rPr>
          <w:rFonts w:cs="Arial"/>
          <w:szCs w:val="24"/>
        </w:rPr>
      </w:pPr>
    </w:p>
    <w:p w14:paraId="11827C73" w14:textId="77777777" w:rsidR="0092400D" w:rsidRDefault="0092400D" w:rsidP="00F64680">
      <w:pPr>
        <w:rPr>
          <w:rFonts w:cs="Arial"/>
          <w:szCs w:val="24"/>
        </w:rPr>
      </w:pPr>
    </w:p>
    <w:p w14:paraId="2049A0CD" w14:textId="77777777" w:rsidR="00F64680" w:rsidRDefault="00F64680" w:rsidP="00F64680">
      <w:pPr>
        <w:rPr>
          <w:rFonts w:cs="Arial"/>
          <w:szCs w:val="24"/>
        </w:rPr>
      </w:pPr>
    </w:p>
    <w:p w14:paraId="5B72369C" w14:textId="03F13A4B" w:rsidR="00523DAF" w:rsidRPr="00523DAF" w:rsidRDefault="007C02AC">
      <w:pPr>
        <w:rPr>
          <w:rFonts w:cs="Arial"/>
          <w:szCs w:val="24"/>
        </w:rPr>
      </w:pPr>
      <w:r w:rsidRPr="00B37A41">
        <w:rPr>
          <w:rFonts w:cs="Arial"/>
          <w:szCs w:val="24"/>
        </w:rPr>
        <w:br w:type="page"/>
      </w:r>
    </w:p>
    <w:p w14:paraId="17C5CFA0" w14:textId="258975CB" w:rsidR="00957086" w:rsidRPr="00B37A41" w:rsidRDefault="00957086" w:rsidP="007C02AC">
      <w:pPr>
        <w:pStyle w:val="Heading1"/>
        <w:rPr>
          <w:sz w:val="24"/>
          <w:szCs w:val="24"/>
        </w:rPr>
      </w:pPr>
      <w:bookmarkStart w:id="18" w:name="_Toc162202520"/>
      <w:r w:rsidRPr="00B37A41">
        <w:rPr>
          <w:sz w:val="24"/>
          <w:szCs w:val="24"/>
        </w:rPr>
        <w:lastRenderedPageBreak/>
        <w:t>References</w:t>
      </w:r>
      <w:bookmarkEnd w:id="18"/>
    </w:p>
    <w:p w14:paraId="5A73BD06" w14:textId="529753B2" w:rsidR="006F4F4F" w:rsidRDefault="006F4F4F" w:rsidP="00A7340F">
      <w:pPr>
        <w:rPr>
          <w:rFonts w:cs="Arial"/>
          <w:szCs w:val="24"/>
        </w:rPr>
      </w:pPr>
      <w:r>
        <w:rPr>
          <w:rFonts w:cs="Arial"/>
          <w:szCs w:val="24"/>
        </w:rPr>
        <w:t xml:space="preserve">Botsford, A., (2024) </w:t>
      </w:r>
      <w:r>
        <w:rPr>
          <w:rFonts w:cs="Arial"/>
          <w:i/>
          <w:iCs/>
          <w:szCs w:val="24"/>
        </w:rPr>
        <w:t>‘</w:t>
      </w:r>
      <w:r w:rsidRPr="00961C9A">
        <w:rPr>
          <w:rFonts w:cs="Arial"/>
          <w:i/>
          <w:iCs/>
          <w:szCs w:val="24"/>
        </w:rPr>
        <w:t xml:space="preserve">Blog </w:t>
      </w:r>
      <w:r>
        <w:rPr>
          <w:rFonts w:cs="Arial"/>
          <w:i/>
          <w:iCs/>
          <w:szCs w:val="24"/>
        </w:rPr>
        <w:t xml:space="preserve">9’, </w:t>
      </w:r>
      <w:r>
        <w:rPr>
          <w:rFonts w:cs="Arial"/>
          <w:szCs w:val="24"/>
        </w:rPr>
        <w:t xml:space="preserve">Blogging Tool, in B872 </w:t>
      </w:r>
      <w:r w:rsidRPr="00B37A41">
        <w:rPr>
          <w:rFonts w:cs="Arial"/>
          <w:szCs w:val="24"/>
        </w:rPr>
        <w:t>Creating and Sustaining Value. (Accessed: 1</w:t>
      </w:r>
      <w:r>
        <w:rPr>
          <w:rFonts w:cs="Arial"/>
          <w:szCs w:val="24"/>
        </w:rPr>
        <w:t>6</w:t>
      </w:r>
      <w:r w:rsidRPr="00B37A41">
        <w:rPr>
          <w:rFonts w:cs="Arial"/>
          <w:szCs w:val="24"/>
        </w:rPr>
        <w:t>/</w:t>
      </w:r>
      <w:r>
        <w:rPr>
          <w:rFonts w:cs="Arial"/>
          <w:szCs w:val="24"/>
        </w:rPr>
        <w:t>3</w:t>
      </w:r>
      <w:r w:rsidRPr="00B37A41">
        <w:rPr>
          <w:rFonts w:cs="Arial"/>
          <w:szCs w:val="24"/>
        </w:rPr>
        <w:t>/2024).</w:t>
      </w:r>
    </w:p>
    <w:p w14:paraId="242AA719" w14:textId="3B6BB959" w:rsidR="00F64680" w:rsidRDefault="00F64680" w:rsidP="00F64680">
      <w:pPr>
        <w:rPr>
          <w:rFonts w:cs="Arial"/>
          <w:szCs w:val="24"/>
        </w:rPr>
      </w:pPr>
      <w:r>
        <w:rPr>
          <w:rFonts w:cs="Arial"/>
          <w:szCs w:val="24"/>
        </w:rPr>
        <w:t xml:space="preserve">Baldwin, C., Marshall, G., Ross, H., </w:t>
      </w:r>
      <w:proofErr w:type="spellStart"/>
      <w:r>
        <w:rPr>
          <w:rFonts w:cs="Arial"/>
          <w:szCs w:val="24"/>
        </w:rPr>
        <w:t>Cavaye</w:t>
      </w:r>
      <w:proofErr w:type="spellEnd"/>
      <w:r>
        <w:rPr>
          <w:rFonts w:cs="Arial"/>
          <w:szCs w:val="24"/>
        </w:rPr>
        <w:t xml:space="preserve">, J., Stephenson, J., Carter, L., Freeman, C., Curtis, A., &amp; Syme, G., (2019) </w:t>
      </w:r>
      <w:r w:rsidRPr="00F64680">
        <w:rPr>
          <w:rFonts w:cs="Arial"/>
          <w:szCs w:val="24"/>
        </w:rPr>
        <w:t>Hybrid Neoliberalism: Implications for Sustainable</w:t>
      </w:r>
      <w:r>
        <w:rPr>
          <w:rFonts w:cs="Arial"/>
          <w:szCs w:val="24"/>
        </w:rPr>
        <w:t xml:space="preserve"> </w:t>
      </w:r>
      <w:r w:rsidRPr="00F64680">
        <w:rPr>
          <w:rFonts w:cs="Arial"/>
          <w:szCs w:val="24"/>
        </w:rPr>
        <w:t>Development</w:t>
      </w:r>
      <w:r>
        <w:rPr>
          <w:rFonts w:cs="Arial"/>
          <w:szCs w:val="24"/>
        </w:rPr>
        <w:t xml:space="preserve">, </w:t>
      </w:r>
      <w:r w:rsidRPr="00F64680">
        <w:rPr>
          <w:rFonts w:cs="Arial"/>
          <w:szCs w:val="24"/>
        </w:rPr>
        <w:t>Society &amp; Natural Resources, 32:5,</w:t>
      </w:r>
      <w:r>
        <w:rPr>
          <w:rFonts w:cs="Arial"/>
          <w:szCs w:val="24"/>
        </w:rPr>
        <w:t xml:space="preserve"> </w:t>
      </w:r>
      <w:r w:rsidRPr="00F64680">
        <w:rPr>
          <w:rFonts w:cs="Arial"/>
          <w:szCs w:val="24"/>
        </w:rPr>
        <w:t>566-587</w:t>
      </w:r>
    </w:p>
    <w:p w14:paraId="0856F5F5" w14:textId="653E5AB4" w:rsidR="00A7340F" w:rsidRPr="00B37A41" w:rsidRDefault="00A7340F" w:rsidP="00A7340F">
      <w:pPr>
        <w:rPr>
          <w:rFonts w:cs="Arial"/>
          <w:szCs w:val="24"/>
        </w:rPr>
      </w:pPr>
      <w:r w:rsidRPr="00B37A41">
        <w:rPr>
          <w:rFonts w:cs="Arial"/>
          <w:szCs w:val="24"/>
        </w:rPr>
        <w:t xml:space="preserve">Broughton, K. (2019) </w:t>
      </w:r>
      <w:r w:rsidRPr="00B37A41">
        <w:rPr>
          <w:rFonts w:cs="Arial"/>
          <w:i/>
          <w:iCs/>
          <w:szCs w:val="24"/>
        </w:rPr>
        <w:t>Which are the most ethical companies? Good luck figuring that out; as ESG ratings proliferate, investors find it difficult to untangle conflicting messages.</w:t>
      </w:r>
      <w:r w:rsidRPr="00B37A41">
        <w:rPr>
          <w:rFonts w:cs="Arial"/>
          <w:szCs w:val="24"/>
        </w:rPr>
        <w:t xml:space="preserve"> Wall Street Journal, 24 June. Available at: </w:t>
      </w:r>
      <w:hyperlink r:id="rId12" w:history="1">
        <w:r w:rsidRPr="00B37A41">
          <w:rPr>
            <w:rStyle w:val="Hyperlink"/>
            <w:rFonts w:cs="Arial"/>
            <w:szCs w:val="24"/>
          </w:rPr>
          <w:t>https://www.wsj.com/articles/which-are-the-most-ethical-companies-good-luck-figuring-that-out-11561379528</w:t>
        </w:r>
      </w:hyperlink>
      <w:r w:rsidRPr="00B37A41">
        <w:rPr>
          <w:rFonts w:cs="Arial"/>
          <w:szCs w:val="24"/>
        </w:rPr>
        <w:t xml:space="preserve"> (Accessed: 14/2/2024).</w:t>
      </w:r>
    </w:p>
    <w:p w14:paraId="7AD3A8A7" w14:textId="6A6904A1" w:rsidR="00420DB1" w:rsidRDefault="00420DB1" w:rsidP="000F2714">
      <w:pPr>
        <w:rPr>
          <w:rFonts w:cs="Arial"/>
          <w:szCs w:val="24"/>
        </w:rPr>
      </w:pPr>
      <w:proofErr w:type="spellStart"/>
      <w:r w:rsidRPr="00420DB1">
        <w:rPr>
          <w:rFonts w:cs="Arial"/>
          <w:szCs w:val="24"/>
        </w:rPr>
        <w:t>Demuijnck</w:t>
      </w:r>
      <w:proofErr w:type="spellEnd"/>
      <w:r w:rsidRPr="00420DB1">
        <w:rPr>
          <w:rFonts w:cs="Arial"/>
          <w:szCs w:val="24"/>
        </w:rPr>
        <w:t xml:space="preserve">, G. and </w:t>
      </w:r>
      <w:proofErr w:type="spellStart"/>
      <w:r w:rsidRPr="00420DB1">
        <w:rPr>
          <w:rFonts w:cs="Arial"/>
          <w:szCs w:val="24"/>
        </w:rPr>
        <w:t>Fasterling</w:t>
      </w:r>
      <w:proofErr w:type="spellEnd"/>
      <w:r w:rsidRPr="00420DB1">
        <w:rPr>
          <w:rFonts w:cs="Arial"/>
          <w:szCs w:val="24"/>
        </w:rPr>
        <w:t>, B. (2016) “The Social License to Operate,” Journal of business ethics, 136(4), pp. 675–685. Available at: https://doi.org/10.1007/s10551-015-2976-7.</w:t>
      </w:r>
    </w:p>
    <w:p w14:paraId="289D5CD6" w14:textId="61C5C2EB" w:rsidR="006C49E3" w:rsidRDefault="000F2714" w:rsidP="000F2714">
      <w:r w:rsidRPr="00B37A41">
        <w:rPr>
          <w:rFonts w:cs="Arial"/>
          <w:szCs w:val="24"/>
        </w:rPr>
        <w:t>Fenton-</w:t>
      </w:r>
      <w:proofErr w:type="spellStart"/>
      <w:r w:rsidRPr="00B37A41">
        <w:rPr>
          <w:rFonts w:cs="Arial"/>
          <w:szCs w:val="24"/>
        </w:rPr>
        <w:t>O'Creevy</w:t>
      </w:r>
      <w:proofErr w:type="spellEnd"/>
      <w:r w:rsidRPr="00B37A41">
        <w:rPr>
          <w:rFonts w:cs="Arial"/>
          <w:szCs w:val="24"/>
        </w:rPr>
        <w:t xml:space="preserve">, M., </w:t>
      </w:r>
      <w:proofErr w:type="spellStart"/>
      <w:r w:rsidRPr="00B37A41">
        <w:rPr>
          <w:rFonts w:cs="Arial"/>
          <w:szCs w:val="24"/>
        </w:rPr>
        <w:t>Amor</w:t>
      </w:r>
      <w:proofErr w:type="gramStart"/>
      <w:r w:rsidRPr="00B37A41">
        <w:rPr>
          <w:rFonts w:cs="Arial"/>
          <w:szCs w:val="24"/>
        </w:rPr>
        <w:t>,.K</w:t>
      </w:r>
      <w:proofErr w:type="spellEnd"/>
      <w:r w:rsidRPr="00B37A41">
        <w:rPr>
          <w:rFonts w:cs="Arial"/>
          <w:szCs w:val="24"/>
        </w:rPr>
        <w:t>.</w:t>
      </w:r>
      <w:proofErr w:type="gramEnd"/>
      <w:r w:rsidRPr="00B37A41">
        <w:rPr>
          <w:rFonts w:cs="Arial"/>
          <w:szCs w:val="24"/>
        </w:rPr>
        <w:t xml:space="preserve">, Claes, B., Knell, L., Tahera, K., </w:t>
      </w:r>
      <w:proofErr w:type="spellStart"/>
      <w:r w:rsidRPr="00B37A41">
        <w:rPr>
          <w:rFonts w:cs="Arial"/>
          <w:szCs w:val="24"/>
        </w:rPr>
        <w:t>Baralou</w:t>
      </w:r>
      <w:proofErr w:type="spellEnd"/>
      <w:r w:rsidRPr="00B37A41">
        <w:rPr>
          <w:rFonts w:cs="Arial"/>
          <w:szCs w:val="24"/>
        </w:rPr>
        <w:t xml:space="preserve">, E., Bloom, P., Ponte, B., </w:t>
      </w:r>
      <w:proofErr w:type="spellStart"/>
      <w:r w:rsidRPr="00B37A41">
        <w:rPr>
          <w:rFonts w:cs="Arial"/>
          <w:szCs w:val="24"/>
        </w:rPr>
        <w:t>Samiotis</w:t>
      </w:r>
      <w:proofErr w:type="spellEnd"/>
      <w:r w:rsidRPr="00B37A41">
        <w:rPr>
          <w:rFonts w:cs="Arial"/>
          <w:szCs w:val="24"/>
        </w:rPr>
        <w:t xml:space="preserve">, K., &amp; </w:t>
      </w:r>
      <w:r w:rsidR="00055862">
        <w:rPr>
          <w:rFonts w:cs="Arial"/>
          <w:szCs w:val="24"/>
        </w:rPr>
        <w:t>the auth</w:t>
      </w:r>
      <w:r w:rsidR="00CC00E8">
        <w:rPr>
          <w:rFonts w:cs="Arial"/>
          <w:szCs w:val="24"/>
        </w:rPr>
        <w:t>ors of B716 Unit 3</w:t>
      </w:r>
      <w:r w:rsidRPr="00B37A41">
        <w:rPr>
          <w:rFonts w:cs="Arial"/>
          <w:szCs w:val="24"/>
        </w:rPr>
        <w:t xml:space="preserve"> (2023a) </w:t>
      </w:r>
      <w:r w:rsidR="00A216CD" w:rsidRPr="00961C9A">
        <w:rPr>
          <w:rFonts w:cs="Arial"/>
          <w:i/>
          <w:iCs/>
          <w:szCs w:val="24"/>
        </w:rPr>
        <w:t>‘Course Reader Chapter 1 Value creation and destruction</w:t>
      </w:r>
      <w:r w:rsidRPr="00B37A41">
        <w:rPr>
          <w:rFonts w:cs="Arial"/>
          <w:szCs w:val="24"/>
        </w:rPr>
        <w:t>.</w:t>
      </w:r>
      <w:r w:rsidR="007847DD">
        <w:rPr>
          <w:rFonts w:cs="Arial"/>
          <w:szCs w:val="24"/>
        </w:rPr>
        <w:t>’</w:t>
      </w:r>
      <w:r w:rsidRPr="00B37A41">
        <w:rPr>
          <w:rFonts w:cs="Arial"/>
          <w:szCs w:val="24"/>
        </w:rPr>
        <w:t xml:space="preserve"> B872: Creating and Sustaining Value. The Open University. Unpublished.</w:t>
      </w:r>
      <w:r w:rsidR="00C039A4" w:rsidRPr="00C039A4">
        <w:t xml:space="preserve"> </w:t>
      </w:r>
    </w:p>
    <w:p w14:paraId="21797F9C" w14:textId="406D29AB" w:rsidR="00CC00E8" w:rsidRDefault="00CC00E8" w:rsidP="00CC00E8">
      <w:r w:rsidRPr="00B37A41">
        <w:rPr>
          <w:rFonts w:cs="Arial"/>
          <w:szCs w:val="24"/>
        </w:rPr>
        <w:t>Fenton-</w:t>
      </w:r>
      <w:proofErr w:type="spellStart"/>
      <w:r w:rsidRPr="00B37A41">
        <w:rPr>
          <w:rFonts w:cs="Arial"/>
          <w:szCs w:val="24"/>
        </w:rPr>
        <w:t>O'Creevy</w:t>
      </w:r>
      <w:proofErr w:type="spellEnd"/>
      <w:r w:rsidRPr="00B37A41">
        <w:rPr>
          <w:rFonts w:cs="Arial"/>
          <w:szCs w:val="24"/>
        </w:rPr>
        <w:t xml:space="preserve">, M., </w:t>
      </w:r>
      <w:proofErr w:type="spellStart"/>
      <w:r w:rsidRPr="00B37A41">
        <w:rPr>
          <w:rFonts w:cs="Arial"/>
          <w:szCs w:val="24"/>
        </w:rPr>
        <w:t>Amor</w:t>
      </w:r>
      <w:proofErr w:type="gramStart"/>
      <w:r w:rsidRPr="00B37A41">
        <w:rPr>
          <w:rFonts w:cs="Arial"/>
          <w:szCs w:val="24"/>
        </w:rPr>
        <w:t>,.K</w:t>
      </w:r>
      <w:proofErr w:type="spellEnd"/>
      <w:r w:rsidRPr="00B37A41">
        <w:rPr>
          <w:rFonts w:cs="Arial"/>
          <w:szCs w:val="24"/>
        </w:rPr>
        <w:t>.</w:t>
      </w:r>
      <w:proofErr w:type="gramEnd"/>
      <w:r w:rsidRPr="00B37A41">
        <w:rPr>
          <w:rFonts w:cs="Arial"/>
          <w:szCs w:val="24"/>
        </w:rPr>
        <w:t xml:space="preserve">, Claes, B., Knell, L., Tahera, K., </w:t>
      </w:r>
      <w:proofErr w:type="spellStart"/>
      <w:r w:rsidRPr="00B37A41">
        <w:rPr>
          <w:rFonts w:cs="Arial"/>
          <w:szCs w:val="24"/>
        </w:rPr>
        <w:t>Baralou</w:t>
      </w:r>
      <w:proofErr w:type="spellEnd"/>
      <w:r w:rsidRPr="00B37A41">
        <w:rPr>
          <w:rFonts w:cs="Arial"/>
          <w:szCs w:val="24"/>
        </w:rPr>
        <w:t xml:space="preserve">, E., Bloom, P., Ponte, B., </w:t>
      </w:r>
      <w:proofErr w:type="spellStart"/>
      <w:r w:rsidRPr="00B37A41">
        <w:rPr>
          <w:rFonts w:cs="Arial"/>
          <w:szCs w:val="24"/>
        </w:rPr>
        <w:t>Samiotis</w:t>
      </w:r>
      <w:proofErr w:type="spellEnd"/>
      <w:r w:rsidRPr="00B37A41">
        <w:rPr>
          <w:rFonts w:cs="Arial"/>
          <w:szCs w:val="24"/>
        </w:rPr>
        <w:t xml:space="preserve">, K., &amp; </w:t>
      </w:r>
      <w:r>
        <w:rPr>
          <w:rFonts w:cs="Arial"/>
          <w:szCs w:val="24"/>
        </w:rPr>
        <w:t>the authors of B716 Unit 3</w:t>
      </w:r>
      <w:r w:rsidRPr="00B37A41">
        <w:rPr>
          <w:rFonts w:cs="Arial"/>
          <w:szCs w:val="24"/>
        </w:rPr>
        <w:t xml:space="preserve"> (2023</w:t>
      </w:r>
      <w:r>
        <w:rPr>
          <w:rFonts w:cs="Arial"/>
          <w:szCs w:val="24"/>
        </w:rPr>
        <w:t>b</w:t>
      </w:r>
      <w:r w:rsidRPr="00B37A41">
        <w:rPr>
          <w:rFonts w:cs="Arial"/>
          <w:szCs w:val="24"/>
        </w:rPr>
        <w:t xml:space="preserve">) </w:t>
      </w:r>
      <w:r w:rsidRPr="00961C9A">
        <w:rPr>
          <w:rFonts w:cs="Arial"/>
          <w:i/>
          <w:iCs/>
          <w:szCs w:val="24"/>
        </w:rPr>
        <w:t xml:space="preserve">‘Course Reader Chapter </w:t>
      </w:r>
      <w:r>
        <w:rPr>
          <w:rFonts w:cs="Arial"/>
          <w:i/>
          <w:iCs/>
          <w:szCs w:val="24"/>
        </w:rPr>
        <w:t>2 Creating financial value</w:t>
      </w:r>
      <w:r w:rsidRPr="00B37A41">
        <w:rPr>
          <w:rFonts w:cs="Arial"/>
          <w:szCs w:val="24"/>
        </w:rPr>
        <w:t>.</w:t>
      </w:r>
      <w:r w:rsidR="007847DD">
        <w:rPr>
          <w:rFonts w:cs="Arial"/>
          <w:szCs w:val="24"/>
        </w:rPr>
        <w:t>’</w:t>
      </w:r>
      <w:r w:rsidRPr="00B37A41">
        <w:rPr>
          <w:rFonts w:cs="Arial"/>
          <w:szCs w:val="24"/>
        </w:rPr>
        <w:t xml:space="preserve"> B872: Creating and Sustaining Value. The Open University. Unpublished.</w:t>
      </w:r>
      <w:r w:rsidRPr="00C039A4">
        <w:t xml:space="preserve"> </w:t>
      </w:r>
    </w:p>
    <w:p w14:paraId="364AF630" w14:textId="14240403" w:rsidR="00CC00E8" w:rsidRDefault="00CC00E8" w:rsidP="00CC00E8">
      <w:r w:rsidRPr="00B37A41">
        <w:rPr>
          <w:rFonts w:cs="Arial"/>
          <w:szCs w:val="24"/>
        </w:rPr>
        <w:t>Fenton-</w:t>
      </w:r>
      <w:proofErr w:type="spellStart"/>
      <w:r w:rsidRPr="00B37A41">
        <w:rPr>
          <w:rFonts w:cs="Arial"/>
          <w:szCs w:val="24"/>
        </w:rPr>
        <w:t>O'Creevy</w:t>
      </w:r>
      <w:proofErr w:type="spellEnd"/>
      <w:r w:rsidRPr="00B37A41">
        <w:rPr>
          <w:rFonts w:cs="Arial"/>
          <w:szCs w:val="24"/>
        </w:rPr>
        <w:t xml:space="preserve">, M., </w:t>
      </w:r>
      <w:proofErr w:type="spellStart"/>
      <w:r w:rsidRPr="00B37A41">
        <w:rPr>
          <w:rFonts w:cs="Arial"/>
          <w:szCs w:val="24"/>
        </w:rPr>
        <w:t>Amor</w:t>
      </w:r>
      <w:proofErr w:type="gramStart"/>
      <w:r w:rsidRPr="00B37A41">
        <w:rPr>
          <w:rFonts w:cs="Arial"/>
          <w:szCs w:val="24"/>
        </w:rPr>
        <w:t>,.K</w:t>
      </w:r>
      <w:proofErr w:type="spellEnd"/>
      <w:r w:rsidRPr="00B37A41">
        <w:rPr>
          <w:rFonts w:cs="Arial"/>
          <w:szCs w:val="24"/>
        </w:rPr>
        <w:t>.</w:t>
      </w:r>
      <w:proofErr w:type="gramEnd"/>
      <w:r w:rsidRPr="00B37A41">
        <w:rPr>
          <w:rFonts w:cs="Arial"/>
          <w:szCs w:val="24"/>
        </w:rPr>
        <w:t xml:space="preserve">, Claes, B., Knell, L., Tahera, K., </w:t>
      </w:r>
      <w:proofErr w:type="spellStart"/>
      <w:r w:rsidRPr="00B37A41">
        <w:rPr>
          <w:rFonts w:cs="Arial"/>
          <w:szCs w:val="24"/>
        </w:rPr>
        <w:t>Baralou</w:t>
      </w:r>
      <w:proofErr w:type="spellEnd"/>
      <w:r w:rsidRPr="00B37A41">
        <w:rPr>
          <w:rFonts w:cs="Arial"/>
          <w:szCs w:val="24"/>
        </w:rPr>
        <w:t xml:space="preserve">, E., Bloom, P., Ponte, B., </w:t>
      </w:r>
      <w:proofErr w:type="spellStart"/>
      <w:r w:rsidRPr="00B37A41">
        <w:rPr>
          <w:rFonts w:cs="Arial"/>
          <w:szCs w:val="24"/>
        </w:rPr>
        <w:t>Samiotis</w:t>
      </w:r>
      <w:proofErr w:type="spellEnd"/>
      <w:r w:rsidRPr="00B37A41">
        <w:rPr>
          <w:rFonts w:cs="Arial"/>
          <w:szCs w:val="24"/>
        </w:rPr>
        <w:t xml:space="preserve">, K., &amp; </w:t>
      </w:r>
      <w:r>
        <w:rPr>
          <w:rFonts w:cs="Arial"/>
          <w:szCs w:val="24"/>
        </w:rPr>
        <w:t>the authors of B716 Unit 3</w:t>
      </w:r>
      <w:r w:rsidRPr="00B37A41">
        <w:rPr>
          <w:rFonts w:cs="Arial"/>
          <w:szCs w:val="24"/>
        </w:rPr>
        <w:t xml:space="preserve"> (2023</w:t>
      </w:r>
      <w:r>
        <w:rPr>
          <w:rFonts w:cs="Arial"/>
          <w:szCs w:val="24"/>
        </w:rPr>
        <w:t>c</w:t>
      </w:r>
      <w:r w:rsidRPr="00B37A41">
        <w:rPr>
          <w:rFonts w:cs="Arial"/>
          <w:szCs w:val="24"/>
        </w:rPr>
        <w:t xml:space="preserve">) </w:t>
      </w:r>
      <w:r w:rsidR="007847DD">
        <w:rPr>
          <w:rFonts w:cs="Arial"/>
          <w:i/>
          <w:iCs/>
          <w:szCs w:val="24"/>
        </w:rPr>
        <w:t>‘</w:t>
      </w:r>
      <w:r w:rsidRPr="00961C9A">
        <w:rPr>
          <w:rFonts w:cs="Arial"/>
          <w:i/>
          <w:iCs/>
          <w:szCs w:val="24"/>
        </w:rPr>
        <w:t xml:space="preserve">Course Reader Chapter </w:t>
      </w:r>
      <w:r>
        <w:rPr>
          <w:rFonts w:cs="Arial"/>
          <w:i/>
          <w:iCs/>
          <w:szCs w:val="24"/>
        </w:rPr>
        <w:t>3 Managing Operations</w:t>
      </w:r>
      <w:r w:rsidRPr="00B37A41">
        <w:rPr>
          <w:rFonts w:cs="Arial"/>
          <w:szCs w:val="24"/>
        </w:rPr>
        <w:t>.</w:t>
      </w:r>
      <w:r w:rsidR="007847DD">
        <w:rPr>
          <w:rFonts w:cs="Arial"/>
          <w:szCs w:val="24"/>
        </w:rPr>
        <w:t>’</w:t>
      </w:r>
      <w:r w:rsidRPr="00B37A41">
        <w:rPr>
          <w:rFonts w:cs="Arial"/>
          <w:szCs w:val="24"/>
        </w:rPr>
        <w:t xml:space="preserve"> B872: Creating and Sustaining Value. The Open University. Unpublished.</w:t>
      </w:r>
      <w:r w:rsidRPr="00C039A4">
        <w:t xml:space="preserve"> </w:t>
      </w:r>
    </w:p>
    <w:p w14:paraId="52203228" w14:textId="403BD981" w:rsidR="00C7700B" w:rsidRDefault="00C7700B" w:rsidP="00C7700B">
      <w:r>
        <w:t>Freeman, R. E. (1984) Strategic management: A stakeholder approach. Boston, MA: Pitman Publishing.</w:t>
      </w:r>
    </w:p>
    <w:p w14:paraId="0B2676F2" w14:textId="3C56C016" w:rsidR="00A7340F" w:rsidRDefault="00727694" w:rsidP="00A7340F">
      <w:pPr>
        <w:rPr>
          <w:rFonts w:cs="Arial"/>
          <w:szCs w:val="24"/>
        </w:rPr>
      </w:pPr>
      <w:r>
        <w:rPr>
          <w:rFonts w:cs="Arial"/>
          <w:szCs w:val="24"/>
        </w:rPr>
        <w:t>GRI</w:t>
      </w:r>
      <w:r w:rsidR="00A7340F" w:rsidRPr="00B37A41">
        <w:rPr>
          <w:rFonts w:cs="Arial"/>
          <w:szCs w:val="24"/>
        </w:rPr>
        <w:t xml:space="preserve"> (2022) </w:t>
      </w:r>
      <w:r w:rsidR="00A7340F" w:rsidRPr="00B37A41">
        <w:rPr>
          <w:rFonts w:cs="Arial"/>
          <w:i/>
          <w:iCs/>
          <w:szCs w:val="24"/>
        </w:rPr>
        <w:t>Home.</w:t>
      </w:r>
      <w:r w:rsidR="00A7340F" w:rsidRPr="00B37A41">
        <w:rPr>
          <w:rFonts w:cs="Arial"/>
          <w:szCs w:val="24"/>
        </w:rPr>
        <w:t xml:space="preserve"> Available at: </w:t>
      </w:r>
      <w:hyperlink r:id="rId13" w:history="1">
        <w:r w:rsidR="00A7340F" w:rsidRPr="00B37A41">
          <w:rPr>
            <w:rStyle w:val="Hyperlink"/>
            <w:rFonts w:cs="Arial"/>
            <w:szCs w:val="24"/>
          </w:rPr>
          <w:t>https://www.globalreporting.org/</w:t>
        </w:r>
      </w:hyperlink>
      <w:r w:rsidR="00A7340F" w:rsidRPr="00B37A41">
        <w:rPr>
          <w:rFonts w:cs="Arial"/>
          <w:szCs w:val="24"/>
        </w:rPr>
        <w:t xml:space="preserve"> (Accessed: 14/2/2024).</w:t>
      </w:r>
    </w:p>
    <w:p w14:paraId="42BB1E65" w14:textId="41CA56B8" w:rsidR="00727694" w:rsidRDefault="005C248A" w:rsidP="00A7340F">
      <w:pPr>
        <w:rPr>
          <w:rFonts w:cs="Arial"/>
          <w:szCs w:val="24"/>
        </w:rPr>
      </w:pPr>
      <w:r>
        <w:rPr>
          <w:rFonts w:cs="Arial"/>
          <w:szCs w:val="24"/>
        </w:rPr>
        <w:t xml:space="preserve">GRI (2021) </w:t>
      </w:r>
      <w:r w:rsidRPr="005C248A">
        <w:rPr>
          <w:rFonts w:cs="Arial"/>
          <w:szCs w:val="24"/>
        </w:rPr>
        <w:t>GRI and SASB reporting ‘complement each other’</w:t>
      </w:r>
      <w:r>
        <w:rPr>
          <w:rFonts w:cs="Arial"/>
          <w:szCs w:val="24"/>
        </w:rPr>
        <w:t xml:space="preserve">, Available at: </w:t>
      </w:r>
      <w:hyperlink r:id="rId14" w:history="1">
        <w:r w:rsidRPr="0000055D">
          <w:rPr>
            <w:rStyle w:val="Hyperlink"/>
            <w:rFonts w:cs="Arial"/>
            <w:szCs w:val="24"/>
          </w:rPr>
          <w:t>https://www.globalreporting.org/news/news-center/gri-and-sasb-reporting-complement-each-other/</w:t>
        </w:r>
      </w:hyperlink>
      <w:r w:rsidR="00727694">
        <w:rPr>
          <w:rFonts w:cs="Arial"/>
          <w:szCs w:val="24"/>
        </w:rPr>
        <w:t xml:space="preserve"> (Accessed: 19/3/2024)</w:t>
      </w:r>
    </w:p>
    <w:p w14:paraId="652BB3C4" w14:textId="77777777" w:rsidR="003F04C0" w:rsidRDefault="003F04C0" w:rsidP="00A7340F">
      <w:pPr>
        <w:rPr>
          <w:rFonts w:cs="Arial"/>
          <w:szCs w:val="24"/>
        </w:rPr>
      </w:pPr>
      <w:r w:rsidRPr="003F04C0">
        <w:rPr>
          <w:rFonts w:cs="Arial"/>
          <w:szCs w:val="24"/>
        </w:rPr>
        <w:t>Hodge, M. (2021) ‘The ESG reporting journey: Take the first steps ... before it’s too late’, The CPA Journal, 91(8/9) pp. 11–13.</w:t>
      </w:r>
    </w:p>
    <w:p w14:paraId="112FFD95" w14:textId="55A990FA" w:rsidR="00442036" w:rsidRDefault="00A15F5B" w:rsidP="00A7340F">
      <w:pPr>
        <w:rPr>
          <w:rFonts w:cs="Arial"/>
          <w:szCs w:val="24"/>
        </w:rPr>
      </w:pPr>
      <w:r>
        <w:rPr>
          <w:rFonts w:cs="Arial"/>
          <w:szCs w:val="24"/>
        </w:rPr>
        <w:t xml:space="preserve">Hollingsworth, D., (2024) </w:t>
      </w:r>
      <w:r w:rsidR="00FE097A">
        <w:rPr>
          <w:rFonts w:cs="Arial"/>
          <w:i/>
          <w:iCs/>
          <w:szCs w:val="24"/>
        </w:rPr>
        <w:t>‘</w:t>
      </w:r>
      <w:r w:rsidR="00961C9A" w:rsidRPr="00961C9A">
        <w:rPr>
          <w:rFonts w:cs="Arial"/>
          <w:i/>
          <w:iCs/>
          <w:szCs w:val="24"/>
        </w:rPr>
        <w:t>Blog 5</w:t>
      </w:r>
      <w:r w:rsidR="00FE097A">
        <w:rPr>
          <w:rFonts w:cs="Arial"/>
          <w:i/>
          <w:iCs/>
          <w:szCs w:val="24"/>
        </w:rPr>
        <w:t>’,</w:t>
      </w:r>
      <w:r w:rsidR="00961C9A">
        <w:rPr>
          <w:rFonts w:cs="Arial"/>
          <w:i/>
          <w:iCs/>
          <w:szCs w:val="24"/>
        </w:rPr>
        <w:t xml:space="preserve"> </w:t>
      </w:r>
      <w:r w:rsidR="00961C9A">
        <w:rPr>
          <w:rFonts w:cs="Arial"/>
          <w:szCs w:val="24"/>
        </w:rPr>
        <w:t>B</w:t>
      </w:r>
      <w:r w:rsidR="00E16652">
        <w:rPr>
          <w:rFonts w:cs="Arial"/>
          <w:szCs w:val="24"/>
        </w:rPr>
        <w:t>logging Tool</w:t>
      </w:r>
      <w:r w:rsidR="00FE097A">
        <w:rPr>
          <w:rFonts w:cs="Arial"/>
          <w:szCs w:val="24"/>
        </w:rPr>
        <w:t>, in</w:t>
      </w:r>
      <w:r w:rsidR="00E16652">
        <w:rPr>
          <w:rFonts w:cs="Arial"/>
          <w:szCs w:val="24"/>
        </w:rPr>
        <w:t xml:space="preserve"> B</w:t>
      </w:r>
      <w:r w:rsidR="00961C9A">
        <w:rPr>
          <w:rFonts w:cs="Arial"/>
          <w:szCs w:val="24"/>
        </w:rPr>
        <w:t xml:space="preserve">872 </w:t>
      </w:r>
      <w:r w:rsidR="00E16652" w:rsidRPr="00B37A41">
        <w:rPr>
          <w:rFonts w:cs="Arial"/>
          <w:szCs w:val="24"/>
        </w:rPr>
        <w:t xml:space="preserve">Creating and Sustaining Value. </w:t>
      </w:r>
      <w:r w:rsidR="00442036" w:rsidRPr="00B37A41">
        <w:rPr>
          <w:rFonts w:cs="Arial"/>
          <w:szCs w:val="24"/>
        </w:rPr>
        <w:t>(Accessed: 1</w:t>
      </w:r>
      <w:r w:rsidR="00442036">
        <w:rPr>
          <w:rFonts w:cs="Arial"/>
          <w:szCs w:val="24"/>
        </w:rPr>
        <w:t>3</w:t>
      </w:r>
      <w:r w:rsidR="00442036" w:rsidRPr="00B37A41">
        <w:rPr>
          <w:rFonts w:cs="Arial"/>
          <w:szCs w:val="24"/>
        </w:rPr>
        <w:t>/</w:t>
      </w:r>
      <w:r w:rsidR="00442036">
        <w:rPr>
          <w:rFonts w:cs="Arial"/>
          <w:szCs w:val="24"/>
        </w:rPr>
        <w:t>3</w:t>
      </w:r>
      <w:r w:rsidR="00442036" w:rsidRPr="00B37A41">
        <w:rPr>
          <w:rFonts w:cs="Arial"/>
          <w:szCs w:val="24"/>
        </w:rPr>
        <w:t>/2024).</w:t>
      </w:r>
    </w:p>
    <w:p w14:paraId="5DADEB91" w14:textId="26226957" w:rsidR="00A7340F" w:rsidRPr="00B37A41" w:rsidRDefault="00A7340F" w:rsidP="00A7340F">
      <w:pPr>
        <w:rPr>
          <w:rFonts w:cs="Arial"/>
          <w:szCs w:val="24"/>
        </w:rPr>
      </w:pPr>
      <w:r w:rsidRPr="00B37A41">
        <w:rPr>
          <w:rFonts w:cs="Arial"/>
          <w:szCs w:val="24"/>
        </w:rPr>
        <w:lastRenderedPageBreak/>
        <w:t xml:space="preserve">INPEX (2023) </w:t>
      </w:r>
      <w:r w:rsidRPr="00B37A41">
        <w:rPr>
          <w:rFonts w:cs="Arial"/>
          <w:i/>
          <w:iCs/>
          <w:szCs w:val="24"/>
        </w:rPr>
        <w:t>Sustainability Report 2022,</w:t>
      </w:r>
      <w:r w:rsidRPr="00B37A41">
        <w:rPr>
          <w:rFonts w:cs="Arial"/>
          <w:szCs w:val="24"/>
        </w:rPr>
        <w:t xml:space="preserve"> Available at: </w:t>
      </w:r>
      <w:hyperlink r:id="rId15" w:history="1">
        <w:r w:rsidRPr="00B37A41">
          <w:rPr>
            <w:rStyle w:val="Hyperlink"/>
            <w:rFonts w:cs="Arial"/>
            <w:szCs w:val="24"/>
          </w:rPr>
          <w:t>https://www.sustainability-report.inpex.co.jp/fy2022/en/services/downloads.html</w:t>
        </w:r>
      </w:hyperlink>
      <w:r w:rsidRPr="00B37A41">
        <w:rPr>
          <w:rFonts w:cs="Arial"/>
          <w:szCs w:val="24"/>
        </w:rPr>
        <w:t xml:space="preserve"> (Accessed: 21/2/2024).</w:t>
      </w:r>
    </w:p>
    <w:p w14:paraId="743308B7" w14:textId="77777777" w:rsidR="00A7340F" w:rsidRPr="00B37A41" w:rsidRDefault="00A7340F" w:rsidP="00A7340F">
      <w:pPr>
        <w:rPr>
          <w:rFonts w:cs="Arial"/>
          <w:szCs w:val="24"/>
        </w:rPr>
      </w:pPr>
      <w:r w:rsidRPr="00B37A41">
        <w:rPr>
          <w:rFonts w:cs="Arial"/>
          <w:szCs w:val="24"/>
        </w:rPr>
        <w:t xml:space="preserve">INPEX (2024) </w:t>
      </w:r>
      <w:r w:rsidRPr="00B37A41">
        <w:rPr>
          <w:rFonts w:cs="Arial"/>
          <w:i/>
          <w:iCs/>
          <w:szCs w:val="24"/>
        </w:rPr>
        <w:t xml:space="preserve">INPEX Awarded Yearbook Member Status in S&amp;P Global Sustainability Awards. </w:t>
      </w:r>
      <w:r w:rsidRPr="00B37A41">
        <w:rPr>
          <w:rFonts w:cs="Arial"/>
          <w:szCs w:val="24"/>
        </w:rPr>
        <w:t xml:space="preserve">Available at: </w:t>
      </w:r>
      <w:hyperlink r:id="rId16" w:history="1">
        <w:r w:rsidRPr="00B37A41">
          <w:rPr>
            <w:rStyle w:val="Hyperlink"/>
            <w:rFonts w:cs="Arial"/>
            <w:szCs w:val="24"/>
          </w:rPr>
          <w:t>https://www.inpex.co.jp/english/sustainability/topics/20240214.html</w:t>
        </w:r>
      </w:hyperlink>
      <w:r w:rsidRPr="00B37A41">
        <w:rPr>
          <w:rFonts w:cs="Arial"/>
          <w:szCs w:val="24"/>
        </w:rPr>
        <w:t xml:space="preserve"> (Accessed: 22/2/2024).</w:t>
      </w:r>
    </w:p>
    <w:p w14:paraId="135E6086" w14:textId="71A4BA1A" w:rsidR="00AD2490" w:rsidRDefault="00AD2490" w:rsidP="00A7340F">
      <w:pPr>
        <w:rPr>
          <w:rFonts w:cs="Arial"/>
          <w:szCs w:val="24"/>
        </w:rPr>
      </w:pPr>
      <w:proofErr w:type="spellStart"/>
      <w:r w:rsidRPr="00AD2490">
        <w:rPr>
          <w:rFonts w:cs="Arial"/>
          <w:szCs w:val="24"/>
        </w:rPr>
        <w:t>Kotsantonis</w:t>
      </w:r>
      <w:proofErr w:type="spellEnd"/>
      <w:r w:rsidRPr="00AD2490">
        <w:rPr>
          <w:rFonts w:cs="Arial"/>
          <w:szCs w:val="24"/>
        </w:rPr>
        <w:t xml:space="preserve">, S. and Serafeim, G. (2019) ‘Four things no one will tell you about ESG data’, Journal of Applied Corporate Finance, 31(2), pp. 50–58. </w:t>
      </w:r>
      <w:proofErr w:type="spellStart"/>
      <w:r w:rsidRPr="00AD2490">
        <w:rPr>
          <w:rFonts w:cs="Arial"/>
          <w:szCs w:val="24"/>
        </w:rPr>
        <w:t>doi</w:t>
      </w:r>
      <w:proofErr w:type="spellEnd"/>
      <w:r w:rsidRPr="00AD2490">
        <w:rPr>
          <w:rFonts w:cs="Arial"/>
          <w:szCs w:val="24"/>
        </w:rPr>
        <w:t>: 10.1111/jacf.12346.</w:t>
      </w:r>
    </w:p>
    <w:p w14:paraId="0E5E9241" w14:textId="6F225687" w:rsidR="007F14CC" w:rsidRDefault="007F14CC" w:rsidP="00A7340F">
      <w:pPr>
        <w:rPr>
          <w:rFonts w:cs="Arial"/>
          <w:szCs w:val="24"/>
        </w:rPr>
      </w:pPr>
      <w:r w:rsidRPr="007F14CC">
        <w:rPr>
          <w:rFonts w:cs="Arial"/>
          <w:szCs w:val="24"/>
        </w:rPr>
        <w:t>Li, W., (2024)</w:t>
      </w:r>
      <w:r>
        <w:rPr>
          <w:rFonts w:cs="Arial"/>
          <w:i/>
          <w:iCs/>
          <w:szCs w:val="24"/>
        </w:rPr>
        <w:t xml:space="preserve"> ‘Blog 9- comment’, </w:t>
      </w:r>
      <w:r>
        <w:rPr>
          <w:rFonts w:cs="Arial"/>
          <w:szCs w:val="24"/>
        </w:rPr>
        <w:t xml:space="preserve">Blogging Tool, in B872 </w:t>
      </w:r>
      <w:r w:rsidRPr="00B37A41">
        <w:rPr>
          <w:rFonts w:cs="Arial"/>
          <w:szCs w:val="24"/>
        </w:rPr>
        <w:t>Creating and Sustaining Value. (Accessed: 1</w:t>
      </w:r>
      <w:r>
        <w:rPr>
          <w:rFonts w:cs="Arial"/>
          <w:szCs w:val="24"/>
        </w:rPr>
        <w:t>5</w:t>
      </w:r>
      <w:r w:rsidRPr="00B37A41">
        <w:rPr>
          <w:rFonts w:cs="Arial"/>
          <w:szCs w:val="24"/>
        </w:rPr>
        <w:t>/</w:t>
      </w:r>
      <w:r>
        <w:rPr>
          <w:rFonts w:cs="Arial"/>
          <w:szCs w:val="24"/>
        </w:rPr>
        <w:t>3</w:t>
      </w:r>
      <w:r w:rsidRPr="00B37A41">
        <w:rPr>
          <w:rFonts w:cs="Arial"/>
          <w:szCs w:val="24"/>
        </w:rPr>
        <w:t>/2024).</w:t>
      </w:r>
    </w:p>
    <w:p w14:paraId="64E25C06" w14:textId="4C37A916" w:rsidR="00A7340F" w:rsidRPr="00B37A41" w:rsidRDefault="00A7340F" w:rsidP="00A7340F">
      <w:pPr>
        <w:rPr>
          <w:rFonts w:cs="Arial"/>
          <w:szCs w:val="24"/>
        </w:rPr>
      </w:pPr>
      <w:r w:rsidRPr="00B37A41">
        <w:rPr>
          <w:rFonts w:cs="Arial"/>
          <w:szCs w:val="24"/>
        </w:rPr>
        <w:t xml:space="preserve">MSCI (2024) </w:t>
      </w:r>
      <w:r w:rsidRPr="00B37A41">
        <w:rPr>
          <w:rFonts w:cs="Arial"/>
          <w:i/>
          <w:iCs/>
          <w:szCs w:val="24"/>
        </w:rPr>
        <w:t xml:space="preserve">ESG Ratings &amp; Climate Search Tool- INPEX Corporation. </w:t>
      </w:r>
      <w:r w:rsidRPr="00B37A41">
        <w:rPr>
          <w:rFonts w:cs="Arial"/>
          <w:szCs w:val="24"/>
        </w:rPr>
        <w:t xml:space="preserve">Available at: </w:t>
      </w:r>
      <w:hyperlink r:id="rId17" w:history="1">
        <w:r w:rsidRPr="00B37A41">
          <w:rPr>
            <w:rStyle w:val="Hyperlink"/>
            <w:rFonts w:cs="Arial"/>
            <w:szCs w:val="24"/>
          </w:rPr>
          <w:t>https://www.msci.com/our-solutions/esg-investing/esg-ratings-climate-search-tool/issuer/inpex-corporation/IID000000002170043</w:t>
        </w:r>
      </w:hyperlink>
      <w:r w:rsidRPr="00B37A41">
        <w:rPr>
          <w:rFonts w:cs="Arial"/>
          <w:szCs w:val="24"/>
        </w:rPr>
        <w:t xml:space="preserve"> (Accessed: 21/2/2024).</w:t>
      </w:r>
    </w:p>
    <w:p w14:paraId="14802FA8" w14:textId="02028FC8" w:rsidR="00AC3DE0" w:rsidRDefault="00AC3DE0" w:rsidP="006042A3">
      <w:pPr>
        <w:rPr>
          <w:rFonts w:cs="Arial"/>
          <w:szCs w:val="24"/>
        </w:rPr>
      </w:pPr>
      <w:r>
        <w:rPr>
          <w:rFonts w:cs="Arial"/>
          <w:szCs w:val="24"/>
        </w:rPr>
        <w:t>Murphy</w:t>
      </w:r>
      <w:r w:rsidR="00DE0898">
        <w:rPr>
          <w:rFonts w:cs="Arial"/>
          <w:szCs w:val="24"/>
        </w:rPr>
        <w:t>, D., &amp; McGrath, D., (2013)</w:t>
      </w:r>
      <w:r w:rsidR="00067CD2">
        <w:rPr>
          <w:rFonts w:cs="Arial"/>
          <w:szCs w:val="24"/>
        </w:rPr>
        <w:t xml:space="preserve"> </w:t>
      </w:r>
      <w:r w:rsidR="00067CD2" w:rsidRPr="0022248E">
        <w:rPr>
          <w:rFonts w:cs="Arial"/>
          <w:i/>
          <w:iCs/>
          <w:szCs w:val="24"/>
        </w:rPr>
        <w:t>ESG reporting – class actions, deterrence, and avoidance.</w:t>
      </w:r>
      <w:r w:rsidR="00067CD2">
        <w:rPr>
          <w:rFonts w:cs="Arial"/>
          <w:szCs w:val="24"/>
        </w:rPr>
        <w:t xml:space="preserve"> </w:t>
      </w:r>
      <w:r w:rsidR="006042A3" w:rsidRPr="006042A3">
        <w:rPr>
          <w:rFonts w:cs="Arial"/>
          <w:szCs w:val="24"/>
        </w:rPr>
        <w:t>Sustainability Accounting,</w:t>
      </w:r>
      <w:r w:rsidR="006042A3">
        <w:rPr>
          <w:rFonts w:cs="Arial"/>
          <w:szCs w:val="24"/>
        </w:rPr>
        <w:t xml:space="preserve"> </w:t>
      </w:r>
      <w:r w:rsidR="006042A3" w:rsidRPr="006042A3">
        <w:rPr>
          <w:rFonts w:cs="Arial"/>
          <w:szCs w:val="24"/>
        </w:rPr>
        <w:t>Management and Policy Journal</w:t>
      </w:r>
      <w:r w:rsidR="006042A3">
        <w:rPr>
          <w:rFonts w:cs="Arial"/>
          <w:szCs w:val="24"/>
        </w:rPr>
        <w:t xml:space="preserve">, </w:t>
      </w:r>
      <w:r w:rsidR="006042A3" w:rsidRPr="006042A3">
        <w:rPr>
          <w:rFonts w:cs="Arial"/>
          <w:szCs w:val="24"/>
        </w:rPr>
        <w:t>Vol. 4 No. 2, 2013</w:t>
      </w:r>
      <w:r w:rsidR="006042A3">
        <w:rPr>
          <w:rFonts w:cs="Arial"/>
          <w:szCs w:val="24"/>
        </w:rPr>
        <w:t xml:space="preserve">, </w:t>
      </w:r>
      <w:r w:rsidR="006042A3" w:rsidRPr="006042A3">
        <w:rPr>
          <w:rFonts w:cs="Arial"/>
          <w:szCs w:val="24"/>
        </w:rPr>
        <w:t>pp. 216-235</w:t>
      </w:r>
      <w:r w:rsidR="006042A3">
        <w:rPr>
          <w:rFonts w:cs="Arial"/>
          <w:szCs w:val="24"/>
        </w:rPr>
        <w:t>.</w:t>
      </w:r>
    </w:p>
    <w:p w14:paraId="1D1BBE94" w14:textId="1700CB33" w:rsidR="001706B7" w:rsidRPr="00A15F5B" w:rsidRDefault="001706B7" w:rsidP="000B5755">
      <w:pPr>
        <w:rPr>
          <w:rFonts w:cs="Arial"/>
          <w:color w:val="FF0000"/>
          <w:szCs w:val="24"/>
        </w:rPr>
      </w:pPr>
      <w:r w:rsidRPr="0023071C">
        <w:rPr>
          <w:rFonts w:cs="Arial"/>
          <w:szCs w:val="24"/>
        </w:rPr>
        <w:t>Page</w:t>
      </w:r>
      <w:r w:rsidR="00442036">
        <w:rPr>
          <w:rFonts w:cs="Arial"/>
          <w:szCs w:val="24"/>
        </w:rPr>
        <w:t>, M.,</w:t>
      </w:r>
      <w:r w:rsidRPr="0023071C">
        <w:rPr>
          <w:rFonts w:cs="Arial"/>
          <w:szCs w:val="24"/>
        </w:rPr>
        <w:t xml:space="preserve"> (2024)</w:t>
      </w:r>
      <w:r w:rsidR="0023071C" w:rsidRPr="0023071C">
        <w:rPr>
          <w:rFonts w:cs="Arial"/>
          <w:i/>
          <w:iCs/>
          <w:szCs w:val="24"/>
        </w:rPr>
        <w:t xml:space="preserve"> </w:t>
      </w:r>
      <w:r w:rsidR="001E13E6">
        <w:rPr>
          <w:rFonts w:cs="Arial"/>
          <w:i/>
          <w:iCs/>
          <w:szCs w:val="24"/>
        </w:rPr>
        <w:t xml:space="preserve">‘Blog 5’, </w:t>
      </w:r>
      <w:r w:rsidR="0023071C">
        <w:rPr>
          <w:rFonts w:cs="Arial"/>
          <w:szCs w:val="24"/>
        </w:rPr>
        <w:t>Blogging Tool</w:t>
      </w:r>
      <w:r w:rsidR="001E13E6">
        <w:rPr>
          <w:rFonts w:cs="Arial"/>
          <w:szCs w:val="24"/>
        </w:rPr>
        <w:t>, in</w:t>
      </w:r>
      <w:r w:rsidR="0023071C">
        <w:rPr>
          <w:rFonts w:cs="Arial"/>
          <w:szCs w:val="24"/>
        </w:rPr>
        <w:t xml:space="preserve"> B872 </w:t>
      </w:r>
      <w:r w:rsidR="0023071C" w:rsidRPr="00B37A41">
        <w:rPr>
          <w:rFonts w:cs="Arial"/>
          <w:szCs w:val="24"/>
        </w:rPr>
        <w:t xml:space="preserve">Creating and Sustaining Value. </w:t>
      </w:r>
      <w:r w:rsidR="001E13E6" w:rsidRPr="00B37A41">
        <w:rPr>
          <w:rFonts w:cs="Arial"/>
          <w:szCs w:val="24"/>
        </w:rPr>
        <w:t>(Accessed: 1</w:t>
      </w:r>
      <w:r w:rsidR="001E13E6">
        <w:rPr>
          <w:rFonts w:cs="Arial"/>
          <w:szCs w:val="24"/>
        </w:rPr>
        <w:t>3</w:t>
      </w:r>
      <w:r w:rsidR="001E13E6" w:rsidRPr="00B37A41">
        <w:rPr>
          <w:rFonts w:cs="Arial"/>
          <w:szCs w:val="24"/>
        </w:rPr>
        <w:t>/</w:t>
      </w:r>
      <w:r w:rsidR="001E13E6">
        <w:rPr>
          <w:rFonts w:cs="Arial"/>
          <w:szCs w:val="24"/>
        </w:rPr>
        <w:t>3</w:t>
      </w:r>
      <w:r w:rsidR="001E13E6" w:rsidRPr="00B37A41">
        <w:rPr>
          <w:rFonts w:cs="Arial"/>
          <w:szCs w:val="24"/>
        </w:rPr>
        <w:t>/2024).</w:t>
      </w:r>
    </w:p>
    <w:p w14:paraId="13A9D0F0" w14:textId="7F23D7D3" w:rsidR="000B5755" w:rsidRPr="00B37A41" w:rsidRDefault="000B5755" w:rsidP="000B5755">
      <w:pPr>
        <w:rPr>
          <w:rFonts w:cs="Arial"/>
          <w:i/>
          <w:iCs/>
          <w:szCs w:val="24"/>
        </w:rPr>
      </w:pPr>
      <w:r w:rsidRPr="00B37A41">
        <w:rPr>
          <w:rFonts w:cs="Arial"/>
          <w:szCs w:val="24"/>
        </w:rPr>
        <w:t xml:space="preserve">PGS (2024a) </w:t>
      </w:r>
      <w:r w:rsidR="00C366FE" w:rsidRPr="00B37A41">
        <w:rPr>
          <w:rFonts w:cs="Arial"/>
          <w:i/>
          <w:iCs/>
          <w:szCs w:val="24"/>
        </w:rPr>
        <w:t>Home</w:t>
      </w:r>
      <w:r w:rsidRPr="00B37A41">
        <w:rPr>
          <w:rFonts w:cs="Arial"/>
          <w:szCs w:val="24"/>
        </w:rPr>
        <w:t>. Available at</w:t>
      </w:r>
      <w:r w:rsidR="00C366FE" w:rsidRPr="00B37A41">
        <w:rPr>
          <w:rFonts w:cs="Arial"/>
          <w:szCs w:val="24"/>
        </w:rPr>
        <w:t>:</w:t>
      </w:r>
      <w:r w:rsidRPr="00B37A41">
        <w:rPr>
          <w:rFonts w:cs="Arial"/>
          <w:szCs w:val="24"/>
        </w:rPr>
        <w:t xml:space="preserve"> </w:t>
      </w:r>
      <w:hyperlink r:id="rId18" w:history="1">
        <w:r w:rsidR="00C366FE" w:rsidRPr="00B37A41">
          <w:rPr>
            <w:rStyle w:val="Hyperlink"/>
            <w:rFonts w:cs="Arial"/>
            <w:szCs w:val="24"/>
          </w:rPr>
          <w:t>https://www.pgs.com/</w:t>
        </w:r>
      </w:hyperlink>
      <w:r w:rsidR="00C366FE" w:rsidRPr="00B37A41">
        <w:rPr>
          <w:rFonts w:cs="Arial"/>
          <w:szCs w:val="24"/>
        </w:rPr>
        <w:t xml:space="preserve"> </w:t>
      </w:r>
      <w:r w:rsidRPr="00B37A41">
        <w:rPr>
          <w:rFonts w:cs="Arial"/>
          <w:szCs w:val="24"/>
        </w:rPr>
        <w:t>(Accessed: 7/3/2024)</w:t>
      </w:r>
    </w:p>
    <w:p w14:paraId="0634CB38" w14:textId="31BB17C4" w:rsidR="009F3A2D" w:rsidRPr="00B37A41" w:rsidRDefault="009F3A2D" w:rsidP="00A7340F">
      <w:pPr>
        <w:rPr>
          <w:rFonts w:cs="Arial"/>
          <w:szCs w:val="24"/>
        </w:rPr>
      </w:pPr>
      <w:r w:rsidRPr="00B37A41">
        <w:rPr>
          <w:rFonts w:cs="Arial"/>
          <w:szCs w:val="24"/>
        </w:rPr>
        <w:t>PGS (2024</w:t>
      </w:r>
      <w:r w:rsidR="000B5755" w:rsidRPr="00B37A41">
        <w:rPr>
          <w:rFonts w:cs="Arial"/>
          <w:szCs w:val="24"/>
        </w:rPr>
        <w:t>b</w:t>
      </w:r>
      <w:r w:rsidRPr="00B37A41">
        <w:rPr>
          <w:rFonts w:cs="Arial"/>
          <w:szCs w:val="24"/>
        </w:rPr>
        <w:t xml:space="preserve">) </w:t>
      </w:r>
      <w:r w:rsidR="00F53ACD" w:rsidRPr="00B37A41">
        <w:rPr>
          <w:rFonts w:cs="Arial"/>
          <w:i/>
          <w:iCs/>
          <w:szCs w:val="24"/>
        </w:rPr>
        <w:t>Fourth Quarter 2023 Presentation</w:t>
      </w:r>
      <w:r w:rsidR="00F53ACD" w:rsidRPr="00B37A41">
        <w:rPr>
          <w:rFonts w:cs="Arial"/>
          <w:szCs w:val="24"/>
        </w:rPr>
        <w:t xml:space="preserve">. Available at </w:t>
      </w:r>
      <w:hyperlink r:id="rId19" w:history="1">
        <w:r w:rsidR="00F53ACD" w:rsidRPr="00B37A41">
          <w:rPr>
            <w:rStyle w:val="Hyperlink"/>
            <w:rFonts w:cs="Arial"/>
            <w:szCs w:val="24"/>
          </w:rPr>
          <w:t>https://www.pgs.com/globalassets/investor-relations/reports-and-results/q4-2023--presentation.pdf</w:t>
        </w:r>
      </w:hyperlink>
      <w:r w:rsidR="00F53ACD" w:rsidRPr="00B37A41">
        <w:rPr>
          <w:rFonts w:cs="Arial"/>
          <w:szCs w:val="24"/>
        </w:rPr>
        <w:t xml:space="preserve"> (Accessed: 7/3/2024)</w:t>
      </w:r>
    </w:p>
    <w:p w14:paraId="1D1DDBDC" w14:textId="77777777" w:rsidR="000C2ECB" w:rsidRPr="00B37A41" w:rsidRDefault="00736A41" w:rsidP="000C2ECB">
      <w:pPr>
        <w:rPr>
          <w:rFonts w:cs="Arial"/>
          <w:szCs w:val="24"/>
        </w:rPr>
      </w:pPr>
      <w:r w:rsidRPr="00B37A41">
        <w:rPr>
          <w:rFonts w:cs="Arial"/>
          <w:szCs w:val="24"/>
        </w:rPr>
        <w:t xml:space="preserve">PGS (2024c) </w:t>
      </w:r>
      <w:proofErr w:type="spellStart"/>
      <w:r w:rsidR="000C2ECB" w:rsidRPr="00B37A41">
        <w:rPr>
          <w:rFonts w:cs="Arial"/>
          <w:i/>
          <w:iCs/>
          <w:szCs w:val="24"/>
        </w:rPr>
        <w:t>GeoStreamer</w:t>
      </w:r>
      <w:proofErr w:type="spellEnd"/>
      <w:r w:rsidRPr="00B37A41">
        <w:rPr>
          <w:rFonts w:cs="Arial"/>
          <w:szCs w:val="24"/>
        </w:rPr>
        <w:t xml:space="preserve">. Available at </w:t>
      </w:r>
      <w:hyperlink r:id="rId20" w:history="1">
        <w:r w:rsidRPr="00B37A41">
          <w:rPr>
            <w:rStyle w:val="Hyperlink"/>
            <w:rFonts w:cs="Arial"/>
            <w:szCs w:val="24"/>
          </w:rPr>
          <w:t>https://www.pgs.com/marine-acquisition/geostreamer/</w:t>
        </w:r>
      </w:hyperlink>
      <w:r w:rsidRPr="00B37A41">
        <w:rPr>
          <w:rFonts w:cs="Arial"/>
          <w:i/>
          <w:iCs/>
          <w:szCs w:val="24"/>
        </w:rPr>
        <w:t xml:space="preserve"> </w:t>
      </w:r>
      <w:r w:rsidR="000C2ECB" w:rsidRPr="00B37A41">
        <w:rPr>
          <w:rFonts w:cs="Arial"/>
          <w:szCs w:val="24"/>
        </w:rPr>
        <w:t>(Accessed: 7/3/2024)</w:t>
      </w:r>
    </w:p>
    <w:p w14:paraId="6AE0C9F0" w14:textId="25CE09BF" w:rsidR="001811A4" w:rsidRDefault="001811A4" w:rsidP="00BB0251">
      <w:pPr>
        <w:rPr>
          <w:rFonts w:cs="Arial"/>
          <w:szCs w:val="24"/>
        </w:rPr>
      </w:pPr>
      <w:r>
        <w:rPr>
          <w:rFonts w:cs="Arial"/>
          <w:szCs w:val="24"/>
        </w:rPr>
        <w:t>Pinheiro, A.B., Silva dos Santos,</w:t>
      </w:r>
      <w:r w:rsidR="00732CC9">
        <w:rPr>
          <w:rFonts w:cs="Arial"/>
          <w:szCs w:val="24"/>
        </w:rPr>
        <w:t xml:space="preserve"> J.I.A., </w:t>
      </w:r>
      <w:proofErr w:type="spellStart"/>
      <w:r w:rsidR="00732CC9">
        <w:rPr>
          <w:rFonts w:cs="Arial"/>
          <w:szCs w:val="24"/>
        </w:rPr>
        <w:t>Cherobim</w:t>
      </w:r>
      <w:proofErr w:type="spellEnd"/>
      <w:r w:rsidR="00732CC9">
        <w:rPr>
          <w:rFonts w:cs="Arial"/>
          <w:szCs w:val="24"/>
        </w:rPr>
        <w:t xml:space="preserve">, A.P.M.S, </w:t>
      </w:r>
      <w:r w:rsidR="005F73C4">
        <w:rPr>
          <w:rFonts w:cs="Arial"/>
          <w:szCs w:val="24"/>
        </w:rPr>
        <w:t xml:space="preserve">&amp; </w:t>
      </w:r>
      <w:proofErr w:type="spellStart"/>
      <w:r w:rsidR="005F73C4">
        <w:rPr>
          <w:rFonts w:cs="Arial"/>
          <w:szCs w:val="24"/>
        </w:rPr>
        <w:t>Segatto</w:t>
      </w:r>
      <w:proofErr w:type="spellEnd"/>
      <w:r w:rsidR="005F73C4">
        <w:rPr>
          <w:rFonts w:cs="Arial"/>
          <w:szCs w:val="24"/>
        </w:rPr>
        <w:t>, A.P., (202</w:t>
      </w:r>
      <w:r w:rsidR="00E30805">
        <w:rPr>
          <w:rFonts w:cs="Arial"/>
          <w:szCs w:val="24"/>
        </w:rPr>
        <w:t>4</w:t>
      </w:r>
      <w:r w:rsidR="005F73C4">
        <w:rPr>
          <w:rFonts w:cs="Arial"/>
          <w:szCs w:val="24"/>
        </w:rPr>
        <w:t xml:space="preserve">) </w:t>
      </w:r>
      <w:r w:rsidR="0022248E" w:rsidRPr="0022248E">
        <w:rPr>
          <w:rFonts w:cs="Arial"/>
          <w:i/>
          <w:iCs/>
          <w:szCs w:val="24"/>
        </w:rPr>
        <w:t>What drives environmental, social and governance (ESG) performance? The role of institutional quality.</w:t>
      </w:r>
      <w:r w:rsidR="0022248E">
        <w:rPr>
          <w:rFonts w:cs="Arial"/>
          <w:szCs w:val="24"/>
        </w:rPr>
        <w:t xml:space="preserve"> </w:t>
      </w:r>
      <w:r w:rsidR="00BB0251" w:rsidRPr="00BB0251">
        <w:rPr>
          <w:rFonts w:cs="Arial"/>
          <w:szCs w:val="24"/>
        </w:rPr>
        <w:t>Management of Environmental</w:t>
      </w:r>
      <w:r w:rsidR="00BB0251">
        <w:rPr>
          <w:rFonts w:cs="Arial"/>
          <w:szCs w:val="24"/>
        </w:rPr>
        <w:t xml:space="preserve"> </w:t>
      </w:r>
      <w:r w:rsidR="00BB0251" w:rsidRPr="00BB0251">
        <w:rPr>
          <w:rFonts w:cs="Arial"/>
          <w:szCs w:val="24"/>
        </w:rPr>
        <w:t xml:space="preserve">Quality: An </w:t>
      </w:r>
      <w:r w:rsidR="00BB0251">
        <w:rPr>
          <w:rFonts w:cs="Arial"/>
          <w:szCs w:val="24"/>
        </w:rPr>
        <w:t>I</w:t>
      </w:r>
      <w:r w:rsidR="00BB0251" w:rsidRPr="00BB0251">
        <w:rPr>
          <w:rFonts w:cs="Arial"/>
          <w:szCs w:val="24"/>
        </w:rPr>
        <w:t>nternational Journal</w:t>
      </w:r>
      <w:r w:rsidR="00745387">
        <w:rPr>
          <w:rFonts w:cs="Arial"/>
          <w:szCs w:val="24"/>
        </w:rPr>
        <w:t xml:space="preserve">, </w:t>
      </w:r>
      <w:r w:rsidR="00BB0251" w:rsidRPr="00BB0251">
        <w:rPr>
          <w:rFonts w:cs="Arial"/>
          <w:szCs w:val="24"/>
        </w:rPr>
        <w:t>Vol. 35 No. 2, 2024</w:t>
      </w:r>
      <w:r w:rsidR="00745387">
        <w:rPr>
          <w:rFonts w:cs="Arial"/>
          <w:szCs w:val="24"/>
        </w:rPr>
        <w:t xml:space="preserve">, </w:t>
      </w:r>
      <w:r w:rsidR="00BB0251" w:rsidRPr="00BB0251">
        <w:rPr>
          <w:rFonts w:cs="Arial"/>
          <w:szCs w:val="24"/>
        </w:rPr>
        <w:t>pp. 427-444</w:t>
      </w:r>
      <w:r w:rsidR="00745387">
        <w:rPr>
          <w:rFonts w:cs="Arial"/>
          <w:szCs w:val="24"/>
        </w:rPr>
        <w:t>.</w:t>
      </w:r>
    </w:p>
    <w:p w14:paraId="5AF142A5" w14:textId="7197E2B2" w:rsidR="00A7340F" w:rsidRPr="00B37A41" w:rsidRDefault="00A7340F" w:rsidP="00A7340F">
      <w:pPr>
        <w:rPr>
          <w:rFonts w:cs="Arial"/>
          <w:szCs w:val="24"/>
        </w:rPr>
      </w:pPr>
      <w:r w:rsidRPr="00B37A41">
        <w:rPr>
          <w:rFonts w:cs="Arial"/>
          <w:szCs w:val="24"/>
        </w:rPr>
        <w:t xml:space="preserve">SASB (2024a) </w:t>
      </w:r>
      <w:r w:rsidRPr="00B37A41">
        <w:rPr>
          <w:rFonts w:cs="Arial"/>
          <w:i/>
          <w:iCs/>
          <w:szCs w:val="24"/>
        </w:rPr>
        <w:t>Home.</w:t>
      </w:r>
      <w:r w:rsidRPr="00B37A41">
        <w:rPr>
          <w:rFonts w:cs="Arial"/>
          <w:szCs w:val="24"/>
        </w:rPr>
        <w:t xml:space="preserve"> Available at: </w:t>
      </w:r>
      <w:hyperlink r:id="rId21" w:history="1">
        <w:r w:rsidRPr="00B37A41">
          <w:rPr>
            <w:rStyle w:val="Hyperlink"/>
            <w:rFonts w:cs="Arial"/>
            <w:szCs w:val="24"/>
          </w:rPr>
          <w:t>https://sasb.org/</w:t>
        </w:r>
      </w:hyperlink>
      <w:r w:rsidRPr="00B37A41">
        <w:rPr>
          <w:rFonts w:cs="Arial"/>
          <w:szCs w:val="24"/>
        </w:rPr>
        <w:t xml:space="preserve"> (Accessed: 21/2/2024).</w:t>
      </w:r>
    </w:p>
    <w:p w14:paraId="7496A66E" w14:textId="77777777" w:rsidR="00A7340F" w:rsidRDefault="00A7340F" w:rsidP="00A7340F">
      <w:pPr>
        <w:rPr>
          <w:rFonts w:cs="Arial"/>
          <w:szCs w:val="24"/>
        </w:rPr>
      </w:pPr>
      <w:r w:rsidRPr="00B37A41">
        <w:rPr>
          <w:rFonts w:cs="Arial"/>
          <w:szCs w:val="24"/>
        </w:rPr>
        <w:t xml:space="preserve">SASB (2024b) </w:t>
      </w:r>
      <w:r w:rsidRPr="00B37A41">
        <w:rPr>
          <w:rFonts w:cs="Arial"/>
          <w:i/>
          <w:iCs/>
          <w:szCs w:val="24"/>
        </w:rPr>
        <w:t>How do GRI and SASB Standards work together? Do companies report on both sets of standards?</w:t>
      </w:r>
      <w:r w:rsidRPr="00B37A41">
        <w:rPr>
          <w:rFonts w:cs="Arial"/>
          <w:szCs w:val="24"/>
        </w:rPr>
        <w:t xml:space="preserve">, Available at: </w:t>
      </w:r>
      <w:hyperlink r:id="rId22" w:history="1">
        <w:r w:rsidRPr="00B37A41">
          <w:rPr>
            <w:rStyle w:val="Hyperlink"/>
            <w:rFonts w:cs="Arial"/>
            <w:szCs w:val="24"/>
          </w:rPr>
          <w:t>https://help.sasb.org/hc/en-us/articles/360052463951-How-do-GRI-and-SASB-Standards-work-together-Do-companies-report-on-both-sets-of-standards</w:t>
        </w:r>
      </w:hyperlink>
      <w:r w:rsidRPr="00B37A41">
        <w:rPr>
          <w:rFonts w:cs="Arial"/>
          <w:szCs w:val="24"/>
        </w:rPr>
        <w:t xml:space="preserve"> (Accessed: 21/2/2024).</w:t>
      </w:r>
    </w:p>
    <w:p w14:paraId="745DF7C4" w14:textId="42654D8B" w:rsidR="00AD57BF" w:rsidRPr="00B37A41" w:rsidRDefault="00AD57BF" w:rsidP="00A7340F">
      <w:pPr>
        <w:rPr>
          <w:rFonts w:cs="Arial"/>
          <w:szCs w:val="24"/>
        </w:rPr>
      </w:pPr>
      <w:r>
        <w:rPr>
          <w:rFonts w:cs="Arial"/>
          <w:szCs w:val="24"/>
        </w:rPr>
        <w:lastRenderedPageBreak/>
        <w:t xml:space="preserve">SASB (2024c) </w:t>
      </w:r>
      <w:r>
        <w:rPr>
          <w:rFonts w:cs="Arial"/>
          <w:i/>
          <w:iCs/>
          <w:szCs w:val="24"/>
        </w:rPr>
        <w:t>SASB Standards overview</w:t>
      </w:r>
      <w:r w:rsidR="001E4DBE">
        <w:rPr>
          <w:rFonts w:cs="Arial"/>
          <w:i/>
          <w:iCs/>
          <w:szCs w:val="24"/>
        </w:rPr>
        <w:t xml:space="preserve">, </w:t>
      </w:r>
      <w:r w:rsidR="001E4DBE">
        <w:rPr>
          <w:rFonts w:cs="Arial"/>
          <w:szCs w:val="24"/>
        </w:rPr>
        <w:t xml:space="preserve">Available at: </w:t>
      </w:r>
      <w:hyperlink r:id="rId23" w:history="1">
        <w:r w:rsidR="001E4DBE" w:rsidRPr="0000055D">
          <w:rPr>
            <w:rStyle w:val="Hyperlink"/>
            <w:rFonts w:cs="Arial"/>
            <w:szCs w:val="24"/>
          </w:rPr>
          <w:t>https://sasb.ifrs.org/standards/</w:t>
        </w:r>
      </w:hyperlink>
      <w:r w:rsidR="001E4DBE">
        <w:rPr>
          <w:rFonts w:cs="Arial"/>
          <w:szCs w:val="24"/>
        </w:rPr>
        <w:t xml:space="preserve"> (Accessed: 19/3/2024)</w:t>
      </w:r>
    </w:p>
    <w:p w14:paraId="3D0A8204" w14:textId="0DFB8427" w:rsidR="00152AEC" w:rsidRDefault="00152AEC" w:rsidP="00152AEC">
      <w:pPr>
        <w:rPr>
          <w:rFonts w:cs="Arial"/>
          <w:szCs w:val="24"/>
        </w:rPr>
      </w:pPr>
      <w:r w:rsidRPr="00152AEC">
        <w:rPr>
          <w:rFonts w:cs="Arial"/>
          <w:szCs w:val="24"/>
        </w:rPr>
        <w:t>Schwartz, M. S. and Carroll, A. B. (2008) ‘</w:t>
      </w:r>
      <w:r w:rsidRPr="00152AEC">
        <w:rPr>
          <w:rFonts w:cs="Arial"/>
          <w:i/>
          <w:iCs/>
          <w:szCs w:val="24"/>
        </w:rPr>
        <w:t>Integrating and unifying competing and complementary frameworks: The search for a common core in the business and society field</w:t>
      </w:r>
      <w:r w:rsidRPr="00152AEC">
        <w:rPr>
          <w:rFonts w:cs="Arial"/>
          <w:szCs w:val="24"/>
        </w:rPr>
        <w:t>’, Business &amp; Society, 47(2), pp. 148–186. doi:10.1177/0007650306297942.</w:t>
      </w:r>
    </w:p>
    <w:p w14:paraId="527BB8C7" w14:textId="6B628162" w:rsidR="00A7340F" w:rsidRDefault="00A7340F" w:rsidP="00A7340F">
      <w:pPr>
        <w:rPr>
          <w:rFonts w:cs="Arial"/>
          <w:szCs w:val="24"/>
        </w:rPr>
      </w:pPr>
      <w:r w:rsidRPr="00B37A41">
        <w:rPr>
          <w:rFonts w:cs="Arial"/>
          <w:szCs w:val="24"/>
        </w:rPr>
        <w:t xml:space="preserve">S&amp;P Global (2024) </w:t>
      </w:r>
      <w:r w:rsidRPr="00B37A41">
        <w:rPr>
          <w:rFonts w:cs="Arial"/>
          <w:i/>
          <w:iCs/>
          <w:szCs w:val="24"/>
        </w:rPr>
        <w:t>INPEX Corporation ESG Score.</w:t>
      </w:r>
      <w:r w:rsidRPr="00B37A41">
        <w:rPr>
          <w:rFonts w:cs="Arial"/>
          <w:szCs w:val="24"/>
        </w:rPr>
        <w:t xml:space="preserve"> Available at: </w:t>
      </w:r>
      <w:hyperlink r:id="rId24" w:history="1">
        <w:r w:rsidRPr="00B37A41">
          <w:rPr>
            <w:rStyle w:val="Hyperlink"/>
            <w:rFonts w:cs="Arial"/>
            <w:szCs w:val="24"/>
          </w:rPr>
          <w:t>https://www.spglobal.com/esg/scores/results?cid=4236775</w:t>
        </w:r>
      </w:hyperlink>
      <w:r w:rsidRPr="00B37A41">
        <w:rPr>
          <w:rFonts w:cs="Arial"/>
          <w:szCs w:val="24"/>
        </w:rPr>
        <w:t xml:space="preserve"> (Accessed: 21/2/2024).</w:t>
      </w:r>
    </w:p>
    <w:p w14:paraId="394EE934" w14:textId="13BB47B6" w:rsidR="00881954" w:rsidRPr="00B37A41" w:rsidRDefault="00C2136F" w:rsidP="0054413D">
      <w:pPr>
        <w:rPr>
          <w:rFonts w:cs="Arial"/>
          <w:szCs w:val="24"/>
        </w:rPr>
      </w:pPr>
      <w:r>
        <w:rPr>
          <w:rFonts w:cs="Arial"/>
          <w:szCs w:val="24"/>
        </w:rPr>
        <w:t xml:space="preserve">Southall, B.L., Donovan, G.P., Racca, R., Reeves, R.R, </w:t>
      </w:r>
      <w:proofErr w:type="spellStart"/>
      <w:r>
        <w:rPr>
          <w:rFonts w:cs="Arial"/>
          <w:szCs w:val="24"/>
        </w:rPr>
        <w:t>Vedenev</w:t>
      </w:r>
      <w:proofErr w:type="spellEnd"/>
      <w:r>
        <w:rPr>
          <w:rFonts w:cs="Arial"/>
          <w:szCs w:val="24"/>
        </w:rPr>
        <w:t>, A.I., Weller, D.W.,</w:t>
      </w:r>
      <w:r w:rsidR="00AB5909">
        <w:rPr>
          <w:rFonts w:cs="Arial"/>
          <w:szCs w:val="24"/>
        </w:rPr>
        <w:t xml:space="preserve"> &amp;</w:t>
      </w:r>
      <w:r>
        <w:rPr>
          <w:rFonts w:cs="Arial"/>
          <w:szCs w:val="24"/>
        </w:rPr>
        <w:t xml:space="preserve"> </w:t>
      </w:r>
      <w:proofErr w:type="spellStart"/>
      <w:r>
        <w:rPr>
          <w:rFonts w:cs="Arial"/>
          <w:szCs w:val="24"/>
        </w:rPr>
        <w:t>Nowacek</w:t>
      </w:r>
      <w:proofErr w:type="spellEnd"/>
      <w:r>
        <w:rPr>
          <w:rFonts w:cs="Arial"/>
          <w:szCs w:val="24"/>
        </w:rPr>
        <w:t>, D.P.</w:t>
      </w:r>
      <w:r w:rsidR="00AB5909">
        <w:rPr>
          <w:rFonts w:cs="Arial"/>
          <w:szCs w:val="24"/>
        </w:rPr>
        <w:t xml:space="preserve"> (2023) </w:t>
      </w:r>
      <w:r w:rsidR="0054413D" w:rsidRPr="0022248E">
        <w:rPr>
          <w:rFonts w:cs="Arial"/>
          <w:i/>
          <w:iCs/>
          <w:szCs w:val="24"/>
        </w:rPr>
        <w:t>Data collection and analysis methods to evaluate potential impacts of seismic surveys and other marine industrial activities on baleen whales.</w:t>
      </w:r>
      <w:r w:rsidR="0054413D">
        <w:rPr>
          <w:rFonts w:cs="Arial"/>
          <w:szCs w:val="24"/>
        </w:rPr>
        <w:t xml:space="preserve"> Ocean and Coastal Management</w:t>
      </w:r>
      <w:r w:rsidR="00F83F9A">
        <w:rPr>
          <w:rFonts w:cs="Arial"/>
          <w:szCs w:val="24"/>
        </w:rPr>
        <w:t>,</w:t>
      </w:r>
      <w:r w:rsidR="0054413D">
        <w:rPr>
          <w:rFonts w:cs="Arial"/>
          <w:szCs w:val="24"/>
        </w:rPr>
        <w:t xml:space="preserve"> </w:t>
      </w:r>
      <w:r w:rsidR="00A60AA2">
        <w:rPr>
          <w:rFonts w:cs="Arial"/>
          <w:szCs w:val="24"/>
        </w:rPr>
        <w:t>245</w:t>
      </w:r>
      <w:r w:rsidR="00F83F9A">
        <w:rPr>
          <w:rFonts w:cs="Arial"/>
          <w:szCs w:val="24"/>
        </w:rPr>
        <w:t xml:space="preserve">. </w:t>
      </w:r>
    </w:p>
    <w:p w14:paraId="3A224680" w14:textId="28547C77" w:rsidR="00A118E2" w:rsidRDefault="00A118E2" w:rsidP="009A649C">
      <w:pPr>
        <w:rPr>
          <w:rFonts w:cs="Arial"/>
          <w:szCs w:val="24"/>
        </w:rPr>
      </w:pPr>
      <w:r>
        <w:rPr>
          <w:rFonts w:cs="Arial"/>
          <w:szCs w:val="24"/>
        </w:rPr>
        <w:t>S</w:t>
      </w:r>
      <w:r w:rsidR="007F14CC">
        <w:rPr>
          <w:rFonts w:cs="Arial"/>
          <w:szCs w:val="24"/>
        </w:rPr>
        <w:t xml:space="preserve">talley, J., (2024) </w:t>
      </w:r>
      <w:r w:rsidR="007F14CC">
        <w:rPr>
          <w:rFonts w:cs="Arial"/>
          <w:i/>
          <w:iCs/>
          <w:szCs w:val="24"/>
        </w:rPr>
        <w:t xml:space="preserve">‘Blog 9- comment’, </w:t>
      </w:r>
      <w:r w:rsidR="007F14CC">
        <w:rPr>
          <w:rFonts w:cs="Arial"/>
          <w:szCs w:val="24"/>
        </w:rPr>
        <w:t xml:space="preserve">Blogging Tool, in B872 </w:t>
      </w:r>
      <w:r w:rsidR="007F14CC" w:rsidRPr="00B37A41">
        <w:rPr>
          <w:rFonts w:cs="Arial"/>
          <w:szCs w:val="24"/>
        </w:rPr>
        <w:t>Creating and Sustaining Value. (Accessed: 1</w:t>
      </w:r>
      <w:r w:rsidR="007F14CC">
        <w:rPr>
          <w:rFonts w:cs="Arial"/>
          <w:szCs w:val="24"/>
        </w:rPr>
        <w:t>9</w:t>
      </w:r>
      <w:r w:rsidR="007F14CC" w:rsidRPr="00B37A41">
        <w:rPr>
          <w:rFonts w:cs="Arial"/>
          <w:szCs w:val="24"/>
        </w:rPr>
        <w:t>/</w:t>
      </w:r>
      <w:r w:rsidR="007F14CC">
        <w:rPr>
          <w:rFonts w:cs="Arial"/>
          <w:szCs w:val="24"/>
        </w:rPr>
        <w:t>3</w:t>
      </w:r>
      <w:r w:rsidR="007F14CC" w:rsidRPr="00B37A41">
        <w:rPr>
          <w:rFonts w:cs="Arial"/>
          <w:szCs w:val="24"/>
        </w:rPr>
        <w:t>/2024).</w:t>
      </w:r>
    </w:p>
    <w:p w14:paraId="1C79E1A9" w14:textId="2E7520FA" w:rsidR="00FD390E" w:rsidRDefault="00FD390E" w:rsidP="009A649C">
      <w:pPr>
        <w:rPr>
          <w:rFonts w:cs="Arial"/>
          <w:szCs w:val="24"/>
        </w:rPr>
      </w:pPr>
      <w:r w:rsidRPr="00FD390E">
        <w:rPr>
          <w:rFonts w:cs="Arial"/>
          <w:szCs w:val="24"/>
        </w:rPr>
        <w:t>The Open University (</w:t>
      </w:r>
      <w:r>
        <w:rPr>
          <w:rFonts w:cs="Arial"/>
          <w:szCs w:val="24"/>
        </w:rPr>
        <w:t>2023a</w:t>
      </w:r>
      <w:r w:rsidRPr="00FD390E">
        <w:rPr>
          <w:rFonts w:cs="Arial"/>
          <w:szCs w:val="24"/>
        </w:rPr>
        <w:t xml:space="preserve">) </w:t>
      </w:r>
      <w:r w:rsidRPr="00961C9A">
        <w:rPr>
          <w:rFonts w:cs="Arial"/>
          <w:i/>
          <w:iCs/>
          <w:szCs w:val="24"/>
        </w:rPr>
        <w:t>‘</w:t>
      </w:r>
      <w:r w:rsidR="001B74B4">
        <w:rPr>
          <w:rFonts w:cs="Arial"/>
          <w:i/>
          <w:iCs/>
          <w:szCs w:val="24"/>
        </w:rPr>
        <w:t xml:space="preserve">Unit 1 </w:t>
      </w:r>
      <w:r w:rsidR="00AB78B3" w:rsidRPr="00AB78B3">
        <w:rPr>
          <w:rFonts w:cs="Arial"/>
          <w:i/>
          <w:iCs/>
          <w:szCs w:val="24"/>
        </w:rPr>
        <w:t>Value creation and destruction</w:t>
      </w:r>
      <w:r>
        <w:rPr>
          <w:rFonts w:cs="Arial"/>
          <w:szCs w:val="24"/>
        </w:rPr>
        <w:t>’</w:t>
      </w:r>
      <w:r w:rsidRPr="00B37A41">
        <w:rPr>
          <w:rFonts w:cs="Arial"/>
          <w:szCs w:val="24"/>
        </w:rPr>
        <w:t xml:space="preserve"> B872: Creating and Sustaining Value. The Open University. Unpublished.</w:t>
      </w:r>
      <w:r w:rsidRPr="00C039A4">
        <w:t xml:space="preserve"> </w:t>
      </w:r>
      <w:r w:rsidRPr="00FD390E">
        <w:rPr>
          <w:rFonts w:cs="Arial"/>
          <w:szCs w:val="24"/>
        </w:rPr>
        <w:t xml:space="preserve">Available at: </w:t>
      </w:r>
      <w:r w:rsidR="00350A4E" w:rsidRPr="00350A4E">
        <w:rPr>
          <w:rFonts w:cs="Arial"/>
          <w:szCs w:val="24"/>
        </w:rPr>
        <w:t xml:space="preserve">https://learn2.open.ac.uk/mod/oucontent/view.php?id=2198215 </w:t>
      </w:r>
      <w:r w:rsidRPr="00FD390E">
        <w:rPr>
          <w:rFonts w:cs="Arial"/>
          <w:szCs w:val="24"/>
        </w:rPr>
        <w:t xml:space="preserve">(Accessed: </w:t>
      </w:r>
      <w:r w:rsidR="008476F6">
        <w:rPr>
          <w:rFonts w:cs="Arial"/>
          <w:szCs w:val="24"/>
        </w:rPr>
        <w:t>20/3/2024</w:t>
      </w:r>
      <w:r w:rsidRPr="00FD390E">
        <w:rPr>
          <w:rFonts w:cs="Arial"/>
          <w:szCs w:val="24"/>
        </w:rPr>
        <w:t>).</w:t>
      </w:r>
    </w:p>
    <w:p w14:paraId="59767977" w14:textId="244E104E" w:rsidR="008476F6" w:rsidRDefault="008476F6" w:rsidP="008476F6">
      <w:pPr>
        <w:rPr>
          <w:rFonts w:cs="Arial"/>
          <w:szCs w:val="24"/>
        </w:rPr>
      </w:pPr>
      <w:r w:rsidRPr="00FD390E">
        <w:rPr>
          <w:rFonts w:cs="Arial"/>
          <w:szCs w:val="24"/>
        </w:rPr>
        <w:t>The Open University (</w:t>
      </w:r>
      <w:r>
        <w:rPr>
          <w:rFonts w:cs="Arial"/>
          <w:szCs w:val="24"/>
        </w:rPr>
        <w:t>2023</w:t>
      </w:r>
      <w:r w:rsidR="00E63BC5">
        <w:rPr>
          <w:rFonts w:cs="Arial"/>
          <w:szCs w:val="24"/>
        </w:rPr>
        <w:t>b</w:t>
      </w:r>
      <w:r w:rsidRPr="00FD390E">
        <w:rPr>
          <w:rFonts w:cs="Arial"/>
          <w:szCs w:val="24"/>
        </w:rPr>
        <w:t xml:space="preserve">) </w:t>
      </w:r>
      <w:r w:rsidRPr="00961C9A">
        <w:rPr>
          <w:rFonts w:cs="Arial"/>
          <w:i/>
          <w:iCs/>
          <w:szCs w:val="24"/>
        </w:rPr>
        <w:t>‘</w:t>
      </w:r>
      <w:r w:rsidR="009B751C">
        <w:rPr>
          <w:rFonts w:cs="Arial"/>
          <w:i/>
          <w:iCs/>
          <w:szCs w:val="24"/>
        </w:rPr>
        <w:t xml:space="preserve">Unit 2 </w:t>
      </w:r>
      <w:r w:rsidR="009B751C" w:rsidRPr="009B751C">
        <w:rPr>
          <w:rFonts w:cs="Arial"/>
          <w:i/>
          <w:iCs/>
          <w:szCs w:val="24"/>
        </w:rPr>
        <w:t>Creating financial value</w:t>
      </w:r>
      <w:r>
        <w:rPr>
          <w:rFonts w:cs="Arial"/>
          <w:szCs w:val="24"/>
        </w:rPr>
        <w:t>’</w:t>
      </w:r>
      <w:r w:rsidRPr="00B37A41">
        <w:rPr>
          <w:rFonts w:cs="Arial"/>
          <w:szCs w:val="24"/>
        </w:rPr>
        <w:t xml:space="preserve"> B872: Creating and Sustaining Value. The Open University. Unpublished.</w:t>
      </w:r>
      <w:r w:rsidRPr="00C039A4">
        <w:t xml:space="preserve"> </w:t>
      </w:r>
      <w:r w:rsidRPr="00FD390E">
        <w:rPr>
          <w:rFonts w:cs="Arial"/>
          <w:szCs w:val="24"/>
        </w:rPr>
        <w:t xml:space="preserve">Available at: </w:t>
      </w:r>
      <w:r w:rsidR="009B751C" w:rsidRPr="009B751C">
        <w:rPr>
          <w:rFonts w:cs="Arial"/>
          <w:szCs w:val="24"/>
        </w:rPr>
        <w:t xml:space="preserve">https://learn2.open.ac.uk/mod/oucontent/view.php?id=2198217 </w:t>
      </w:r>
      <w:r w:rsidRPr="00FD390E">
        <w:rPr>
          <w:rFonts w:cs="Arial"/>
          <w:szCs w:val="24"/>
        </w:rPr>
        <w:t xml:space="preserve">(Accessed: </w:t>
      </w:r>
      <w:r>
        <w:rPr>
          <w:rFonts w:cs="Arial"/>
          <w:szCs w:val="24"/>
        </w:rPr>
        <w:t>20/3/2024</w:t>
      </w:r>
      <w:r w:rsidRPr="00FD390E">
        <w:rPr>
          <w:rFonts w:cs="Arial"/>
          <w:szCs w:val="24"/>
        </w:rPr>
        <w:t>).</w:t>
      </w:r>
    </w:p>
    <w:p w14:paraId="16EAA402" w14:textId="70FBC496" w:rsidR="008476F6" w:rsidRDefault="008476F6" w:rsidP="008476F6">
      <w:pPr>
        <w:rPr>
          <w:rFonts w:cs="Arial"/>
          <w:szCs w:val="24"/>
        </w:rPr>
      </w:pPr>
      <w:r w:rsidRPr="00FD390E">
        <w:rPr>
          <w:rFonts w:cs="Arial"/>
          <w:szCs w:val="24"/>
        </w:rPr>
        <w:t>The Open University (</w:t>
      </w:r>
      <w:r>
        <w:rPr>
          <w:rFonts w:cs="Arial"/>
          <w:szCs w:val="24"/>
        </w:rPr>
        <w:t>2023</w:t>
      </w:r>
      <w:r w:rsidR="002E60B0">
        <w:rPr>
          <w:rFonts w:cs="Arial"/>
          <w:szCs w:val="24"/>
        </w:rPr>
        <w:t>c</w:t>
      </w:r>
      <w:r w:rsidRPr="00FD390E">
        <w:rPr>
          <w:rFonts w:cs="Arial"/>
          <w:szCs w:val="24"/>
        </w:rPr>
        <w:t xml:space="preserve">) </w:t>
      </w:r>
      <w:r w:rsidRPr="00961C9A">
        <w:rPr>
          <w:rFonts w:cs="Arial"/>
          <w:i/>
          <w:iCs/>
          <w:szCs w:val="24"/>
        </w:rPr>
        <w:t>‘</w:t>
      </w:r>
      <w:r w:rsidR="002E60B0">
        <w:rPr>
          <w:rFonts w:cs="Arial"/>
          <w:i/>
          <w:iCs/>
          <w:szCs w:val="24"/>
        </w:rPr>
        <w:t>Unit 3 Managing operations</w:t>
      </w:r>
      <w:r>
        <w:rPr>
          <w:rFonts w:cs="Arial"/>
          <w:szCs w:val="24"/>
        </w:rPr>
        <w:t>’</w:t>
      </w:r>
      <w:r w:rsidRPr="00B37A41">
        <w:rPr>
          <w:rFonts w:cs="Arial"/>
          <w:szCs w:val="24"/>
        </w:rPr>
        <w:t xml:space="preserve"> B872: Creating and Sustaining Value. The Open University. Unpublished.</w:t>
      </w:r>
      <w:r w:rsidRPr="00C039A4">
        <w:t xml:space="preserve"> </w:t>
      </w:r>
      <w:r w:rsidRPr="00FD390E">
        <w:rPr>
          <w:rFonts w:cs="Arial"/>
          <w:szCs w:val="24"/>
        </w:rPr>
        <w:t xml:space="preserve">Available at: </w:t>
      </w:r>
      <w:r w:rsidR="001157E1" w:rsidRPr="001157E1">
        <w:rPr>
          <w:rFonts w:cs="Arial"/>
          <w:szCs w:val="24"/>
        </w:rPr>
        <w:t>https://learn2.open.ac.uk/mod/oucontent/view.php?id=2198233</w:t>
      </w:r>
      <w:r w:rsidRPr="00FD390E">
        <w:rPr>
          <w:rFonts w:cs="Arial"/>
          <w:szCs w:val="24"/>
        </w:rPr>
        <w:t xml:space="preserve"> (Accessed: </w:t>
      </w:r>
      <w:r>
        <w:rPr>
          <w:rFonts w:cs="Arial"/>
          <w:szCs w:val="24"/>
        </w:rPr>
        <w:t>20/3/2024</w:t>
      </w:r>
      <w:r w:rsidRPr="00FD390E">
        <w:rPr>
          <w:rFonts w:cs="Arial"/>
          <w:szCs w:val="24"/>
        </w:rPr>
        <w:t>).</w:t>
      </w:r>
    </w:p>
    <w:p w14:paraId="0AC85B84" w14:textId="0A880B6F" w:rsidR="008476F6" w:rsidRDefault="008476F6" w:rsidP="008476F6">
      <w:pPr>
        <w:rPr>
          <w:rFonts w:cs="Arial"/>
          <w:szCs w:val="24"/>
        </w:rPr>
      </w:pPr>
      <w:r w:rsidRPr="00FD390E">
        <w:rPr>
          <w:rFonts w:cs="Arial"/>
          <w:szCs w:val="24"/>
        </w:rPr>
        <w:t>The Open University (</w:t>
      </w:r>
      <w:r>
        <w:rPr>
          <w:rFonts w:cs="Arial"/>
          <w:szCs w:val="24"/>
        </w:rPr>
        <w:t>2023</w:t>
      </w:r>
      <w:r w:rsidR="001157E1">
        <w:rPr>
          <w:rFonts w:cs="Arial"/>
          <w:szCs w:val="24"/>
        </w:rPr>
        <w:t>d</w:t>
      </w:r>
      <w:r w:rsidRPr="00FD390E">
        <w:rPr>
          <w:rFonts w:cs="Arial"/>
          <w:szCs w:val="24"/>
        </w:rPr>
        <w:t xml:space="preserve">) </w:t>
      </w:r>
      <w:r w:rsidRPr="00961C9A">
        <w:rPr>
          <w:rFonts w:cs="Arial"/>
          <w:i/>
          <w:iCs/>
          <w:szCs w:val="24"/>
        </w:rPr>
        <w:t>‘</w:t>
      </w:r>
      <w:r w:rsidR="001B74B4">
        <w:rPr>
          <w:rFonts w:cs="Arial"/>
          <w:i/>
          <w:iCs/>
          <w:szCs w:val="24"/>
        </w:rPr>
        <w:t xml:space="preserve">Unit 4 </w:t>
      </w:r>
      <w:r w:rsidRPr="00484FE2">
        <w:rPr>
          <w:rFonts w:cs="Arial"/>
          <w:i/>
          <w:iCs/>
          <w:szCs w:val="24"/>
        </w:rPr>
        <w:t>Putting theory into practice: the Newspaper game</w:t>
      </w:r>
      <w:r>
        <w:rPr>
          <w:rFonts w:cs="Arial"/>
          <w:szCs w:val="24"/>
        </w:rPr>
        <w:t>’</w:t>
      </w:r>
      <w:r w:rsidRPr="00B37A41">
        <w:rPr>
          <w:rFonts w:cs="Arial"/>
          <w:szCs w:val="24"/>
        </w:rPr>
        <w:t xml:space="preserve"> B872: Creating and Sustaining Value. The Open University. Unpublished.</w:t>
      </w:r>
      <w:r w:rsidRPr="00C039A4">
        <w:t xml:space="preserve"> </w:t>
      </w:r>
      <w:r w:rsidRPr="00FD390E">
        <w:rPr>
          <w:rFonts w:cs="Arial"/>
          <w:szCs w:val="24"/>
        </w:rPr>
        <w:t xml:space="preserve">Available at: </w:t>
      </w:r>
      <w:r w:rsidRPr="008476F6">
        <w:rPr>
          <w:rFonts w:cs="Arial"/>
          <w:szCs w:val="24"/>
        </w:rPr>
        <w:t>https://learn2.open.ac.uk/mod/oucontent/view.php?id=2198245</w:t>
      </w:r>
      <w:r w:rsidRPr="00FD390E">
        <w:rPr>
          <w:rFonts w:cs="Arial"/>
          <w:szCs w:val="24"/>
        </w:rPr>
        <w:t xml:space="preserve"> (Accessed: </w:t>
      </w:r>
      <w:r>
        <w:rPr>
          <w:rFonts w:cs="Arial"/>
          <w:szCs w:val="24"/>
        </w:rPr>
        <w:t>20/3/2024</w:t>
      </w:r>
      <w:r w:rsidRPr="00FD390E">
        <w:rPr>
          <w:rFonts w:cs="Arial"/>
          <w:szCs w:val="24"/>
        </w:rPr>
        <w:t>).</w:t>
      </w:r>
    </w:p>
    <w:p w14:paraId="70CED86E" w14:textId="49A0D5D8" w:rsidR="008476F6" w:rsidRDefault="008476F6" w:rsidP="008476F6">
      <w:pPr>
        <w:rPr>
          <w:rFonts w:cs="Arial"/>
          <w:szCs w:val="24"/>
        </w:rPr>
      </w:pPr>
      <w:r w:rsidRPr="00FD390E">
        <w:rPr>
          <w:rFonts w:cs="Arial"/>
          <w:szCs w:val="24"/>
        </w:rPr>
        <w:t>The Open University (</w:t>
      </w:r>
      <w:r>
        <w:rPr>
          <w:rFonts w:cs="Arial"/>
          <w:szCs w:val="24"/>
        </w:rPr>
        <w:t>2023</w:t>
      </w:r>
      <w:r w:rsidR="008C4164">
        <w:rPr>
          <w:rFonts w:cs="Arial"/>
          <w:szCs w:val="24"/>
        </w:rPr>
        <w:t>e</w:t>
      </w:r>
      <w:r w:rsidRPr="00FD390E">
        <w:rPr>
          <w:rFonts w:cs="Arial"/>
          <w:szCs w:val="24"/>
        </w:rPr>
        <w:t xml:space="preserve">) </w:t>
      </w:r>
      <w:r w:rsidRPr="00961C9A">
        <w:rPr>
          <w:rFonts w:cs="Arial"/>
          <w:i/>
          <w:iCs/>
          <w:szCs w:val="24"/>
        </w:rPr>
        <w:t>‘</w:t>
      </w:r>
      <w:r w:rsidR="00A6642F">
        <w:rPr>
          <w:rFonts w:cs="Arial"/>
          <w:i/>
          <w:iCs/>
          <w:szCs w:val="24"/>
        </w:rPr>
        <w:t>Unit 5 Trends and challenges in value creation</w:t>
      </w:r>
      <w:r>
        <w:rPr>
          <w:rFonts w:cs="Arial"/>
          <w:szCs w:val="24"/>
        </w:rPr>
        <w:t>’</w:t>
      </w:r>
      <w:r w:rsidRPr="00B37A41">
        <w:rPr>
          <w:rFonts w:cs="Arial"/>
          <w:szCs w:val="24"/>
        </w:rPr>
        <w:t xml:space="preserve"> B872: Creating and Sustaining Value. The Open University. Unpublished.</w:t>
      </w:r>
      <w:r w:rsidRPr="00C039A4">
        <w:t xml:space="preserve"> </w:t>
      </w:r>
      <w:r w:rsidRPr="00FD390E">
        <w:rPr>
          <w:rFonts w:cs="Arial"/>
          <w:szCs w:val="24"/>
        </w:rPr>
        <w:t xml:space="preserve">Available at: </w:t>
      </w:r>
      <w:r w:rsidR="008C4164" w:rsidRPr="008C4164">
        <w:rPr>
          <w:rFonts w:cs="Arial"/>
          <w:szCs w:val="24"/>
        </w:rPr>
        <w:t xml:space="preserve">https://learn2.open.ac.uk/mod/oucontent/view.php?id=2198249 </w:t>
      </w:r>
      <w:r w:rsidRPr="00FD390E">
        <w:rPr>
          <w:rFonts w:cs="Arial"/>
          <w:szCs w:val="24"/>
        </w:rPr>
        <w:t xml:space="preserve">(Accessed: </w:t>
      </w:r>
      <w:r>
        <w:rPr>
          <w:rFonts w:cs="Arial"/>
          <w:szCs w:val="24"/>
        </w:rPr>
        <w:t>20/3/2024</w:t>
      </w:r>
      <w:r w:rsidRPr="00FD390E">
        <w:rPr>
          <w:rFonts w:cs="Arial"/>
          <w:szCs w:val="24"/>
        </w:rPr>
        <w:t>).</w:t>
      </w:r>
    </w:p>
    <w:p w14:paraId="2A648B26" w14:textId="4DE42378" w:rsidR="0087754F" w:rsidRDefault="0087754F" w:rsidP="009A649C">
      <w:pPr>
        <w:rPr>
          <w:rFonts w:cs="Arial"/>
          <w:szCs w:val="24"/>
        </w:rPr>
      </w:pPr>
      <w:r>
        <w:rPr>
          <w:rFonts w:cs="Arial"/>
          <w:szCs w:val="24"/>
        </w:rPr>
        <w:t>Twin, A., (2023)</w:t>
      </w:r>
      <w:r w:rsidRPr="0087754F">
        <w:rPr>
          <w:rFonts w:cs="Arial"/>
          <w:szCs w:val="24"/>
        </w:rPr>
        <w:t xml:space="preserve"> </w:t>
      </w:r>
      <w:r w:rsidRPr="0087754F">
        <w:rPr>
          <w:rFonts w:cs="Arial"/>
          <w:i/>
          <w:iCs/>
          <w:szCs w:val="24"/>
        </w:rPr>
        <w:t xml:space="preserve">‘Delphi Method Forecasting: Definition and How It's Used’ </w:t>
      </w:r>
      <w:r>
        <w:rPr>
          <w:rFonts w:cs="Arial"/>
          <w:szCs w:val="24"/>
        </w:rPr>
        <w:t xml:space="preserve">Investopedia. Available at: </w:t>
      </w:r>
      <w:hyperlink r:id="rId25" w:anchor=":~:text=The%20Delphi%20method%20is%20a,to%20a%20panel%20of%20experts" w:history="1">
        <w:r w:rsidRPr="008F0DA3">
          <w:rPr>
            <w:rStyle w:val="Hyperlink"/>
            <w:rFonts w:cs="Arial"/>
            <w:szCs w:val="24"/>
          </w:rPr>
          <w:t>https://www.investopedia.com/terms/d/delphi-</w:t>
        </w:r>
        <w:r w:rsidRPr="008F0DA3">
          <w:rPr>
            <w:rStyle w:val="Hyperlink"/>
            <w:rFonts w:cs="Arial"/>
            <w:szCs w:val="24"/>
          </w:rPr>
          <w:lastRenderedPageBreak/>
          <w:t>method.asp#:~:text=The%20Delphi%20method%20is%20a,to%20a%20panel%20of%20experts</w:t>
        </w:r>
      </w:hyperlink>
      <w:r w:rsidRPr="0087754F">
        <w:rPr>
          <w:rFonts w:cs="Arial"/>
          <w:szCs w:val="24"/>
        </w:rPr>
        <w:t>.</w:t>
      </w:r>
      <w:r>
        <w:rPr>
          <w:rFonts w:cs="Arial"/>
          <w:szCs w:val="24"/>
        </w:rPr>
        <w:t xml:space="preserve"> (Accessed: 26/3/2024).</w:t>
      </w:r>
    </w:p>
    <w:p w14:paraId="7B9551E8" w14:textId="29AE9A5C" w:rsidR="009A649C" w:rsidRDefault="001863DA" w:rsidP="009A649C">
      <w:pPr>
        <w:rPr>
          <w:rFonts w:cs="Arial"/>
          <w:szCs w:val="24"/>
        </w:rPr>
      </w:pPr>
      <w:r w:rsidRPr="001863DA">
        <w:rPr>
          <w:rFonts w:cs="Arial"/>
          <w:szCs w:val="24"/>
        </w:rPr>
        <w:t>Virgilio</w:t>
      </w:r>
      <w:r>
        <w:rPr>
          <w:rFonts w:cs="Arial"/>
          <w:szCs w:val="24"/>
        </w:rPr>
        <w:t>, A., (2024)</w:t>
      </w:r>
      <w:r w:rsidRPr="001863DA">
        <w:rPr>
          <w:rFonts w:cs="Arial"/>
          <w:i/>
          <w:iCs/>
          <w:szCs w:val="24"/>
        </w:rPr>
        <w:t xml:space="preserve"> </w:t>
      </w:r>
      <w:r w:rsidR="007F14CC">
        <w:rPr>
          <w:rFonts w:cs="Arial"/>
          <w:i/>
          <w:iCs/>
          <w:szCs w:val="24"/>
        </w:rPr>
        <w:t xml:space="preserve">‘Blog 9- comment’, </w:t>
      </w:r>
      <w:r w:rsidR="007F14CC">
        <w:rPr>
          <w:rFonts w:cs="Arial"/>
          <w:szCs w:val="24"/>
        </w:rPr>
        <w:t xml:space="preserve">Blogging Tool, in B872 </w:t>
      </w:r>
      <w:r w:rsidR="007F14CC" w:rsidRPr="00B37A41">
        <w:rPr>
          <w:rFonts w:cs="Arial"/>
          <w:szCs w:val="24"/>
        </w:rPr>
        <w:t>Creating and Sustaining Value. (Accessed: 1</w:t>
      </w:r>
      <w:r w:rsidR="007F14CC">
        <w:rPr>
          <w:rFonts w:cs="Arial"/>
          <w:szCs w:val="24"/>
        </w:rPr>
        <w:t>5</w:t>
      </w:r>
      <w:r w:rsidR="007F14CC" w:rsidRPr="00B37A41">
        <w:rPr>
          <w:rFonts w:cs="Arial"/>
          <w:szCs w:val="24"/>
        </w:rPr>
        <w:t>/</w:t>
      </w:r>
      <w:r w:rsidR="007F14CC">
        <w:rPr>
          <w:rFonts w:cs="Arial"/>
          <w:szCs w:val="24"/>
        </w:rPr>
        <w:t>3</w:t>
      </w:r>
      <w:r w:rsidR="007F14CC" w:rsidRPr="00B37A41">
        <w:rPr>
          <w:rFonts w:cs="Arial"/>
          <w:szCs w:val="24"/>
        </w:rPr>
        <w:t>/2024).</w:t>
      </w:r>
    </w:p>
    <w:p w14:paraId="74843EAD" w14:textId="77777777" w:rsidR="00012300" w:rsidRPr="00097FA2" w:rsidRDefault="00012300" w:rsidP="00012300">
      <w:pPr>
        <w:rPr>
          <w:rFonts w:cs="Arial"/>
          <w:szCs w:val="24"/>
        </w:rPr>
      </w:pPr>
      <w:r w:rsidRPr="00097FA2">
        <w:rPr>
          <w:rFonts w:cs="Arial"/>
          <w:szCs w:val="24"/>
        </w:rPr>
        <w:t>Windsor, D. (2017) ‘Value creation theory: Literature review and theory assessment’, in Wasileski, D. M. &amp; Weber, J. (eds.), Stakeholder management. Bingley, UK: Emerald</w:t>
      </w:r>
    </w:p>
    <w:p w14:paraId="751CFF8A" w14:textId="77777777" w:rsidR="00012300" w:rsidRDefault="00012300" w:rsidP="009A649C">
      <w:pPr>
        <w:rPr>
          <w:rFonts w:cs="Arial"/>
          <w:szCs w:val="24"/>
        </w:rPr>
      </w:pPr>
    </w:p>
    <w:p w14:paraId="72B7EA21" w14:textId="77777777" w:rsidR="001E074E" w:rsidRDefault="001E074E" w:rsidP="009A649C">
      <w:pPr>
        <w:rPr>
          <w:rFonts w:cs="Arial"/>
          <w:szCs w:val="24"/>
        </w:rPr>
      </w:pPr>
    </w:p>
    <w:p w14:paraId="17FB4570" w14:textId="77777777" w:rsidR="008F1A4D" w:rsidRDefault="008F1A4D" w:rsidP="008F1A4D">
      <w:pPr>
        <w:pStyle w:val="Heading2"/>
        <w:shd w:val="clear" w:color="auto" w:fill="E7EFF7"/>
        <w:spacing w:before="0" w:after="300" w:line="269" w:lineRule="atLeast"/>
        <w:rPr>
          <w:color w:val="000000"/>
          <w:sz w:val="34"/>
          <w:szCs w:val="34"/>
        </w:rPr>
      </w:pPr>
      <w:r>
        <w:rPr>
          <w:b/>
          <w:bCs/>
          <w:color w:val="000000"/>
          <w:sz w:val="34"/>
          <w:szCs w:val="34"/>
        </w:rPr>
        <w:t>Your Overall Examinable Scores (OES)</w:t>
      </w:r>
    </w:p>
    <w:tbl>
      <w:tblPr>
        <w:tblW w:w="21600" w:type="dxa"/>
        <w:shd w:val="clear" w:color="auto" w:fill="FFFFFF"/>
        <w:tblCellMar>
          <w:top w:w="15" w:type="dxa"/>
          <w:left w:w="15" w:type="dxa"/>
          <w:bottom w:w="15" w:type="dxa"/>
          <w:right w:w="15" w:type="dxa"/>
        </w:tblCellMar>
        <w:tblLook w:val="04A0" w:firstRow="1" w:lastRow="0" w:firstColumn="1" w:lastColumn="0" w:noHBand="0" w:noVBand="1"/>
      </w:tblPr>
      <w:tblGrid>
        <w:gridCol w:w="3090"/>
        <w:gridCol w:w="4066"/>
        <w:gridCol w:w="5689"/>
        <w:gridCol w:w="8755"/>
      </w:tblGrid>
      <w:tr w:rsidR="008F1A4D" w14:paraId="232167C6" w14:textId="77777777" w:rsidTr="008F1A4D">
        <w:tc>
          <w:tcPr>
            <w:tcW w:w="0" w:type="auto"/>
            <w:tcBorders>
              <w:top w:val="nil"/>
              <w:left w:val="nil"/>
              <w:bottom w:val="nil"/>
              <w:right w:val="nil"/>
            </w:tcBorders>
            <w:shd w:val="clear" w:color="auto" w:fill="auto"/>
            <w:tcMar>
              <w:top w:w="120" w:type="dxa"/>
              <w:left w:w="240" w:type="dxa"/>
              <w:bottom w:w="120" w:type="dxa"/>
              <w:right w:w="240" w:type="dxa"/>
            </w:tcMar>
            <w:hideMark/>
          </w:tcPr>
          <w:p w14:paraId="1DA38CB7" w14:textId="77777777" w:rsidR="008F1A4D" w:rsidRDefault="008F1A4D">
            <w:pPr>
              <w:spacing w:after="450"/>
              <w:rPr>
                <w:rFonts w:cs="Arial"/>
                <w:b/>
                <w:bCs/>
                <w:color w:val="000000"/>
                <w:sz w:val="19"/>
                <w:szCs w:val="19"/>
              </w:rPr>
            </w:pPr>
            <w:r>
              <w:rPr>
                <w:rFonts w:cs="Arial"/>
                <w:b/>
                <w:bCs/>
                <w:color w:val="000000"/>
                <w:sz w:val="19"/>
                <w:szCs w:val="19"/>
              </w:rPr>
              <w:t>Tasks</w:t>
            </w:r>
          </w:p>
        </w:tc>
        <w:tc>
          <w:tcPr>
            <w:tcW w:w="0" w:type="auto"/>
            <w:tcBorders>
              <w:top w:val="nil"/>
              <w:left w:val="nil"/>
              <w:bottom w:val="nil"/>
              <w:right w:val="nil"/>
            </w:tcBorders>
            <w:shd w:val="clear" w:color="auto" w:fill="auto"/>
            <w:tcMar>
              <w:top w:w="120" w:type="dxa"/>
              <w:left w:w="240" w:type="dxa"/>
              <w:bottom w:w="120" w:type="dxa"/>
              <w:right w:w="240" w:type="dxa"/>
            </w:tcMar>
            <w:hideMark/>
          </w:tcPr>
          <w:p w14:paraId="265A16B5" w14:textId="77777777" w:rsidR="008F1A4D" w:rsidRDefault="008F1A4D">
            <w:pPr>
              <w:spacing w:after="450"/>
              <w:rPr>
                <w:rFonts w:cs="Arial"/>
                <w:b/>
                <w:bCs/>
                <w:color w:val="000000"/>
                <w:sz w:val="19"/>
                <w:szCs w:val="19"/>
              </w:rPr>
            </w:pPr>
            <w:r>
              <w:rPr>
                <w:rFonts w:cs="Arial"/>
                <w:b/>
                <w:bCs/>
                <w:color w:val="000000"/>
                <w:sz w:val="19"/>
                <w:szCs w:val="19"/>
              </w:rPr>
              <w:t>Your Score</w:t>
            </w:r>
          </w:p>
        </w:tc>
        <w:tc>
          <w:tcPr>
            <w:tcW w:w="0" w:type="auto"/>
            <w:tcBorders>
              <w:top w:val="nil"/>
              <w:left w:val="nil"/>
              <w:bottom w:val="nil"/>
              <w:right w:val="nil"/>
            </w:tcBorders>
            <w:shd w:val="clear" w:color="auto" w:fill="auto"/>
            <w:tcMar>
              <w:top w:w="120" w:type="dxa"/>
              <w:left w:w="240" w:type="dxa"/>
              <w:bottom w:w="120" w:type="dxa"/>
              <w:right w:w="240" w:type="dxa"/>
            </w:tcMar>
            <w:hideMark/>
          </w:tcPr>
          <w:p w14:paraId="6925E981" w14:textId="77777777" w:rsidR="008F1A4D" w:rsidRDefault="008F1A4D">
            <w:pPr>
              <w:spacing w:after="450"/>
              <w:rPr>
                <w:rFonts w:cs="Arial"/>
                <w:b/>
                <w:bCs/>
                <w:color w:val="000000"/>
                <w:sz w:val="19"/>
                <w:szCs w:val="19"/>
              </w:rPr>
            </w:pPr>
            <w:r>
              <w:rPr>
                <w:rFonts w:cs="Arial"/>
                <w:b/>
                <w:bCs/>
                <w:color w:val="000000"/>
                <w:sz w:val="19"/>
                <w:szCs w:val="19"/>
              </w:rPr>
              <w:t>Weighting in OES</w:t>
            </w:r>
          </w:p>
        </w:tc>
        <w:tc>
          <w:tcPr>
            <w:tcW w:w="0" w:type="auto"/>
            <w:tcBorders>
              <w:top w:val="nil"/>
              <w:left w:val="nil"/>
              <w:bottom w:val="nil"/>
              <w:right w:val="nil"/>
            </w:tcBorders>
            <w:shd w:val="clear" w:color="auto" w:fill="auto"/>
            <w:tcMar>
              <w:top w:w="120" w:type="dxa"/>
              <w:left w:w="240" w:type="dxa"/>
              <w:bottom w:w="120" w:type="dxa"/>
              <w:right w:w="240" w:type="dxa"/>
            </w:tcMar>
            <w:hideMark/>
          </w:tcPr>
          <w:p w14:paraId="6E7BEC34" w14:textId="77777777" w:rsidR="008F1A4D" w:rsidRDefault="008F1A4D">
            <w:pPr>
              <w:spacing w:after="450"/>
              <w:rPr>
                <w:rFonts w:cs="Arial"/>
                <w:b/>
                <w:bCs/>
                <w:color w:val="000000"/>
                <w:sz w:val="19"/>
                <w:szCs w:val="19"/>
              </w:rPr>
            </w:pPr>
            <w:r>
              <w:rPr>
                <w:rFonts w:cs="Arial"/>
                <w:b/>
                <w:bCs/>
                <w:color w:val="000000"/>
                <w:sz w:val="19"/>
                <w:szCs w:val="19"/>
              </w:rPr>
              <w:t>Weighted Score Towards OES</w:t>
            </w:r>
          </w:p>
        </w:tc>
      </w:tr>
      <w:tr w:rsidR="008F1A4D" w14:paraId="3C933EB3" w14:textId="77777777" w:rsidTr="008F1A4D">
        <w:tc>
          <w:tcPr>
            <w:tcW w:w="0" w:type="auto"/>
            <w:tcBorders>
              <w:top w:val="nil"/>
              <w:left w:val="nil"/>
              <w:bottom w:val="nil"/>
              <w:right w:val="nil"/>
            </w:tcBorders>
            <w:shd w:val="clear" w:color="auto" w:fill="F5F5F5"/>
            <w:tcMar>
              <w:top w:w="120" w:type="dxa"/>
              <w:left w:w="240" w:type="dxa"/>
              <w:bottom w:w="120" w:type="dxa"/>
              <w:right w:w="240" w:type="dxa"/>
            </w:tcMar>
            <w:vAlign w:val="center"/>
            <w:hideMark/>
          </w:tcPr>
          <w:p w14:paraId="5396EB86" w14:textId="77777777" w:rsidR="008F1A4D" w:rsidRDefault="008F1A4D">
            <w:pPr>
              <w:spacing w:after="450"/>
              <w:rPr>
                <w:rFonts w:cs="Arial"/>
                <w:color w:val="333333"/>
                <w:sz w:val="19"/>
                <w:szCs w:val="19"/>
              </w:rPr>
            </w:pPr>
            <w:r>
              <w:rPr>
                <w:rStyle w:val="Strong"/>
                <w:rFonts w:cs="Arial"/>
                <w:color w:val="333333"/>
                <w:sz w:val="19"/>
                <w:szCs w:val="19"/>
              </w:rPr>
              <w:t>TMA14</w:t>
            </w:r>
          </w:p>
        </w:tc>
        <w:tc>
          <w:tcPr>
            <w:tcW w:w="0" w:type="auto"/>
            <w:tcBorders>
              <w:top w:val="nil"/>
              <w:left w:val="nil"/>
              <w:bottom w:val="nil"/>
              <w:right w:val="nil"/>
            </w:tcBorders>
            <w:shd w:val="clear" w:color="auto" w:fill="F5F5F5"/>
            <w:tcMar>
              <w:top w:w="120" w:type="dxa"/>
              <w:left w:w="240" w:type="dxa"/>
              <w:bottom w:w="120" w:type="dxa"/>
              <w:right w:w="240" w:type="dxa"/>
            </w:tcMar>
            <w:vAlign w:val="center"/>
            <w:hideMark/>
          </w:tcPr>
          <w:p w14:paraId="5FD6504A" w14:textId="77777777" w:rsidR="008F1A4D" w:rsidRDefault="008F1A4D">
            <w:pPr>
              <w:spacing w:after="450"/>
              <w:rPr>
                <w:rFonts w:cs="Arial"/>
                <w:color w:val="333333"/>
                <w:sz w:val="19"/>
                <w:szCs w:val="19"/>
              </w:rPr>
            </w:pPr>
            <w:r>
              <w:rPr>
                <w:rFonts w:cs="Arial"/>
                <w:color w:val="333333"/>
                <w:sz w:val="19"/>
                <w:szCs w:val="19"/>
              </w:rPr>
              <w:t>100</w:t>
            </w:r>
          </w:p>
        </w:tc>
        <w:tc>
          <w:tcPr>
            <w:tcW w:w="0" w:type="auto"/>
            <w:tcBorders>
              <w:top w:val="nil"/>
              <w:left w:val="nil"/>
              <w:bottom w:val="nil"/>
              <w:right w:val="nil"/>
            </w:tcBorders>
            <w:shd w:val="clear" w:color="auto" w:fill="F5F5F5"/>
            <w:tcMar>
              <w:top w:w="120" w:type="dxa"/>
              <w:left w:w="240" w:type="dxa"/>
              <w:bottom w:w="120" w:type="dxa"/>
              <w:right w:w="240" w:type="dxa"/>
            </w:tcMar>
            <w:vAlign w:val="center"/>
            <w:hideMark/>
          </w:tcPr>
          <w:p w14:paraId="3BD31434" w14:textId="77777777" w:rsidR="008F1A4D" w:rsidRDefault="008F1A4D">
            <w:pPr>
              <w:spacing w:after="450"/>
              <w:rPr>
                <w:rFonts w:cs="Arial"/>
                <w:color w:val="333333"/>
                <w:sz w:val="19"/>
                <w:szCs w:val="19"/>
              </w:rPr>
            </w:pPr>
            <w:r>
              <w:rPr>
                <w:rFonts w:cs="Arial"/>
                <w:color w:val="333333"/>
                <w:sz w:val="19"/>
                <w:szCs w:val="19"/>
              </w:rPr>
              <w:t>10.00%</w:t>
            </w:r>
          </w:p>
        </w:tc>
        <w:tc>
          <w:tcPr>
            <w:tcW w:w="0" w:type="auto"/>
            <w:tcBorders>
              <w:top w:val="nil"/>
              <w:left w:val="nil"/>
              <w:bottom w:val="nil"/>
              <w:right w:val="nil"/>
            </w:tcBorders>
            <w:shd w:val="clear" w:color="auto" w:fill="F5F5F5"/>
            <w:tcMar>
              <w:top w:w="120" w:type="dxa"/>
              <w:left w:w="240" w:type="dxa"/>
              <w:bottom w:w="120" w:type="dxa"/>
              <w:right w:w="240" w:type="dxa"/>
            </w:tcMar>
            <w:vAlign w:val="center"/>
            <w:hideMark/>
          </w:tcPr>
          <w:p w14:paraId="2BBAE941" w14:textId="77777777" w:rsidR="008F1A4D" w:rsidRDefault="008F1A4D">
            <w:pPr>
              <w:spacing w:after="450"/>
              <w:rPr>
                <w:rFonts w:cs="Arial"/>
                <w:color w:val="333333"/>
                <w:sz w:val="19"/>
                <w:szCs w:val="19"/>
              </w:rPr>
            </w:pPr>
            <w:r>
              <w:rPr>
                <w:rFonts w:cs="Arial"/>
                <w:color w:val="333333"/>
                <w:sz w:val="19"/>
                <w:szCs w:val="19"/>
              </w:rPr>
              <w:t>10.00</w:t>
            </w:r>
          </w:p>
        </w:tc>
      </w:tr>
      <w:tr w:rsidR="008F1A4D" w14:paraId="072A5D7C" w14:textId="77777777" w:rsidTr="008F1A4D">
        <w:tc>
          <w:tcPr>
            <w:tcW w:w="0" w:type="auto"/>
            <w:tcBorders>
              <w:top w:val="nil"/>
              <w:left w:val="nil"/>
              <w:bottom w:val="nil"/>
              <w:right w:val="nil"/>
            </w:tcBorders>
            <w:shd w:val="clear" w:color="auto" w:fill="FFFFFF"/>
            <w:tcMar>
              <w:top w:w="120" w:type="dxa"/>
              <w:left w:w="240" w:type="dxa"/>
              <w:bottom w:w="120" w:type="dxa"/>
              <w:right w:w="240" w:type="dxa"/>
            </w:tcMar>
            <w:vAlign w:val="center"/>
            <w:hideMark/>
          </w:tcPr>
          <w:p w14:paraId="77D93BEE" w14:textId="77777777" w:rsidR="008F1A4D" w:rsidRDefault="008F1A4D">
            <w:pPr>
              <w:spacing w:after="450"/>
              <w:rPr>
                <w:rFonts w:cs="Arial"/>
                <w:color w:val="333333"/>
                <w:sz w:val="19"/>
                <w:szCs w:val="19"/>
              </w:rPr>
            </w:pPr>
            <w:r>
              <w:rPr>
                <w:rStyle w:val="Strong"/>
                <w:rFonts w:cs="Arial"/>
                <w:color w:val="333333"/>
                <w:sz w:val="19"/>
                <w:szCs w:val="19"/>
              </w:rPr>
              <w:t>Project</w:t>
            </w:r>
          </w:p>
        </w:tc>
        <w:tc>
          <w:tcPr>
            <w:tcW w:w="0" w:type="auto"/>
            <w:tcBorders>
              <w:top w:val="nil"/>
              <w:left w:val="nil"/>
              <w:bottom w:val="nil"/>
              <w:right w:val="nil"/>
            </w:tcBorders>
            <w:shd w:val="clear" w:color="auto" w:fill="FFFFFF"/>
            <w:tcMar>
              <w:top w:w="120" w:type="dxa"/>
              <w:left w:w="240" w:type="dxa"/>
              <w:bottom w:w="120" w:type="dxa"/>
              <w:right w:w="240" w:type="dxa"/>
            </w:tcMar>
            <w:vAlign w:val="center"/>
            <w:hideMark/>
          </w:tcPr>
          <w:p w14:paraId="63DD10AC" w14:textId="77777777" w:rsidR="008F1A4D" w:rsidRDefault="008F1A4D">
            <w:pPr>
              <w:spacing w:after="450"/>
              <w:rPr>
                <w:rFonts w:cs="Arial"/>
                <w:color w:val="333333"/>
                <w:sz w:val="19"/>
                <w:szCs w:val="19"/>
              </w:rPr>
            </w:pPr>
            <w:r>
              <w:rPr>
                <w:rFonts w:cs="Arial"/>
                <w:color w:val="333333"/>
                <w:sz w:val="19"/>
                <w:szCs w:val="19"/>
              </w:rPr>
              <w:t>66.00</w:t>
            </w:r>
          </w:p>
        </w:tc>
        <w:tc>
          <w:tcPr>
            <w:tcW w:w="0" w:type="auto"/>
            <w:tcBorders>
              <w:top w:val="nil"/>
              <w:left w:val="nil"/>
              <w:bottom w:val="nil"/>
              <w:right w:val="nil"/>
            </w:tcBorders>
            <w:shd w:val="clear" w:color="auto" w:fill="FFFFFF"/>
            <w:tcMar>
              <w:top w:w="120" w:type="dxa"/>
              <w:left w:w="240" w:type="dxa"/>
              <w:bottom w:w="120" w:type="dxa"/>
              <w:right w:w="240" w:type="dxa"/>
            </w:tcMar>
            <w:vAlign w:val="center"/>
            <w:hideMark/>
          </w:tcPr>
          <w:p w14:paraId="32D57006" w14:textId="77777777" w:rsidR="008F1A4D" w:rsidRDefault="008F1A4D">
            <w:pPr>
              <w:spacing w:after="450"/>
              <w:rPr>
                <w:rFonts w:cs="Arial"/>
                <w:color w:val="333333"/>
                <w:sz w:val="19"/>
                <w:szCs w:val="19"/>
              </w:rPr>
            </w:pPr>
            <w:r>
              <w:rPr>
                <w:rFonts w:cs="Arial"/>
                <w:color w:val="333333"/>
                <w:sz w:val="19"/>
                <w:szCs w:val="19"/>
              </w:rPr>
              <w:t>90.00%</w:t>
            </w:r>
          </w:p>
        </w:tc>
        <w:tc>
          <w:tcPr>
            <w:tcW w:w="0" w:type="auto"/>
            <w:tcBorders>
              <w:top w:val="nil"/>
              <w:left w:val="nil"/>
              <w:bottom w:val="nil"/>
              <w:right w:val="nil"/>
            </w:tcBorders>
            <w:shd w:val="clear" w:color="auto" w:fill="FFFFFF"/>
            <w:tcMar>
              <w:top w:w="120" w:type="dxa"/>
              <w:left w:w="240" w:type="dxa"/>
              <w:bottom w:w="120" w:type="dxa"/>
              <w:right w:w="240" w:type="dxa"/>
            </w:tcMar>
            <w:vAlign w:val="center"/>
            <w:hideMark/>
          </w:tcPr>
          <w:p w14:paraId="41377257" w14:textId="77777777" w:rsidR="008F1A4D" w:rsidRDefault="008F1A4D">
            <w:pPr>
              <w:spacing w:after="450"/>
              <w:rPr>
                <w:rFonts w:cs="Arial"/>
                <w:color w:val="333333"/>
                <w:sz w:val="19"/>
                <w:szCs w:val="19"/>
              </w:rPr>
            </w:pPr>
            <w:r>
              <w:rPr>
                <w:rFonts w:cs="Arial"/>
                <w:color w:val="333333"/>
                <w:sz w:val="19"/>
                <w:szCs w:val="19"/>
              </w:rPr>
              <w:t>59.40</w:t>
            </w:r>
          </w:p>
        </w:tc>
      </w:tr>
    </w:tbl>
    <w:p w14:paraId="7F510468" w14:textId="77777777" w:rsidR="008F1A4D" w:rsidRDefault="008F1A4D" w:rsidP="008F1A4D">
      <w:pPr>
        <w:pStyle w:val="infotext"/>
        <w:shd w:val="clear" w:color="auto" w:fill="FFFFFF"/>
        <w:spacing w:before="0" w:beforeAutospacing="0" w:after="300" w:afterAutospacing="0"/>
        <w:rPr>
          <w:rFonts w:ascii="Tahoma" w:hAnsi="Tahoma" w:cs="Tahoma"/>
          <w:color w:val="333333"/>
          <w:sz w:val="19"/>
          <w:szCs w:val="19"/>
        </w:rPr>
      </w:pPr>
      <w:r>
        <w:rPr>
          <w:rFonts w:ascii="Tahoma" w:hAnsi="Tahoma" w:cs="Tahoma"/>
          <w:color w:val="333333"/>
          <w:sz w:val="19"/>
          <w:szCs w:val="19"/>
        </w:rPr>
        <w:t xml:space="preserve">Your Overall Examinable Score (OES) is the total of the weighted scores above, </w:t>
      </w:r>
      <w:proofErr w:type="gramStart"/>
      <w:r>
        <w:rPr>
          <w:rFonts w:ascii="Tahoma" w:hAnsi="Tahoma" w:cs="Tahoma"/>
          <w:color w:val="333333"/>
          <w:sz w:val="19"/>
          <w:szCs w:val="19"/>
        </w:rPr>
        <w:t>i.e.</w:t>
      </w:r>
      <w:proofErr w:type="gramEnd"/>
      <w:r>
        <w:rPr>
          <w:rFonts w:ascii="Tahoma" w:hAnsi="Tahoma" w:cs="Tahoma"/>
          <w:color w:val="333333"/>
          <w:sz w:val="19"/>
          <w:szCs w:val="19"/>
        </w:rPr>
        <w:t> </w:t>
      </w:r>
      <w:r>
        <w:rPr>
          <w:rStyle w:val="Strong"/>
          <w:rFonts w:ascii="Tahoma" w:hAnsi="Tahoma" w:cs="Tahoma"/>
          <w:color w:val="333333"/>
          <w:sz w:val="19"/>
          <w:szCs w:val="19"/>
        </w:rPr>
        <w:t>69.40</w:t>
      </w:r>
      <w:r>
        <w:rPr>
          <w:rFonts w:ascii="Tahoma" w:hAnsi="Tahoma" w:cs="Tahoma"/>
          <w:color w:val="333333"/>
          <w:sz w:val="19"/>
          <w:szCs w:val="19"/>
        </w:rPr>
        <w:t>. This is rounded to </w:t>
      </w:r>
      <w:r>
        <w:rPr>
          <w:rStyle w:val="Strong"/>
          <w:rFonts w:ascii="Tahoma" w:hAnsi="Tahoma" w:cs="Tahoma"/>
          <w:color w:val="333333"/>
          <w:sz w:val="19"/>
          <w:szCs w:val="19"/>
        </w:rPr>
        <w:t>69</w:t>
      </w:r>
      <w:r>
        <w:rPr>
          <w:rFonts w:ascii="Tahoma" w:hAnsi="Tahoma" w:cs="Tahoma"/>
          <w:color w:val="333333"/>
          <w:sz w:val="19"/>
          <w:szCs w:val="19"/>
        </w:rPr>
        <w:t> in your result notification.</w:t>
      </w:r>
    </w:p>
    <w:p w14:paraId="62D2A7C2" w14:textId="77777777" w:rsidR="00FA33CA" w:rsidRDefault="00FA33CA" w:rsidP="009A649C">
      <w:pPr>
        <w:rPr>
          <w:rFonts w:cs="Arial"/>
          <w:szCs w:val="24"/>
        </w:rPr>
      </w:pPr>
    </w:p>
    <w:tbl>
      <w:tblPr>
        <w:tblpPr w:leftFromText="180" w:rightFromText="180" w:vertAnchor="page" w:horzAnchor="margin" w:tblpY="2264"/>
        <w:tblW w:w="8685" w:type="dxa"/>
        <w:tblCellMar>
          <w:left w:w="0" w:type="dxa"/>
          <w:right w:w="0" w:type="dxa"/>
        </w:tblCellMar>
        <w:tblLook w:val="04A0" w:firstRow="1" w:lastRow="0" w:firstColumn="1" w:lastColumn="0" w:noHBand="0" w:noVBand="1"/>
        <w:tblDescription w:val="A one column table containing marker comments for individual aspects&#10;                                      of the examinable component of your module that you have attempted. It&#10;                                      has a table title in the first row, followed by groups of individual&#10;                                      aspects and your corresponding marker comments. Each group begins with a&#10;                                      title row, then a row containing the marker comments."/>
      </w:tblPr>
      <w:tblGrid>
        <w:gridCol w:w="8685"/>
      </w:tblGrid>
      <w:tr w:rsidR="00BC107F" w:rsidRPr="001E074E" w14:paraId="46A97CDA" w14:textId="77777777" w:rsidTr="00BC107F">
        <w:trPr>
          <w:trHeight w:val="758"/>
        </w:trPr>
        <w:tc>
          <w:tcPr>
            <w:tcW w:w="0" w:type="auto"/>
            <w:tcBorders>
              <w:top w:val="single" w:sz="6" w:space="0" w:color="666666"/>
              <w:left w:val="single" w:sz="6" w:space="0" w:color="E4E4E4"/>
              <w:bottom w:val="single" w:sz="6" w:space="0" w:color="CCCCCC"/>
              <w:right w:val="single" w:sz="6" w:space="0" w:color="E4E4E4"/>
            </w:tcBorders>
            <w:shd w:val="clear" w:color="auto" w:fill="F9F9F9"/>
            <w:noWrap/>
            <w:tcMar>
              <w:top w:w="105" w:type="dxa"/>
              <w:left w:w="105" w:type="dxa"/>
              <w:bottom w:w="105" w:type="dxa"/>
              <w:right w:w="105" w:type="dxa"/>
            </w:tcMar>
            <w:hideMark/>
          </w:tcPr>
          <w:p w14:paraId="74FDC633" w14:textId="77777777" w:rsidR="00BC107F" w:rsidRPr="001E074E" w:rsidRDefault="00BC107F" w:rsidP="00BC107F">
            <w:pPr>
              <w:spacing w:before="450" w:after="0" w:line="240" w:lineRule="auto"/>
              <w:rPr>
                <w:rFonts w:eastAsia="Times New Roman" w:cs="Arial"/>
                <w:color w:val="000000"/>
                <w:kern w:val="0"/>
                <w:szCs w:val="24"/>
                <w14:ligatures w14:val="none"/>
              </w:rPr>
            </w:pPr>
            <w:r w:rsidRPr="001E074E">
              <w:rPr>
                <w:rFonts w:eastAsia="Times New Roman" w:cs="Arial"/>
                <w:b/>
                <w:bCs/>
                <w:color w:val="000000"/>
                <w:kern w:val="0"/>
                <w:szCs w:val="24"/>
                <w14:ligatures w14:val="none"/>
              </w:rPr>
              <w:lastRenderedPageBreak/>
              <w:t>The following comments have been recorded for you</w:t>
            </w:r>
          </w:p>
        </w:tc>
      </w:tr>
      <w:tr w:rsidR="00BC107F" w:rsidRPr="001E074E" w14:paraId="5A83E87E" w14:textId="77777777" w:rsidTr="00BC107F">
        <w:trPr>
          <w:trHeight w:val="217"/>
        </w:trPr>
        <w:tc>
          <w:tcPr>
            <w:tcW w:w="0" w:type="auto"/>
            <w:tcBorders>
              <w:top w:val="single" w:sz="6" w:space="0" w:color="CCCCCC"/>
              <w:left w:val="single" w:sz="6" w:space="0" w:color="E4E4E4"/>
              <w:bottom w:val="single" w:sz="6" w:space="0" w:color="CCCCCC"/>
              <w:right w:val="single" w:sz="6" w:space="0" w:color="E4E4E4"/>
            </w:tcBorders>
            <w:shd w:val="clear" w:color="auto" w:fill="F4F4F4"/>
            <w:noWrap/>
            <w:tcMar>
              <w:top w:w="105" w:type="dxa"/>
              <w:left w:w="75" w:type="dxa"/>
              <w:bottom w:w="105" w:type="dxa"/>
              <w:right w:w="105" w:type="dxa"/>
            </w:tcMar>
            <w:hideMark/>
          </w:tcPr>
          <w:p w14:paraId="6F278771" w14:textId="77777777" w:rsidR="00BC107F" w:rsidRPr="001E074E" w:rsidRDefault="00BC107F" w:rsidP="00BC107F">
            <w:pPr>
              <w:spacing w:before="450" w:after="0" w:line="240" w:lineRule="auto"/>
              <w:rPr>
                <w:rFonts w:ascii="Verdana" w:eastAsia="Times New Roman" w:hAnsi="Verdana" w:cs="Times New Roman"/>
                <w:b/>
                <w:bCs/>
                <w:color w:val="000000"/>
                <w:kern w:val="0"/>
                <w:sz w:val="17"/>
                <w:szCs w:val="17"/>
                <w14:ligatures w14:val="none"/>
              </w:rPr>
            </w:pPr>
            <w:r w:rsidRPr="001E074E">
              <w:rPr>
                <w:rFonts w:ascii="Verdana" w:eastAsia="Times New Roman" w:hAnsi="Verdana" w:cs="Times New Roman"/>
                <w:b/>
                <w:bCs/>
                <w:color w:val="000000"/>
                <w:kern w:val="0"/>
                <w:sz w:val="17"/>
                <w:szCs w:val="17"/>
                <w14:ligatures w14:val="none"/>
              </w:rPr>
              <w:t>Part 1 Feedback</w:t>
            </w:r>
          </w:p>
        </w:tc>
      </w:tr>
      <w:tr w:rsidR="00BC107F" w:rsidRPr="001E074E" w14:paraId="03242D46" w14:textId="77777777" w:rsidTr="00BC107F">
        <w:trPr>
          <w:trHeight w:val="3865"/>
        </w:trPr>
        <w:tc>
          <w:tcPr>
            <w:tcW w:w="0" w:type="auto"/>
            <w:tcBorders>
              <w:left w:val="single" w:sz="6" w:space="0" w:color="E4E4E4"/>
              <w:bottom w:val="single" w:sz="6" w:space="0" w:color="CCCCCC"/>
              <w:right w:val="single" w:sz="6" w:space="0" w:color="E4E4E4"/>
            </w:tcBorders>
            <w:tcMar>
              <w:top w:w="60" w:type="dxa"/>
              <w:left w:w="75" w:type="dxa"/>
              <w:bottom w:w="60" w:type="dxa"/>
              <w:right w:w="75" w:type="dxa"/>
            </w:tcMar>
            <w:hideMark/>
          </w:tcPr>
          <w:p w14:paraId="117B2017" w14:textId="77777777" w:rsidR="00BC107F" w:rsidRPr="001E074E" w:rsidRDefault="00BC107F" w:rsidP="00BC107F">
            <w:pPr>
              <w:spacing w:before="100" w:beforeAutospacing="1" w:after="100" w:afterAutospacing="1" w:line="240" w:lineRule="auto"/>
              <w:rPr>
                <w:rFonts w:ascii="Verdana" w:eastAsia="Times New Roman" w:hAnsi="Verdana" w:cs="Times New Roman"/>
                <w:color w:val="000000"/>
                <w:kern w:val="0"/>
                <w:szCs w:val="24"/>
                <w14:ligatures w14:val="none"/>
              </w:rPr>
            </w:pPr>
            <w:r w:rsidRPr="001E074E">
              <w:rPr>
                <w:rFonts w:ascii="Verdana" w:eastAsia="Times New Roman" w:hAnsi="Verdana" w:cs="Times New Roman"/>
                <w:color w:val="000000"/>
                <w:kern w:val="0"/>
                <w:szCs w:val="24"/>
                <w14:ligatures w14:val="none"/>
              </w:rPr>
              <w:t>1. </w:t>
            </w:r>
          </w:p>
          <w:p w14:paraId="3B8ABE90" w14:textId="77777777" w:rsidR="00BC107F" w:rsidRPr="001E074E" w:rsidRDefault="00BC107F" w:rsidP="00BC107F">
            <w:pPr>
              <w:spacing w:before="100" w:beforeAutospacing="1" w:after="100" w:afterAutospacing="1" w:line="240" w:lineRule="auto"/>
              <w:rPr>
                <w:rFonts w:ascii="Verdana" w:eastAsia="Times New Roman" w:hAnsi="Verdana" w:cs="Times New Roman"/>
                <w:color w:val="000000"/>
                <w:kern w:val="0"/>
                <w:szCs w:val="24"/>
                <w14:ligatures w14:val="none"/>
              </w:rPr>
            </w:pPr>
            <w:r w:rsidRPr="001E074E">
              <w:rPr>
                <w:rFonts w:ascii="Verdana" w:eastAsia="Times New Roman" w:hAnsi="Verdana" w:cs="Times New Roman"/>
                <w:color w:val="000000"/>
                <w:kern w:val="0"/>
                <w:szCs w:val="24"/>
                <w14:ligatures w14:val="none"/>
              </w:rPr>
              <w:t>Good clear start.  Uses plenty of supporting evidence.  Could have added some further course theory.</w:t>
            </w:r>
          </w:p>
          <w:p w14:paraId="54BD7A98" w14:textId="77777777" w:rsidR="00BC107F" w:rsidRPr="001E074E" w:rsidRDefault="00BC107F" w:rsidP="00BC107F">
            <w:pPr>
              <w:spacing w:before="100" w:beforeAutospacing="1" w:after="100" w:afterAutospacing="1" w:line="240" w:lineRule="auto"/>
              <w:rPr>
                <w:rFonts w:ascii="Verdana" w:eastAsia="Times New Roman" w:hAnsi="Verdana" w:cs="Times New Roman"/>
                <w:color w:val="000000"/>
                <w:kern w:val="0"/>
                <w:szCs w:val="24"/>
                <w14:ligatures w14:val="none"/>
              </w:rPr>
            </w:pPr>
            <w:r w:rsidRPr="001E074E">
              <w:rPr>
                <w:rFonts w:ascii="Verdana" w:eastAsia="Times New Roman" w:hAnsi="Verdana" w:cs="Times New Roman"/>
                <w:color w:val="000000"/>
                <w:kern w:val="0"/>
                <w:szCs w:val="24"/>
                <w14:ligatures w14:val="none"/>
              </w:rPr>
              <w:t>2.</w:t>
            </w:r>
          </w:p>
          <w:p w14:paraId="041502B9" w14:textId="77777777" w:rsidR="00BC107F" w:rsidRPr="001E074E" w:rsidRDefault="00BC107F" w:rsidP="00BC107F">
            <w:pPr>
              <w:spacing w:before="100" w:beforeAutospacing="1" w:after="100" w:afterAutospacing="1" w:line="240" w:lineRule="auto"/>
              <w:rPr>
                <w:rFonts w:ascii="Verdana" w:eastAsia="Times New Roman" w:hAnsi="Verdana" w:cs="Times New Roman"/>
                <w:color w:val="000000"/>
                <w:kern w:val="0"/>
                <w:szCs w:val="24"/>
                <w14:ligatures w14:val="none"/>
              </w:rPr>
            </w:pPr>
            <w:r w:rsidRPr="001E074E">
              <w:rPr>
                <w:rFonts w:ascii="Verdana" w:eastAsia="Times New Roman" w:hAnsi="Verdana" w:cs="Times New Roman"/>
                <w:color w:val="000000"/>
                <w:kern w:val="0"/>
                <w:szCs w:val="24"/>
                <w14:ligatures w14:val="none"/>
              </w:rPr>
              <w:t xml:space="preserve">Plenty of linked evidence, more detail on actual demand/supply would be good for example.  Good use of a wide range of theory, critical </w:t>
            </w:r>
            <w:proofErr w:type="gramStart"/>
            <w:r w:rsidRPr="001E074E">
              <w:rPr>
                <w:rFonts w:ascii="Verdana" w:eastAsia="Times New Roman" w:hAnsi="Verdana" w:cs="Times New Roman"/>
                <w:color w:val="000000"/>
                <w:kern w:val="0"/>
                <w:szCs w:val="24"/>
                <w14:ligatures w14:val="none"/>
              </w:rPr>
              <w:t>thinking</w:t>
            </w:r>
            <w:proofErr w:type="gramEnd"/>
            <w:r w:rsidRPr="001E074E">
              <w:rPr>
                <w:rFonts w:ascii="Verdana" w:eastAsia="Times New Roman" w:hAnsi="Verdana" w:cs="Times New Roman"/>
                <w:color w:val="000000"/>
                <w:kern w:val="0"/>
                <w:szCs w:val="24"/>
                <w14:ligatures w14:val="none"/>
              </w:rPr>
              <w:t xml:space="preserve"> and some use of blogs for reflection on the topics.  </w:t>
            </w:r>
          </w:p>
          <w:p w14:paraId="35161D18" w14:textId="77777777" w:rsidR="00BC107F" w:rsidRPr="001E074E" w:rsidRDefault="00BC107F" w:rsidP="00BC107F">
            <w:pPr>
              <w:spacing w:before="100" w:beforeAutospacing="1" w:after="100" w:afterAutospacing="1" w:line="240" w:lineRule="auto"/>
              <w:rPr>
                <w:rFonts w:ascii="Verdana" w:eastAsia="Times New Roman" w:hAnsi="Verdana" w:cs="Times New Roman"/>
                <w:color w:val="000000"/>
                <w:kern w:val="0"/>
                <w:szCs w:val="24"/>
                <w14:ligatures w14:val="none"/>
              </w:rPr>
            </w:pPr>
            <w:r w:rsidRPr="001E074E">
              <w:rPr>
                <w:rFonts w:ascii="Verdana" w:eastAsia="Times New Roman" w:hAnsi="Verdana" w:cs="Times New Roman"/>
                <w:color w:val="000000"/>
                <w:kern w:val="0"/>
                <w:szCs w:val="24"/>
                <w14:ligatures w14:val="none"/>
              </w:rPr>
              <w:t>3. </w:t>
            </w:r>
          </w:p>
          <w:p w14:paraId="2C66E9CD" w14:textId="77777777" w:rsidR="00BC107F" w:rsidRPr="001E074E" w:rsidRDefault="00BC107F" w:rsidP="00BC107F">
            <w:pPr>
              <w:spacing w:before="100" w:beforeAutospacing="1" w:after="100" w:afterAutospacing="1" w:line="240" w:lineRule="auto"/>
              <w:rPr>
                <w:rFonts w:ascii="Verdana" w:eastAsia="Times New Roman" w:hAnsi="Verdana" w:cs="Times New Roman"/>
                <w:color w:val="000000"/>
                <w:kern w:val="0"/>
                <w:szCs w:val="24"/>
                <w14:ligatures w14:val="none"/>
              </w:rPr>
            </w:pPr>
            <w:r w:rsidRPr="001E074E">
              <w:rPr>
                <w:rFonts w:ascii="Verdana" w:eastAsia="Times New Roman" w:hAnsi="Verdana" w:cs="Times New Roman"/>
                <w:color w:val="000000"/>
                <w:kern w:val="0"/>
                <w:szCs w:val="24"/>
                <w14:ligatures w14:val="none"/>
              </w:rPr>
              <w:t>Good use of linked evidence although more detailed examples would help.  Good understanding of concepts applied across of range of subjects.  Direct application of theory to concrete evidence would enhance analysis.</w:t>
            </w:r>
          </w:p>
        </w:tc>
      </w:tr>
      <w:tr w:rsidR="00BC107F" w:rsidRPr="001E074E" w14:paraId="25EE9D57" w14:textId="77777777" w:rsidTr="00BC107F">
        <w:trPr>
          <w:trHeight w:val="217"/>
        </w:trPr>
        <w:tc>
          <w:tcPr>
            <w:tcW w:w="0" w:type="auto"/>
            <w:tcBorders>
              <w:top w:val="single" w:sz="6" w:space="0" w:color="CCCCCC"/>
              <w:left w:val="single" w:sz="6" w:space="0" w:color="E4E4E4"/>
              <w:bottom w:val="single" w:sz="6" w:space="0" w:color="CCCCCC"/>
              <w:right w:val="single" w:sz="6" w:space="0" w:color="E4E4E4"/>
            </w:tcBorders>
            <w:shd w:val="clear" w:color="auto" w:fill="F4F4F4"/>
            <w:noWrap/>
            <w:tcMar>
              <w:top w:w="105" w:type="dxa"/>
              <w:left w:w="75" w:type="dxa"/>
              <w:bottom w:w="105" w:type="dxa"/>
              <w:right w:w="105" w:type="dxa"/>
            </w:tcMar>
            <w:hideMark/>
          </w:tcPr>
          <w:p w14:paraId="1DE99B11" w14:textId="77777777" w:rsidR="00BC107F" w:rsidRPr="001E074E" w:rsidRDefault="00BC107F" w:rsidP="00BC107F">
            <w:pPr>
              <w:spacing w:after="0" w:line="240" w:lineRule="auto"/>
              <w:rPr>
                <w:rFonts w:ascii="Verdana" w:eastAsia="Times New Roman" w:hAnsi="Verdana" w:cs="Times New Roman"/>
                <w:b/>
                <w:bCs/>
                <w:color w:val="000000"/>
                <w:kern w:val="0"/>
                <w:sz w:val="17"/>
                <w:szCs w:val="17"/>
                <w14:ligatures w14:val="none"/>
              </w:rPr>
            </w:pPr>
            <w:r w:rsidRPr="001E074E">
              <w:rPr>
                <w:rFonts w:ascii="Verdana" w:eastAsia="Times New Roman" w:hAnsi="Verdana" w:cs="Times New Roman"/>
                <w:b/>
                <w:bCs/>
                <w:color w:val="000000"/>
                <w:kern w:val="0"/>
                <w:sz w:val="17"/>
                <w:szCs w:val="17"/>
                <w14:ligatures w14:val="none"/>
              </w:rPr>
              <w:t>Part 2 Feedback</w:t>
            </w:r>
          </w:p>
        </w:tc>
      </w:tr>
      <w:tr w:rsidR="00BC107F" w:rsidRPr="001E074E" w14:paraId="606863DC" w14:textId="77777777" w:rsidTr="00BC107F">
        <w:trPr>
          <w:trHeight w:val="284"/>
        </w:trPr>
        <w:tc>
          <w:tcPr>
            <w:tcW w:w="0" w:type="auto"/>
            <w:tcBorders>
              <w:left w:val="single" w:sz="6" w:space="0" w:color="E4E4E4"/>
              <w:bottom w:val="single" w:sz="6" w:space="0" w:color="CCCCCC"/>
              <w:right w:val="single" w:sz="6" w:space="0" w:color="E4E4E4"/>
            </w:tcBorders>
            <w:tcMar>
              <w:top w:w="60" w:type="dxa"/>
              <w:left w:w="75" w:type="dxa"/>
              <w:bottom w:w="60" w:type="dxa"/>
              <w:right w:w="75" w:type="dxa"/>
            </w:tcMar>
            <w:hideMark/>
          </w:tcPr>
          <w:p w14:paraId="4E16EBFF" w14:textId="77777777" w:rsidR="00BC107F" w:rsidRPr="001E074E" w:rsidRDefault="00BC107F" w:rsidP="00BC107F">
            <w:pPr>
              <w:spacing w:before="100" w:beforeAutospacing="1" w:after="100" w:afterAutospacing="1" w:line="240" w:lineRule="auto"/>
              <w:rPr>
                <w:rFonts w:ascii="Verdana" w:eastAsia="Times New Roman" w:hAnsi="Verdana" w:cs="Times New Roman"/>
                <w:color w:val="000000"/>
                <w:kern w:val="0"/>
                <w:szCs w:val="24"/>
                <w14:ligatures w14:val="none"/>
              </w:rPr>
            </w:pPr>
            <w:r w:rsidRPr="001E074E">
              <w:rPr>
                <w:rFonts w:ascii="Verdana" w:eastAsia="Times New Roman" w:hAnsi="Verdana" w:cs="Times New Roman"/>
                <w:color w:val="000000"/>
                <w:kern w:val="0"/>
                <w:szCs w:val="24"/>
                <w14:ligatures w14:val="none"/>
              </w:rPr>
              <w:t>Good analysis based on detailed evidence and applied theory.  </w:t>
            </w:r>
          </w:p>
        </w:tc>
      </w:tr>
    </w:tbl>
    <w:p w14:paraId="331A6261" w14:textId="77777777" w:rsidR="00FA33CA" w:rsidRDefault="00FA33CA" w:rsidP="009A649C">
      <w:pPr>
        <w:rPr>
          <w:rFonts w:cs="Arial"/>
          <w:szCs w:val="24"/>
        </w:rPr>
      </w:pPr>
    </w:p>
    <w:p w14:paraId="111D1B20" w14:textId="7D058F5A" w:rsidR="00AB58EB" w:rsidRPr="00B37A41" w:rsidRDefault="00AB58EB" w:rsidP="009A649C">
      <w:pPr>
        <w:rPr>
          <w:rFonts w:cs="Arial"/>
          <w:szCs w:val="24"/>
        </w:rPr>
      </w:pPr>
    </w:p>
    <w:sectPr w:rsidR="00AB58EB" w:rsidRPr="00B37A41" w:rsidSect="00B51CAD">
      <w:headerReference w:type="default" r:id="rId26"/>
      <w:footerReference w:type="default" r:id="rId27"/>
      <w:pgSz w:w="11906" w:h="16838"/>
      <w:pgMar w:top="1985" w:right="1701" w:bottom="1701"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9ED15" w14:textId="77777777" w:rsidR="00B35114" w:rsidRDefault="00B35114" w:rsidP="00C54AD0">
      <w:pPr>
        <w:spacing w:after="0" w:line="240" w:lineRule="auto"/>
      </w:pPr>
      <w:r>
        <w:separator/>
      </w:r>
    </w:p>
  </w:endnote>
  <w:endnote w:type="continuationSeparator" w:id="0">
    <w:p w14:paraId="16D49819" w14:textId="77777777" w:rsidR="00B35114" w:rsidRDefault="00B35114" w:rsidP="00C54AD0">
      <w:pPr>
        <w:spacing w:after="0" w:line="240" w:lineRule="auto"/>
      </w:pPr>
      <w:r>
        <w:continuationSeparator/>
      </w:r>
    </w:p>
  </w:endnote>
  <w:endnote w:type="continuationNotice" w:id="1">
    <w:p w14:paraId="2BD18E9D" w14:textId="77777777" w:rsidR="00B35114" w:rsidRDefault="00B351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7825215"/>
      <w:docPartObj>
        <w:docPartGallery w:val="Page Numbers (Bottom of Page)"/>
        <w:docPartUnique/>
      </w:docPartObj>
    </w:sdtPr>
    <w:sdtEndPr>
      <w:rPr>
        <w:noProof/>
      </w:rPr>
    </w:sdtEndPr>
    <w:sdtContent>
      <w:p w14:paraId="5458DC59" w14:textId="4F04545D" w:rsidR="007314F4" w:rsidRDefault="007314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763FF8" w14:textId="77777777" w:rsidR="007314F4" w:rsidRDefault="007314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F8E35" w14:textId="77777777" w:rsidR="00B35114" w:rsidRDefault="00B35114" w:rsidP="00C54AD0">
      <w:pPr>
        <w:spacing w:after="0" w:line="240" w:lineRule="auto"/>
      </w:pPr>
      <w:r>
        <w:separator/>
      </w:r>
    </w:p>
  </w:footnote>
  <w:footnote w:type="continuationSeparator" w:id="0">
    <w:p w14:paraId="143925C9" w14:textId="77777777" w:rsidR="00B35114" w:rsidRDefault="00B35114" w:rsidP="00C54AD0">
      <w:pPr>
        <w:spacing w:after="0" w:line="240" w:lineRule="auto"/>
      </w:pPr>
      <w:r>
        <w:continuationSeparator/>
      </w:r>
    </w:p>
  </w:footnote>
  <w:footnote w:type="continuationNotice" w:id="1">
    <w:p w14:paraId="025F416C" w14:textId="77777777" w:rsidR="00B35114" w:rsidRDefault="00B351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48797" w14:textId="578DFE8F" w:rsidR="00C54AD0" w:rsidRDefault="00C54AD0">
    <w:pPr>
      <w:pStyle w:val="Header"/>
    </w:pPr>
    <w:r w:rsidRPr="00287ADE">
      <w:t>Andrew James Botsford (E5912101)</w:t>
    </w:r>
    <w:r>
      <w:t xml:space="preserve"> B872 EMA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A573E2"/>
    <w:multiLevelType w:val="hybridMultilevel"/>
    <w:tmpl w:val="B59A68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842649"/>
    <w:multiLevelType w:val="hybridMultilevel"/>
    <w:tmpl w:val="B59A68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F0B65FA"/>
    <w:multiLevelType w:val="multilevel"/>
    <w:tmpl w:val="0C52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A3601"/>
    <w:multiLevelType w:val="multilevel"/>
    <w:tmpl w:val="2B30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274F0"/>
    <w:multiLevelType w:val="hybridMultilevel"/>
    <w:tmpl w:val="E9168D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8BB5169"/>
    <w:multiLevelType w:val="hybridMultilevel"/>
    <w:tmpl w:val="F7CE2E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0281EDC"/>
    <w:multiLevelType w:val="multilevel"/>
    <w:tmpl w:val="1850F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172982"/>
    <w:multiLevelType w:val="hybridMultilevel"/>
    <w:tmpl w:val="B59A68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F347809"/>
    <w:multiLevelType w:val="hybridMultilevel"/>
    <w:tmpl w:val="9D764B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7DE472F"/>
    <w:multiLevelType w:val="hybridMultilevel"/>
    <w:tmpl w:val="B59A68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58932284">
    <w:abstractNumId w:val="5"/>
  </w:num>
  <w:num w:numId="2" w16cid:durableId="1104838051">
    <w:abstractNumId w:val="1"/>
  </w:num>
  <w:num w:numId="3" w16cid:durableId="600727257">
    <w:abstractNumId w:val="9"/>
  </w:num>
  <w:num w:numId="4" w16cid:durableId="1521430956">
    <w:abstractNumId w:val="6"/>
  </w:num>
  <w:num w:numId="5" w16cid:durableId="1727530519">
    <w:abstractNumId w:val="4"/>
  </w:num>
  <w:num w:numId="6" w16cid:durableId="1877767157">
    <w:abstractNumId w:val="3"/>
  </w:num>
  <w:num w:numId="7" w16cid:durableId="2100053223">
    <w:abstractNumId w:val="8"/>
  </w:num>
  <w:num w:numId="8" w16cid:durableId="68697933">
    <w:abstractNumId w:val="2"/>
  </w:num>
  <w:num w:numId="9" w16cid:durableId="22824038">
    <w:abstractNumId w:val="0"/>
  </w:num>
  <w:num w:numId="10" w16cid:durableId="5236397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EB"/>
    <w:rsid w:val="00003DEF"/>
    <w:rsid w:val="000055EB"/>
    <w:rsid w:val="00007ACE"/>
    <w:rsid w:val="00007CD7"/>
    <w:rsid w:val="00007DFB"/>
    <w:rsid w:val="000117F3"/>
    <w:rsid w:val="00011B62"/>
    <w:rsid w:val="00011D1A"/>
    <w:rsid w:val="00012300"/>
    <w:rsid w:val="00013099"/>
    <w:rsid w:val="00013631"/>
    <w:rsid w:val="000139F5"/>
    <w:rsid w:val="00015600"/>
    <w:rsid w:val="00015828"/>
    <w:rsid w:val="00017767"/>
    <w:rsid w:val="00017985"/>
    <w:rsid w:val="000202EF"/>
    <w:rsid w:val="00021CBB"/>
    <w:rsid w:val="00021DFD"/>
    <w:rsid w:val="0002285E"/>
    <w:rsid w:val="00023273"/>
    <w:rsid w:val="000244CA"/>
    <w:rsid w:val="00024B82"/>
    <w:rsid w:val="000276B3"/>
    <w:rsid w:val="00030092"/>
    <w:rsid w:val="0003382B"/>
    <w:rsid w:val="000343D7"/>
    <w:rsid w:val="00036F5F"/>
    <w:rsid w:val="00041916"/>
    <w:rsid w:val="00041B97"/>
    <w:rsid w:val="000441D1"/>
    <w:rsid w:val="00044E23"/>
    <w:rsid w:val="00044ECB"/>
    <w:rsid w:val="0004613B"/>
    <w:rsid w:val="00046618"/>
    <w:rsid w:val="00052683"/>
    <w:rsid w:val="000541C7"/>
    <w:rsid w:val="00055862"/>
    <w:rsid w:val="00060BF9"/>
    <w:rsid w:val="00061F3C"/>
    <w:rsid w:val="00062E93"/>
    <w:rsid w:val="00063B10"/>
    <w:rsid w:val="0006503D"/>
    <w:rsid w:val="00067CD2"/>
    <w:rsid w:val="000769C7"/>
    <w:rsid w:val="0008677F"/>
    <w:rsid w:val="00087207"/>
    <w:rsid w:val="00087B97"/>
    <w:rsid w:val="00087EB6"/>
    <w:rsid w:val="00091BAF"/>
    <w:rsid w:val="00092550"/>
    <w:rsid w:val="0009316F"/>
    <w:rsid w:val="00093F47"/>
    <w:rsid w:val="000965D7"/>
    <w:rsid w:val="000A26BB"/>
    <w:rsid w:val="000A4EBF"/>
    <w:rsid w:val="000A5ADE"/>
    <w:rsid w:val="000A6C56"/>
    <w:rsid w:val="000B0E98"/>
    <w:rsid w:val="000B1E96"/>
    <w:rsid w:val="000B5662"/>
    <w:rsid w:val="000B5755"/>
    <w:rsid w:val="000B7759"/>
    <w:rsid w:val="000C012A"/>
    <w:rsid w:val="000C0684"/>
    <w:rsid w:val="000C192D"/>
    <w:rsid w:val="000C2027"/>
    <w:rsid w:val="000C2ECB"/>
    <w:rsid w:val="000C33B3"/>
    <w:rsid w:val="000C3FF7"/>
    <w:rsid w:val="000C4688"/>
    <w:rsid w:val="000C4BEA"/>
    <w:rsid w:val="000C637F"/>
    <w:rsid w:val="000C7246"/>
    <w:rsid w:val="000C762E"/>
    <w:rsid w:val="000C7777"/>
    <w:rsid w:val="000D0288"/>
    <w:rsid w:val="000D2D6C"/>
    <w:rsid w:val="000D3191"/>
    <w:rsid w:val="000D4633"/>
    <w:rsid w:val="000E0C25"/>
    <w:rsid w:val="000E3ADC"/>
    <w:rsid w:val="000F0AA8"/>
    <w:rsid w:val="000F1B5A"/>
    <w:rsid w:val="000F2714"/>
    <w:rsid w:val="000F7271"/>
    <w:rsid w:val="000F75F7"/>
    <w:rsid w:val="000F771C"/>
    <w:rsid w:val="000F7D42"/>
    <w:rsid w:val="001006CB"/>
    <w:rsid w:val="001007B1"/>
    <w:rsid w:val="00100BCB"/>
    <w:rsid w:val="001027E5"/>
    <w:rsid w:val="00103B77"/>
    <w:rsid w:val="001058EC"/>
    <w:rsid w:val="00106194"/>
    <w:rsid w:val="0011059A"/>
    <w:rsid w:val="00110B8E"/>
    <w:rsid w:val="00111703"/>
    <w:rsid w:val="00112D75"/>
    <w:rsid w:val="00114B93"/>
    <w:rsid w:val="001157E1"/>
    <w:rsid w:val="00117344"/>
    <w:rsid w:val="00120ACB"/>
    <w:rsid w:val="0012412F"/>
    <w:rsid w:val="0012427B"/>
    <w:rsid w:val="0012686A"/>
    <w:rsid w:val="00130548"/>
    <w:rsid w:val="00134805"/>
    <w:rsid w:val="001352BB"/>
    <w:rsid w:val="00135686"/>
    <w:rsid w:val="00135B9F"/>
    <w:rsid w:val="00136B7A"/>
    <w:rsid w:val="001418F6"/>
    <w:rsid w:val="0014197C"/>
    <w:rsid w:val="00144FC0"/>
    <w:rsid w:val="00147C51"/>
    <w:rsid w:val="00150E9D"/>
    <w:rsid w:val="00151400"/>
    <w:rsid w:val="00152AEC"/>
    <w:rsid w:val="00154F0C"/>
    <w:rsid w:val="00160C9C"/>
    <w:rsid w:val="00162063"/>
    <w:rsid w:val="00162C23"/>
    <w:rsid w:val="00162F80"/>
    <w:rsid w:val="0016522C"/>
    <w:rsid w:val="001706B7"/>
    <w:rsid w:val="00174DAD"/>
    <w:rsid w:val="0017772E"/>
    <w:rsid w:val="001811A4"/>
    <w:rsid w:val="00181E97"/>
    <w:rsid w:val="001863DA"/>
    <w:rsid w:val="001870AE"/>
    <w:rsid w:val="00195587"/>
    <w:rsid w:val="00196BC6"/>
    <w:rsid w:val="001A5236"/>
    <w:rsid w:val="001A6274"/>
    <w:rsid w:val="001A7AC5"/>
    <w:rsid w:val="001B097E"/>
    <w:rsid w:val="001B1285"/>
    <w:rsid w:val="001B3AC7"/>
    <w:rsid w:val="001B74B4"/>
    <w:rsid w:val="001C0D6F"/>
    <w:rsid w:val="001C0F87"/>
    <w:rsid w:val="001C222C"/>
    <w:rsid w:val="001C7F4F"/>
    <w:rsid w:val="001D0A02"/>
    <w:rsid w:val="001D156D"/>
    <w:rsid w:val="001D299B"/>
    <w:rsid w:val="001D32D4"/>
    <w:rsid w:val="001D5F2A"/>
    <w:rsid w:val="001D747D"/>
    <w:rsid w:val="001D7846"/>
    <w:rsid w:val="001E04B5"/>
    <w:rsid w:val="001E074E"/>
    <w:rsid w:val="001E13E6"/>
    <w:rsid w:val="001E212F"/>
    <w:rsid w:val="001E4DBE"/>
    <w:rsid w:val="001E7126"/>
    <w:rsid w:val="001F1C18"/>
    <w:rsid w:val="001F320D"/>
    <w:rsid w:val="001F43AA"/>
    <w:rsid w:val="001F6816"/>
    <w:rsid w:val="00203071"/>
    <w:rsid w:val="00203372"/>
    <w:rsid w:val="002036AD"/>
    <w:rsid w:val="00203DD1"/>
    <w:rsid w:val="002069DD"/>
    <w:rsid w:val="002102EB"/>
    <w:rsid w:val="00215797"/>
    <w:rsid w:val="00215B05"/>
    <w:rsid w:val="002219E4"/>
    <w:rsid w:val="00222208"/>
    <w:rsid w:val="0022248E"/>
    <w:rsid w:val="0022288F"/>
    <w:rsid w:val="00225474"/>
    <w:rsid w:val="0023071C"/>
    <w:rsid w:val="00233673"/>
    <w:rsid w:val="00236BB1"/>
    <w:rsid w:val="00236C8C"/>
    <w:rsid w:val="00241D8F"/>
    <w:rsid w:val="0025470C"/>
    <w:rsid w:val="00255EDD"/>
    <w:rsid w:val="0025703F"/>
    <w:rsid w:val="00260A72"/>
    <w:rsid w:val="00260E18"/>
    <w:rsid w:val="0026141E"/>
    <w:rsid w:val="00262E6C"/>
    <w:rsid w:val="002639BF"/>
    <w:rsid w:val="00264324"/>
    <w:rsid w:val="0026458D"/>
    <w:rsid w:val="00265D13"/>
    <w:rsid w:val="002709A6"/>
    <w:rsid w:val="00271120"/>
    <w:rsid w:val="00272DAC"/>
    <w:rsid w:val="00276454"/>
    <w:rsid w:val="00276AF9"/>
    <w:rsid w:val="00277736"/>
    <w:rsid w:val="00281487"/>
    <w:rsid w:val="00284258"/>
    <w:rsid w:val="00284B2F"/>
    <w:rsid w:val="002850BD"/>
    <w:rsid w:val="002861C7"/>
    <w:rsid w:val="00287DCD"/>
    <w:rsid w:val="0029466C"/>
    <w:rsid w:val="002947EF"/>
    <w:rsid w:val="00294967"/>
    <w:rsid w:val="002A0852"/>
    <w:rsid w:val="002A0E39"/>
    <w:rsid w:val="002A2BA8"/>
    <w:rsid w:val="002A77AD"/>
    <w:rsid w:val="002B0CE5"/>
    <w:rsid w:val="002B1C8A"/>
    <w:rsid w:val="002B1CB3"/>
    <w:rsid w:val="002B2D2E"/>
    <w:rsid w:val="002B3A66"/>
    <w:rsid w:val="002B510F"/>
    <w:rsid w:val="002B556A"/>
    <w:rsid w:val="002B71AA"/>
    <w:rsid w:val="002C1625"/>
    <w:rsid w:val="002C277E"/>
    <w:rsid w:val="002C345B"/>
    <w:rsid w:val="002C6343"/>
    <w:rsid w:val="002D2682"/>
    <w:rsid w:val="002D322D"/>
    <w:rsid w:val="002D3AC6"/>
    <w:rsid w:val="002D4C4D"/>
    <w:rsid w:val="002D7A1B"/>
    <w:rsid w:val="002D7B14"/>
    <w:rsid w:val="002E15C6"/>
    <w:rsid w:val="002E1E21"/>
    <w:rsid w:val="002E60B0"/>
    <w:rsid w:val="002E60FD"/>
    <w:rsid w:val="002E69AB"/>
    <w:rsid w:val="002E770F"/>
    <w:rsid w:val="002E799B"/>
    <w:rsid w:val="002F1284"/>
    <w:rsid w:val="002F1C67"/>
    <w:rsid w:val="002F27D2"/>
    <w:rsid w:val="002F2954"/>
    <w:rsid w:val="002F33D3"/>
    <w:rsid w:val="002F3F31"/>
    <w:rsid w:val="002F4293"/>
    <w:rsid w:val="002F737D"/>
    <w:rsid w:val="0030194A"/>
    <w:rsid w:val="00301B44"/>
    <w:rsid w:val="00304695"/>
    <w:rsid w:val="003060DB"/>
    <w:rsid w:val="003072BE"/>
    <w:rsid w:val="0030787C"/>
    <w:rsid w:val="00307B7E"/>
    <w:rsid w:val="003105D8"/>
    <w:rsid w:val="00310DE1"/>
    <w:rsid w:val="00312C19"/>
    <w:rsid w:val="00314A4F"/>
    <w:rsid w:val="00314F8D"/>
    <w:rsid w:val="003162BF"/>
    <w:rsid w:val="00317B82"/>
    <w:rsid w:val="00323D02"/>
    <w:rsid w:val="00337CE3"/>
    <w:rsid w:val="0034089B"/>
    <w:rsid w:val="0034298A"/>
    <w:rsid w:val="00345C79"/>
    <w:rsid w:val="003467AC"/>
    <w:rsid w:val="00350A4E"/>
    <w:rsid w:val="00351503"/>
    <w:rsid w:val="00354C73"/>
    <w:rsid w:val="00354D66"/>
    <w:rsid w:val="00355760"/>
    <w:rsid w:val="00356AE6"/>
    <w:rsid w:val="003619F2"/>
    <w:rsid w:val="003621E9"/>
    <w:rsid w:val="00364D48"/>
    <w:rsid w:val="00367026"/>
    <w:rsid w:val="003675F0"/>
    <w:rsid w:val="0037062D"/>
    <w:rsid w:val="003731DA"/>
    <w:rsid w:val="0037397C"/>
    <w:rsid w:val="0037561B"/>
    <w:rsid w:val="00375B12"/>
    <w:rsid w:val="00376B21"/>
    <w:rsid w:val="00377633"/>
    <w:rsid w:val="00380FC5"/>
    <w:rsid w:val="0038292C"/>
    <w:rsid w:val="00383049"/>
    <w:rsid w:val="00383A2F"/>
    <w:rsid w:val="00384901"/>
    <w:rsid w:val="003906A4"/>
    <w:rsid w:val="003907DE"/>
    <w:rsid w:val="00390E45"/>
    <w:rsid w:val="0039156C"/>
    <w:rsid w:val="00394C95"/>
    <w:rsid w:val="00396003"/>
    <w:rsid w:val="003963FD"/>
    <w:rsid w:val="0039709A"/>
    <w:rsid w:val="003A351D"/>
    <w:rsid w:val="003A45C5"/>
    <w:rsid w:val="003A4782"/>
    <w:rsid w:val="003A5547"/>
    <w:rsid w:val="003B0D5E"/>
    <w:rsid w:val="003B21E8"/>
    <w:rsid w:val="003B2FA7"/>
    <w:rsid w:val="003B340B"/>
    <w:rsid w:val="003B4F03"/>
    <w:rsid w:val="003B7432"/>
    <w:rsid w:val="003C0F0D"/>
    <w:rsid w:val="003C2F9F"/>
    <w:rsid w:val="003C3834"/>
    <w:rsid w:val="003C5867"/>
    <w:rsid w:val="003C6B54"/>
    <w:rsid w:val="003D3BEA"/>
    <w:rsid w:val="003D3E4B"/>
    <w:rsid w:val="003D6211"/>
    <w:rsid w:val="003D6FE9"/>
    <w:rsid w:val="003E012B"/>
    <w:rsid w:val="003E167A"/>
    <w:rsid w:val="003E35E1"/>
    <w:rsid w:val="003E441F"/>
    <w:rsid w:val="003E4E3F"/>
    <w:rsid w:val="003E60B2"/>
    <w:rsid w:val="003F04C0"/>
    <w:rsid w:val="003F24FB"/>
    <w:rsid w:val="003F35D1"/>
    <w:rsid w:val="003F5E12"/>
    <w:rsid w:val="003F67EF"/>
    <w:rsid w:val="00402340"/>
    <w:rsid w:val="00405D9C"/>
    <w:rsid w:val="00407F0E"/>
    <w:rsid w:val="00411935"/>
    <w:rsid w:val="00411A13"/>
    <w:rsid w:val="00412FD5"/>
    <w:rsid w:val="0041487E"/>
    <w:rsid w:val="00416D65"/>
    <w:rsid w:val="004173E0"/>
    <w:rsid w:val="004205A0"/>
    <w:rsid w:val="00420DB1"/>
    <w:rsid w:val="00422F59"/>
    <w:rsid w:val="00424ECA"/>
    <w:rsid w:val="004252D7"/>
    <w:rsid w:val="00425888"/>
    <w:rsid w:val="00425F38"/>
    <w:rsid w:val="004337DE"/>
    <w:rsid w:val="00437257"/>
    <w:rsid w:val="0044082A"/>
    <w:rsid w:val="00442036"/>
    <w:rsid w:val="004422D8"/>
    <w:rsid w:val="00444446"/>
    <w:rsid w:val="004459AD"/>
    <w:rsid w:val="00447239"/>
    <w:rsid w:val="004500A4"/>
    <w:rsid w:val="00450791"/>
    <w:rsid w:val="00452F34"/>
    <w:rsid w:val="00454590"/>
    <w:rsid w:val="00454F63"/>
    <w:rsid w:val="00457BEF"/>
    <w:rsid w:val="00460D63"/>
    <w:rsid w:val="00466F24"/>
    <w:rsid w:val="00470682"/>
    <w:rsid w:val="00474BB1"/>
    <w:rsid w:val="004763D1"/>
    <w:rsid w:val="00484FE2"/>
    <w:rsid w:val="00490C26"/>
    <w:rsid w:val="00491276"/>
    <w:rsid w:val="00493AC1"/>
    <w:rsid w:val="00495197"/>
    <w:rsid w:val="00497046"/>
    <w:rsid w:val="004A2EEA"/>
    <w:rsid w:val="004A7197"/>
    <w:rsid w:val="004B0E94"/>
    <w:rsid w:val="004B19A2"/>
    <w:rsid w:val="004B2506"/>
    <w:rsid w:val="004B583E"/>
    <w:rsid w:val="004B5C77"/>
    <w:rsid w:val="004B76BD"/>
    <w:rsid w:val="004B7C71"/>
    <w:rsid w:val="004D261A"/>
    <w:rsid w:val="004D4878"/>
    <w:rsid w:val="004E33DF"/>
    <w:rsid w:val="004E3A9E"/>
    <w:rsid w:val="004E75EE"/>
    <w:rsid w:val="004F5559"/>
    <w:rsid w:val="00500798"/>
    <w:rsid w:val="00500F3B"/>
    <w:rsid w:val="005025EE"/>
    <w:rsid w:val="005031DB"/>
    <w:rsid w:val="005041C7"/>
    <w:rsid w:val="00504F0D"/>
    <w:rsid w:val="00511CE1"/>
    <w:rsid w:val="005134AD"/>
    <w:rsid w:val="0051442E"/>
    <w:rsid w:val="0051497F"/>
    <w:rsid w:val="00514D41"/>
    <w:rsid w:val="005169C3"/>
    <w:rsid w:val="00517898"/>
    <w:rsid w:val="005223A4"/>
    <w:rsid w:val="00522772"/>
    <w:rsid w:val="0052349F"/>
    <w:rsid w:val="00523695"/>
    <w:rsid w:val="00523DAF"/>
    <w:rsid w:val="00530DE5"/>
    <w:rsid w:val="00535C17"/>
    <w:rsid w:val="00535FC7"/>
    <w:rsid w:val="005370B1"/>
    <w:rsid w:val="0054413D"/>
    <w:rsid w:val="00551DA7"/>
    <w:rsid w:val="005655D3"/>
    <w:rsid w:val="00567B32"/>
    <w:rsid w:val="00567BA8"/>
    <w:rsid w:val="00570FC7"/>
    <w:rsid w:val="00571428"/>
    <w:rsid w:val="0057720D"/>
    <w:rsid w:val="00577255"/>
    <w:rsid w:val="005810C3"/>
    <w:rsid w:val="005825B2"/>
    <w:rsid w:val="005846DD"/>
    <w:rsid w:val="00587F6A"/>
    <w:rsid w:val="00590625"/>
    <w:rsid w:val="00591D51"/>
    <w:rsid w:val="00592010"/>
    <w:rsid w:val="00592667"/>
    <w:rsid w:val="00592978"/>
    <w:rsid w:val="00593762"/>
    <w:rsid w:val="00595732"/>
    <w:rsid w:val="00595A59"/>
    <w:rsid w:val="00596D77"/>
    <w:rsid w:val="00597669"/>
    <w:rsid w:val="005978DD"/>
    <w:rsid w:val="00597C99"/>
    <w:rsid w:val="005A015E"/>
    <w:rsid w:val="005A1E28"/>
    <w:rsid w:val="005B1117"/>
    <w:rsid w:val="005B119A"/>
    <w:rsid w:val="005B163D"/>
    <w:rsid w:val="005B1C0F"/>
    <w:rsid w:val="005B23F1"/>
    <w:rsid w:val="005B330E"/>
    <w:rsid w:val="005B50EE"/>
    <w:rsid w:val="005B63C6"/>
    <w:rsid w:val="005C248A"/>
    <w:rsid w:val="005C3E6A"/>
    <w:rsid w:val="005C7780"/>
    <w:rsid w:val="005D2634"/>
    <w:rsid w:val="005D2826"/>
    <w:rsid w:val="005D45C1"/>
    <w:rsid w:val="005D6DD7"/>
    <w:rsid w:val="005E20F0"/>
    <w:rsid w:val="005E4B71"/>
    <w:rsid w:val="005F054E"/>
    <w:rsid w:val="005F1006"/>
    <w:rsid w:val="005F1DB6"/>
    <w:rsid w:val="005F30A6"/>
    <w:rsid w:val="005F34EB"/>
    <w:rsid w:val="005F35DD"/>
    <w:rsid w:val="005F69D7"/>
    <w:rsid w:val="005F71F2"/>
    <w:rsid w:val="005F73C4"/>
    <w:rsid w:val="005F7DDB"/>
    <w:rsid w:val="00601AEB"/>
    <w:rsid w:val="00603F94"/>
    <w:rsid w:val="006042A3"/>
    <w:rsid w:val="00604A71"/>
    <w:rsid w:val="006062D9"/>
    <w:rsid w:val="00606C8D"/>
    <w:rsid w:val="0061201D"/>
    <w:rsid w:val="00612EAB"/>
    <w:rsid w:val="0061526A"/>
    <w:rsid w:val="00616A7D"/>
    <w:rsid w:val="00617871"/>
    <w:rsid w:val="00622D4E"/>
    <w:rsid w:val="00626421"/>
    <w:rsid w:val="006311B7"/>
    <w:rsid w:val="00632129"/>
    <w:rsid w:val="0063236E"/>
    <w:rsid w:val="00632375"/>
    <w:rsid w:val="006343BB"/>
    <w:rsid w:val="00634675"/>
    <w:rsid w:val="006364A4"/>
    <w:rsid w:val="006370C8"/>
    <w:rsid w:val="0064110A"/>
    <w:rsid w:val="00643DD6"/>
    <w:rsid w:val="00644C0D"/>
    <w:rsid w:val="00645E13"/>
    <w:rsid w:val="006506A6"/>
    <w:rsid w:val="00652C3C"/>
    <w:rsid w:val="00655293"/>
    <w:rsid w:val="006578A9"/>
    <w:rsid w:val="00666D32"/>
    <w:rsid w:val="00673535"/>
    <w:rsid w:val="00674D45"/>
    <w:rsid w:val="00680BFC"/>
    <w:rsid w:val="0068158A"/>
    <w:rsid w:val="006820B4"/>
    <w:rsid w:val="0068212A"/>
    <w:rsid w:val="00684252"/>
    <w:rsid w:val="00684C2C"/>
    <w:rsid w:val="00685031"/>
    <w:rsid w:val="006854DF"/>
    <w:rsid w:val="006856B4"/>
    <w:rsid w:val="0069042D"/>
    <w:rsid w:val="006927D5"/>
    <w:rsid w:val="006941BE"/>
    <w:rsid w:val="00696F5D"/>
    <w:rsid w:val="006A05E1"/>
    <w:rsid w:val="006A075C"/>
    <w:rsid w:val="006A11BF"/>
    <w:rsid w:val="006A1510"/>
    <w:rsid w:val="006A27D5"/>
    <w:rsid w:val="006A72BE"/>
    <w:rsid w:val="006A7365"/>
    <w:rsid w:val="006A7525"/>
    <w:rsid w:val="006B20D8"/>
    <w:rsid w:val="006B47F0"/>
    <w:rsid w:val="006B56CC"/>
    <w:rsid w:val="006B6F8D"/>
    <w:rsid w:val="006B7306"/>
    <w:rsid w:val="006C06DC"/>
    <w:rsid w:val="006C49E3"/>
    <w:rsid w:val="006D05CE"/>
    <w:rsid w:val="006D1699"/>
    <w:rsid w:val="006D363E"/>
    <w:rsid w:val="006D3B72"/>
    <w:rsid w:val="006D47C9"/>
    <w:rsid w:val="006D515B"/>
    <w:rsid w:val="006D550E"/>
    <w:rsid w:val="006E1667"/>
    <w:rsid w:val="006E2583"/>
    <w:rsid w:val="006E2BD0"/>
    <w:rsid w:val="006E62F7"/>
    <w:rsid w:val="006E6A31"/>
    <w:rsid w:val="006E7CAD"/>
    <w:rsid w:val="006F15BE"/>
    <w:rsid w:val="006F4F4F"/>
    <w:rsid w:val="006F587B"/>
    <w:rsid w:val="006F711E"/>
    <w:rsid w:val="00700E1F"/>
    <w:rsid w:val="00701165"/>
    <w:rsid w:val="007018D7"/>
    <w:rsid w:val="00701B6C"/>
    <w:rsid w:val="0070262D"/>
    <w:rsid w:val="00704BE7"/>
    <w:rsid w:val="007053B5"/>
    <w:rsid w:val="00705DAC"/>
    <w:rsid w:val="00706C9E"/>
    <w:rsid w:val="00706E46"/>
    <w:rsid w:val="00712F37"/>
    <w:rsid w:val="007143BB"/>
    <w:rsid w:val="00714CB7"/>
    <w:rsid w:val="007166EF"/>
    <w:rsid w:val="007177F8"/>
    <w:rsid w:val="00720D7A"/>
    <w:rsid w:val="00722BD2"/>
    <w:rsid w:val="007243BA"/>
    <w:rsid w:val="0072450E"/>
    <w:rsid w:val="007246CE"/>
    <w:rsid w:val="00725712"/>
    <w:rsid w:val="00725AA7"/>
    <w:rsid w:val="007262CB"/>
    <w:rsid w:val="0072638F"/>
    <w:rsid w:val="00726AEF"/>
    <w:rsid w:val="00727694"/>
    <w:rsid w:val="00731100"/>
    <w:rsid w:val="007314F4"/>
    <w:rsid w:val="0073220A"/>
    <w:rsid w:val="00732CC9"/>
    <w:rsid w:val="00735457"/>
    <w:rsid w:val="00736358"/>
    <w:rsid w:val="00736A41"/>
    <w:rsid w:val="007372D7"/>
    <w:rsid w:val="00742C58"/>
    <w:rsid w:val="00743247"/>
    <w:rsid w:val="0074345D"/>
    <w:rsid w:val="00744797"/>
    <w:rsid w:val="00745385"/>
    <w:rsid w:val="00745387"/>
    <w:rsid w:val="00750D23"/>
    <w:rsid w:val="007518A0"/>
    <w:rsid w:val="00754C22"/>
    <w:rsid w:val="007562D1"/>
    <w:rsid w:val="0076721F"/>
    <w:rsid w:val="00772506"/>
    <w:rsid w:val="00772F78"/>
    <w:rsid w:val="007746D3"/>
    <w:rsid w:val="00776FE5"/>
    <w:rsid w:val="00780691"/>
    <w:rsid w:val="0078245C"/>
    <w:rsid w:val="00782659"/>
    <w:rsid w:val="0078468C"/>
    <w:rsid w:val="007847DD"/>
    <w:rsid w:val="0078730B"/>
    <w:rsid w:val="00787450"/>
    <w:rsid w:val="00794A63"/>
    <w:rsid w:val="00794CDC"/>
    <w:rsid w:val="00797C8B"/>
    <w:rsid w:val="007A0BBE"/>
    <w:rsid w:val="007A17A2"/>
    <w:rsid w:val="007A455A"/>
    <w:rsid w:val="007A4DE7"/>
    <w:rsid w:val="007A6BA6"/>
    <w:rsid w:val="007A79E3"/>
    <w:rsid w:val="007B03F3"/>
    <w:rsid w:val="007B6370"/>
    <w:rsid w:val="007B6A2E"/>
    <w:rsid w:val="007B7F8C"/>
    <w:rsid w:val="007C02AC"/>
    <w:rsid w:val="007C0AA2"/>
    <w:rsid w:val="007C0DA2"/>
    <w:rsid w:val="007C22C0"/>
    <w:rsid w:val="007C2AA6"/>
    <w:rsid w:val="007C2BA2"/>
    <w:rsid w:val="007C3520"/>
    <w:rsid w:val="007C4806"/>
    <w:rsid w:val="007C603E"/>
    <w:rsid w:val="007D2CCC"/>
    <w:rsid w:val="007D413D"/>
    <w:rsid w:val="007D74E4"/>
    <w:rsid w:val="007E0812"/>
    <w:rsid w:val="007E20FE"/>
    <w:rsid w:val="007E29EF"/>
    <w:rsid w:val="007E4215"/>
    <w:rsid w:val="007E443B"/>
    <w:rsid w:val="007E7956"/>
    <w:rsid w:val="007F14CC"/>
    <w:rsid w:val="007F235A"/>
    <w:rsid w:val="007F29FE"/>
    <w:rsid w:val="007F6962"/>
    <w:rsid w:val="00803A6A"/>
    <w:rsid w:val="00803BBB"/>
    <w:rsid w:val="00804C42"/>
    <w:rsid w:val="00805951"/>
    <w:rsid w:val="00810012"/>
    <w:rsid w:val="008107EF"/>
    <w:rsid w:val="008107FE"/>
    <w:rsid w:val="008117A3"/>
    <w:rsid w:val="00814DC1"/>
    <w:rsid w:val="00815004"/>
    <w:rsid w:val="00815ACC"/>
    <w:rsid w:val="00815F2C"/>
    <w:rsid w:val="00816D34"/>
    <w:rsid w:val="00821685"/>
    <w:rsid w:val="008246E7"/>
    <w:rsid w:val="00825E48"/>
    <w:rsid w:val="00827032"/>
    <w:rsid w:val="008309B9"/>
    <w:rsid w:val="00833B73"/>
    <w:rsid w:val="00836A4C"/>
    <w:rsid w:val="00840DA0"/>
    <w:rsid w:val="0084390A"/>
    <w:rsid w:val="008440F0"/>
    <w:rsid w:val="0084555D"/>
    <w:rsid w:val="00845996"/>
    <w:rsid w:val="008469DE"/>
    <w:rsid w:val="008476F6"/>
    <w:rsid w:val="008605E7"/>
    <w:rsid w:val="00862022"/>
    <w:rsid w:val="00863EAB"/>
    <w:rsid w:val="00866713"/>
    <w:rsid w:val="00866CF4"/>
    <w:rsid w:val="00866E06"/>
    <w:rsid w:val="00866F39"/>
    <w:rsid w:val="008672F5"/>
    <w:rsid w:val="008678E8"/>
    <w:rsid w:val="00870322"/>
    <w:rsid w:val="00873BF2"/>
    <w:rsid w:val="0087550C"/>
    <w:rsid w:val="0087754F"/>
    <w:rsid w:val="00881954"/>
    <w:rsid w:val="00882B64"/>
    <w:rsid w:val="00886511"/>
    <w:rsid w:val="00886C18"/>
    <w:rsid w:val="00887CD5"/>
    <w:rsid w:val="00890697"/>
    <w:rsid w:val="00890E38"/>
    <w:rsid w:val="00897345"/>
    <w:rsid w:val="008A4269"/>
    <w:rsid w:val="008A4EC8"/>
    <w:rsid w:val="008A7E51"/>
    <w:rsid w:val="008B33FF"/>
    <w:rsid w:val="008B3D03"/>
    <w:rsid w:val="008B5136"/>
    <w:rsid w:val="008C3522"/>
    <w:rsid w:val="008C3DE3"/>
    <w:rsid w:val="008C4164"/>
    <w:rsid w:val="008C5A92"/>
    <w:rsid w:val="008C6B0F"/>
    <w:rsid w:val="008C7746"/>
    <w:rsid w:val="008D0933"/>
    <w:rsid w:val="008D0AB0"/>
    <w:rsid w:val="008D15B2"/>
    <w:rsid w:val="008D1606"/>
    <w:rsid w:val="008D1B5A"/>
    <w:rsid w:val="008D28E8"/>
    <w:rsid w:val="008D5971"/>
    <w:rsid w:val="008D61F7"/>
    <w:rsid w:val="008D6C15"/>
    <w:rsid w:val="008E2544"/>
    <w:rsid w:val="008E3740"/>
    <w:rsid w:val="008E46F6"/>
    <w:rsid w:val="008E7A13"/>
    <w:rsid w:val="008F1A4D"/>
    <w:rsid w:val="008F4233"/>
    <w:rsid w:val="008F72B3"/>
    <w:rsid w:val="008F7AAA"/>
    <w:rsid w:val="00901F2E"/>
    <w:rsid w:val="00902AF5"/>
    <w:rsid w:val="00905755"/>
    <w:rsid w:val="00910F88"/>
    <w:rsid w:val="009144B0"/>
    <w:rsid w:val="00916B3B"/>
    <w:rsid w:val="00917B2C"/>
    <w:rsid w:val="00917F75"/>
    <w:rsid w:val="00923BC8"/>
    <w:rsid w:val="0092400D"/>
    <w:rsid w:val="00927D68"/>
    <w:rsid w:val="00930236"/>
    <w:rsid w:val="00933CB9"/>
    <w:rsid w:val="00935A2A"/>
    <w:rsid w:val="00937C80"/>
    <w:rsid w:val="00941C6C"/>
    <w:rsid w:val="0094256D"/>
    <w:rsid w:val="00942E30"/>
    <w:rsid w:val="00943D72"/>
    <w:rsid w:val="00951BD4"/>
    <w:rsid w:val="00952BB4"/>
    <w:rsid w:val="00952D14"/>
    <w:rsid w:val="00953152"/>
    <w:rsid w:val="009558E4"/>
    <w:rsid w:val="009568AB"/>
    <w:rsid w:val="00957086"/>
    <w:rsid w:val="00957F64"/>
    <w:rsid w:val="0096020B"/>
    <w:rsid w:val="00960537"/>
    <w:rsid w:val="00960616"/>
    <w:rsid w:val="00961C9A"/>
    <w:rsid w:val="009659DA"/>
    <w:rsid w:val="0097044F"/>
    <w:rsid w:val="009705F0"/>
    <w:rsid w:val="00973662"/>
    <w:rsid w:val="00976D7F"/>
    <w:rsid w:val="0098183F"/>
    <w:rsid w:val="00981B24"/>
    <w:rsid w:val="00984920"/>
    <w:rsid w:val="0098506D"/>
    <w:rsid w:val="009916BF"/>
    <w:rsid w:val="00992639"/>
    <w:rsid w:val="00992C7F"/>
    <w:rsid w:val="009971A6"/>
    <w:rsid w:val="00997F29"/>
    <w:rsid w:val="009A0E3A"/>
    <w:rsid w:val="009A2239"/>
    <w:rsid w:val="009A2BBD"/>
    <w:rsid w:val="009A3D8E"/>
    <w:rsid w:val="009A3FF4"/>
    <w:rsid w:val="009A5850"/>
    <w:rsid w:val="009A5FD4"/>
    <w:rsid w:val="009A649C"/>
    <w:rsid w:val="009A6835"/>
    <w:rsid w:val="009A6950"/>
    <w:rsid w:val="009B0187"/>
    <w:rsid w:val="009B0582"/>
    <w:rsid w:val="009B185A"/>
    <w:rsid w:val="009B196E"/>
    <w:rsid w:val="009B2A61"/>
    <w:rsid w:val="009B3446"/>
    <w:rsid w:val="009B3EB3"/>
    <w:rsid w:val="009B4944"/>
    <w:rsid w:val="009B592D"/>
    <w:rsid w:val="009B751C"/>
    <w:rsid w:val="009C0B7F"/>
    <w:rsid w:val="009C1153"/>
    <w:rsid w:val="009C26B9"/>
    <w:rsid w:val="009C2B2B"/>
    <w:rsid w:val="009C3586"/>
    <w:rsid w:val="009C3B47"/>
    <w:rsid w:val="009C3FE9"/>
    <w:rsid w:val="009C7556"/>
    <w:rsid w:val="009C7CD7"/>
    <w:rsid w:val="009D0EF0"/>
    <w:rsid w:val="009D41AA"/>
    <w:rsid w:val="009D4C98"/>
    <w:rsid w:val="009D69C8"/>
    <w:rsid w:val="009E1DF5"/>
    <w:rsid w:val="009E2F38"/>
    <w:rsid w:val="009E5892"/>
    <w:rsid w:val="009F3995"/>
    <w:rsid w:val="009F3A2D"/>
    <w:rsid w:val="009F3AFB"/>
    <w:rsid w:val="009F60AA"/>
    <w:rsid w:val="009F6C9A"/>
    <w:rsid w:val="00A02DB8"/>
    <w:rsid w:val="00A03668"/>
    <w:rsid w:val="00A06C10"/>
    <w:rsid w:val="00A06D2D"/>
    <w:rsid w:val="00A106D2"/>
    <w:rsid w:val="00A10F5C"/>
    <w:rsid w:val="00A114A2"/>
    <w:rsid w:val="00A118E2"/>
    <w:rsid w:val="00A11ADB"/>
    <w:rsid w:val="00A11C7E"/>
    <w:rsid w:val="00A138E5"/>
    <w:rsid w:val="00A15B72"/>
    <w:rsid w:val="00A15CBE"/>
    <w:rsid w:val="00A15F5B"/>
    <w:rsid w:val="00A20980"/>
    <w:rsid w:val="00A2138D"/>
    <w:rsid w:val="00A216CD"/>
    <w:rsid w:val="00A243A0"/>
    <w:rsid w:val="00A24AF9"/>
    <w:rsid w:val="00A25705"/>
    <w:rsid w:val="00A25D71"/>
    <w:rsid w:val="00A2617B"/>
    <w:rsid w:val="00A30900"/>
    <w:rsid w:val="00A32E3C"/>
    <w:rsid w:val="00A36120"/>
    <w:rsid w:val="00A40C1D"/>
    <w:rsid w:val="00A414FB"/>
    <w:rsid w:val="00A41F3B"/>
    <w:rsid w:val="00A4372D"/>
    <w:rsid w:val="00A444C4"/>
    <w:rsid w:val="00A4565D"/>
    <w:rsid w:val="00A457C3"/>
    <w:rsid w:val="00A47CE8"/>
    <w:rsid w:val="00A5132B"/>
    <w:rsid w:val="00A51A39"/>
    <w:rsid w:val="00A52F73"/>
    <w:rsid w:val="00A53A23"/>
    <w:rsid w:val="00A53A85"/>
    <w:rsid w:val="00A6078B"/>
    <w:rsid w:val="00A60AA2"/>
    <w:rsid w:val="00A622AB"/>
    <w:rsid w:val="00A62DC9"/>
    <w:rsid w:val="00A658D1"/>
    <w:rsid w:val="00A6642F"/>
    <w:rsid w:val="00A6644F"/>
    <w:rsid w:val="00A7340F"/>
    <w:rsid w:val="00A73B37"/>
    <w:rsid w:val="00A758D0"/>
    <w:rsid w:val="00A76273"/>
    <w:rsid w:val="00A805B4"/>
    <w:rsid w:val="00A83F2A"/>
    <w:rsid w:val="00A84429"/>
    <w:rsid w:val="00A85C38"/>
    <w:rsid w:val="00A917A7"/>
    <w:rsid w:val="00A95850"/>
    <w:rsid w:val="00A975FE"/>
    <w:rsid w:val="00A97921"/>
    <w:rsid w:val="00AA0ADE"/>
    <w:rsid w:val="00AA0CBD"/>
    <w:rsid w:val="00AA409C"/>
    <w:rsid w:val="00AA6A02"/>
    <w:rsid w:val="00AA708B"/>
    <w:rsid w:val="00AA75CD"/>
    <w:rsid w:val="00AA7C18"/>
    <w:rsid w:val="00AB214A"/>
    <w:rsid w:val="00AB48CC"/>
    <w:rsid w:val="00AB51A1"/>
    <w:rsid w:val="00AB58EB"/>
    <w:rsid w:val="00AB5909"/>
    <w:rsid w:val="00AB78B3"/>
    <w:rsid w:val="00AB7DA8"/>
    <w:rsid w:val="00AC2647"/>
    <w:rsid w:val="00AC3D88"/>
    <w:rsid w:val="00AC3DE0"/>
    <w:rsid w:val="00AC4190"/>
    <w:rsid w:val="00AC6FBD"/>
    <w:rsid w:val="00AD14E8"/>
    <w:rsid w:val="00AD2490"/>
    <w:rsid w:val="00AD3D21"/>
    <w:rsid w:val="00AD42EB"/>
    <w:rsid w:val="00AD492B"/>
    <w:rsid w:val="00AD57BF"/>
    <w:rsid w:val="00AD58D5"/>
    <w:rsid w:val="00AD5A47"/>
    <w:rsid w:val="00AD6C05"/>
    <w:rsid w:val="00AD6CBF"/>
    <w:rsid w:val="00AD73FF"/>
    <w:rsid w:val="00AE2D75"/>
    <w:rsid w:val="00AE2E66"/>
    <w:rsid w:val="00AE46AB"/>
    <w:rsid w:val="00AE5F64"/>
    <w:rsid w:val="00AE63A4"/>
    <w:rsid w:val="00AE7267"/>
    <w:rsid w:val="00AF024C"/>
    <w:rsid w:val="00AF3840"/>
    <w:rsid w:val="00AF4ED6"/>
    <w:rsid w:val="00B0443E"/>
    <w:rsid w:val="00B06BDE"/>
    <w:rsid w:val="00B07B55"/>
    <w:rsid w:val="00B10BAE"/>
    <w:rsid w:val="00B11D22"/>
    <w:rsid w:val="00B14BA4"/>
    <w:rsid w:val="00B15CB3"/>
    <w:rsid w:val="00B1625A"/>
    <w:rsid w:val="00B21A52"/>
    <w:rsid w:val="00B235D5"/>
    <w:rsid w:val="00B2696C"/>
    <w:rsid w:val="00B26A27"/>
    <w:rsid w:val="00B27DA3"/>
    <w:rsid w:val="00B302C1"/>
    <w:rsid w:val="00B33D67"/>
    <w:rsid w:val="00B3451A"/>
    <w:rsid w:val="00B35114"/>
    <w:rsid w:val="00B360B3"/>
    <w:rsid w:val="00B36A28"/>
    <w:rsid w:val="00B37A41"/>
    <w:rsid w:val="00B42A3D"/>
    <w:rsid w:val="00B454EF"/>
    <w:rsid w:val="00B46AFD"/>
    <w:rsid w:val="00B476DC"/>
    <w:rsid w:val="00B51720"/>
    <w:rsid w:val="00B51BA2"/>
    <w:rsid w:val="00B51CAD"/>
    <w:rsid w:val="00B53F2B"/>
    <w:rsid w:val="00B5457C"/>
    <w:rsid w:val="00B545A5"/>
    <w:rsid w:val="00B55C52"/>
    <w:rsid w:val="00B56A57"/>
    <w:rsid w:val="00B63306"/>
    <w:rsid w:val="00B63581"/>
    <w:rsid w:val="00B645A3"/>
    <w:rsid w:val="00B6598D"/>
    <w:rsid w:val="00B66654"/>
    <w:rsid w:val="00B71FC2"/>
    <w:rsid w:val="00B721AA"/>
    <w:rsid w:val="00B73F1B"/>
    <w:rsid w:val="00B74125"/>
    <w:rsid w:val="00B74FD6"/>
    <w:rsid w:val="00B76ECE"/>
    <w:rsid w:val="00B7747B"/>
    <w:rsid w:val="00B77EDB"/>
    <w:rsid w:val="00B8264D"/>
    <w:rsid w:val="00B8401E"/>
    <w:rsid w:val="00B87633"/>
    <w:rsid w:val="00B913B0"/>
    <w:rsid w:val="00B95B27"/>
    <w:rsid w:val="00BA3B2A"/>
    <w:rsid w:val="00BA58F6"/>
    <w:rsid w:val="00BA5B4C"/>
    <w:rsid w:val="00BA5C78"/>
    <w:rsid w:val="00BA6E43"/>
    <w:rsid w:val="00BA7398"/>
    <w:rsid w:val="00BA7F5B"/>
    <w:rsid w:val="00BB0251"/>
    <w:rsid w:val="00BB0A04"/>
    <w:rsid w:val="00BB0FB0"/>
    <w:rsid w:val="00BB19D5"/>
    <w:rsid w:val="00BB1ECC"/>
    <w:rsid w:val="00BB5233"/>
    <w:rsid w:val="00BB73F4"/>
    <w:rsid w:val="00BB7854"/>
    <w:rsid w:val="00BC107F"/>
    <w:rsid w:val="00BC4484"/>
    <w:rsid w:val="00BC7965"/>
    <w:rsid w:val="00BD0562"/>
    <w:rsid w:val="00BD1E32"/>
    <w:rsid w:val="00BD2EEB"/>
    <w:rsid w:val="00BD386F"/>
    <w:rsid w:val="00BD5FF0"/>
    <w:rsid w:val="00BD6AB3"/>
    <w:rsid w:val="00BD7F74"/>
    <w:rsid w:val="00BE0E26"/>
    <w:rsid w:val="00BE15DC"/>
    <w:rsid w:val="00BE1F5E"/>
    <w:rsid w:val="00BE3D7C"/>
    <w:rsid w:val="00BE663D"/>
    <w:rsid w:val="00BE72A2"/>
    <w:rsid w:val="00BF11D0"/>
    <w:rsid w:val="00BF639E"/>
    <w:rsid w:val="00BF6A00"/>
    <w:rsid w:val="00BF6B3A"/>
    <w:rsid w:val="00C00C80"/>
    <w:rsid w:val="00C0292C"/>
    <w:rsid w:val="00C0296A"/>
    <w:rsid w:val="00C039A4"/>
    <w:rsid w:val="00C04CCD"/>
    <w:rsid w:val="00C06EAF"/>
    <w:rsid w:val="00C12D2F"/>
    <w:rsid w:val="00C13390"/>
    <w:rsid w:val="00C14230"/>
    <w:rsid w:val="00C14D16"/>
    <w:rsid w:val="00C15845"/>
    <w:rsid w:val="00C1637A"/>
    <w:rsid w:val="00C174F8"/>
    <w:rsid w:val="00C17840"/>
    <w:rsid w:val="00C17CAC"/>
    <w:rsid w:val="00C203D3"/>
    <w:rsid w:val="00C2136F"/>
    <w:rsid w:val="00C306A3"/>
    <w:rsid w:val="00C3647E"/>
    <w:rsid w:val="00C366FE"/>
    <w:rsid w:val="00C3699C"/>
    <w:rsid w:val="00C37F20"/>
    <w:rsid w:val="00C4164B"/>
    <w:rsid w:val="00C427B5"/>
    <w:rsid w:val="00C427B6"/>
    <w:rsid w:val="00C42811"/>
    <w:rsid w:val="00C43124"/>
    <w:rsid w:val="00C437F1"/>
    <w:rsid w:val="00C44934"/>
    <w:rsid w:val="00C44A60"/>
    <w:rsid w:val="00C4662E"/>
    <w:rsid w:val="00C54AD0"/>
    <w:rsid w:val="00C6002A"/>
    <w:rsid w:val="00C60ACA"/>
    <w:rsid w:val="00C620A1"/>
    <w:rsid w:val="00C661EE"/>
    <w:rsid w:val="00C70E87"/>
    <w:rsid w:val="00C717A1"/>
    <w:rsid w:val="00C71977"/>
    <w:rsid w:val="00C72B37"/>
    <w:rsid w:val="00C7700B"/>
    <w:rsid w:val="00C808CB"/>
    <w:rsid w:val="00C81868"/>
    <w:rsid w:val="00C82354"/>
    <w:rsid w:val="00C832A5"/>
    <w:rsid w:val="00C833FA"/>
    <w:rsid w:val="00C83825"/>
    <w:rsid w:val="00C845BB"/>
    <w:rsid w:val="00C86CE3"/>
    <w:rsid w:val="00C86E26"/>
    <w:rsid w:val="00C929A6"/>
    <w:rsid w:val="00C96AF7"/>
    <w:rsid w:val="00CA163E"/>
    <w:rsid w:val="00CA36A8"/>
    <w:rsid w:val="00CA577A"/>
    <w:rsid w:val="00CA637C"/>
    <w:rsid w:val="00CA648F"/>
    <w:rsid w:val="00CB4D7E"/>
    <w:rsid w:val="00CB52F8"/>
    <w:rsid w:val="00CB641E"/>
    <w:rsid w:val="00CB7C58"/>
    <w:rsid w:val="00CC00E8"/>
    <w:rsid w:val="00CC31D6"/>
    <w:rsid w:val="00CC3879"/>
    <w:rsid w:val="00CC7CE3"/>
    <w:rsid w:val="00CD0F42"/>
    <w:rsid w:val="00CD1B41"/>
    <w:rsid w:val="00CE211B"/>
    <w:rsid w:val="00CE2A4F"/>
    <w:rsid w:val="00CE587D"/>
    <w:rsid w:val="00CE773D"/>
    <w:rsid w:val="00CF1CA4"/>
    <w:rsid w:val="00CF259A"/>
    <w:rsid w:val="00CF44D5"/>
    <w:rsid w:val="00D02BA1"/>
    <w:rsid w:val="00D04A6B"/>
    <w:rsid w:val="00D04FA7"/>
    <w:rsid w:val="00D13A92"/>
    <w:rsid w:val="00D15E49"/>
    <w:rsid w:val="00D16D94"/>
    <w:rsid w:val="00D232D5"/>
    <w:rsid w:val="00D2345E"/>
    <w:rsid w:val="00D25C77"/>
    <w:rsid w:val="00D33175"/>
    <w:rsid w:val="00D3487C"/>
    <w:rsid w:val="00D3547F"/>
    <w:rsid w:val="00D355D9"/>
    <w:rsid w:val="00D35F21"/>
    <w:rsid w:val="00D36D18"/>
    <w:rsid w:val="00D3765F"/>
    <w:rsid w:val="00D37963"/>
    <w:rsid w:val="00D43202"/>
    <w:rsid w:val="00D43672"/>
    <w:rsid w:val="00D43A6B"/>
    <w:rsid w:val="00D4696E"/>
    <w:rsid w:val="00D469D0"/>
    <w:rsid w:val="00D560D8"/>
    <w:rsid w:val="00D64497"/>
    <w:rsid w:val="00D66A63"/>
    <w:rsid w:val="00D66C21"/>
    <w:rsid w:val="00D7129E"/>
    <w:rsid w:val="00D71AFB"/>
    <w:rsid w:val="00D728D0"/>
    <w:rsid w:val="00D736BC"/>
    <w:rsid w:val="00D74E50"/>
    <w:rsid w:val="00D75968"/>
    <w:rsid w:val="00D75BCD"/>
    <w:rsid w:val="00D77AF9"/>
    <w:rsid w:val="00D803BD"/>
    <w:rsid w:val="00D8050D"/>
    <w:rsid w:val="00D81679"/>
    <w:rsid w:val="00D8287D"/>
    <w:rsid w:val="00D83BAC"/>
    <w:rsid w:val="00D85E24"/>
    <w:rsid w:val="00D864C0"/>
    <w:rsid w:val="00D91684"/>
    <w:rsid w:val="00D91F48"/>
    <w:rsid w:val="00D9362F"/>
    <w:rsid w:val="00D943B5"/>
    <w:rsid w:val="00D95F2B"/>
    <w:rsid w:val="00DA061A"/>
    <w:rsid w:val="00DA68D7"/>
    <w:rsid w:val="00DA753E"/>
    <w:rsid w:val="00DA7DFC"/>
    <w:rsid w:val="00DB1B08"/>
    <w:rsid w:val="00DB4A4F"/>
    <w:rsid w:val="00DC265F"/>
    <w:rsid w:val="00DC5397"/>
    <w:rsid w:val="00DC5ABE"/>
    <w:rsid w:val="00DD1500"/>
    <w:rsid w:val="00DD15A1"/>
    <w:rsid w:val="00DD19AB"/>
    <w:rsid w:val="00DD296F"/>
    <w:rsid w:val="00DD72B4"/>
    <w:rsid w:val="00DE02E6"/>
    <w:rsid w:val="00DE0898"/>
    <w:rsid w:val="00DE0A87"/>
    <w:rsid w:val="00DE2D69"/>
    <w:rsid w:val="00DE3F39"/>
    <w:rsid w:val="00DE4106"/>
    <w:rsid w:val="00DE4789"/>
    <w:rsid w:val="00DE4B0C"/>
    <w:rsid w:val="00DE5B3F"/>
    <w:rsid w:val="00DF1834"/>
    <w:rsid w:val="00DF4705"/>
    <w:rsid w:val="00DF661D"/>
    <w:rsid w:val="00DF7D8B"/>
    <w:rsid w:val="00E01390"/>
    <w:rsid w:val="00E03177"/>
    <w:rsid w:val="00E03EE8"/>
    <w:rsid w:val="00E03F66"/>
    <w:rsid w:val="00E044DA"/>
    <w:rsid w:val="00E15284"/>
    <w:rsid w:val="00E16652"/>
    <w:rsid w:val="00E16EA9"/>
    <w:rsid w:val="00E170E0"/>
    <w:rsid w:val="00E242DE"/>
    <w:rsid w:val="00E30805"/>
    <w:rsid w:val="00E30C73"/>
    <w:rsid w:val="00E3397A"/>
    <w:rsid w:val="00E33D83"/>
    <w:rsid w:val="00E34D7F"/>
    <w:rsid w:val="00E35770"/>
    <w:rsid w:val="00E36E55"/>
    <w:rsid w:val="00E37320"/>
    <w:rsid w:val="00E41D76"/>
    <w:rsid w:val="00E42F23"/>
    <w:rsid w:val="00E50CA2"/>
    <w:rsid w:val="00E51A6E"/>
    <w:rsid w:val="00E52627"/>
    <w:rsid w:val="00E54039"/>
    <w:rsid w:val="00E5443F"/>
    <w:rsid w:val="00E551ED"/>
    <w:rsid w:val="00E624F8"/>
    <w:rsid w:val="00E63BC5"/>
    <w:rsid w:val="00E666E0"/>
    <w:rsid w:val="00E670F1"/>
    <w:rsid w:val="00E70D0D"/>
    <w:rsid w:val="00E714E0"/>
    <w:rsid w:val="00E7157C"/>
    <w:rsid w:val="00E72E17"/>
    <w:rsid w:val="00E750C1"/>
    <w:rsid w:val="00E75CB5"/>
    <w:rsid w:val="00E77168"/>
    <w:rsid w:val="00E848A8"/>
    <w:rsid w:val="00E8607E"/>
    <w:rsid w:val="00E8671B"/>
    <w:rsid w:val="00E91A43"/>
    <w:rsid w:val="00E931BA"/>
    <w:rsid w:val="00E95FA6"/>
    <w:rsid w:val="00E9755B"/>
    <w:rsid w:val="00E97A51"/>
    <w:rsid w:val="00EA0EF6"/>
    <w:rsid w:val="00EA4BED"/>
    <w:rsid w:val="00EA7DF7"/>
    <w:rsid w:val="00EB461F"/>
    <w:rsid w:val="00EB4B08"/>
    <w:rsid w:val="00EB4E10"/>
    <w:rsid w:val="00EB67E4"/>
    <w:rsid w:val="00EC1847"/>
    <w:rsid w:val="00EC6810"/>
    <w:rsid w:val="00ED18CB"/>
    <w:rsid w:val="00ED225D"/>
    <w:rsid w:val="00ED27C0"/>
    <w:rsid w:val="00ED4ADA"/>
    <w:rsid w:val="00ED6481"/>
    <w:rsid w:val="00EE2780"/>
    <w:rsid w:val="00EE5659"/>
    <w:rsid w:val="00EE71FA"/>
    <w:rsid w:val="00EE7309"/>
    <w:rsid w:val="00EF0BFA"/>
    <w:rsid w:val="00EF1BA5"/>
    <w:rsid w:val="00EF1F9A"/>
    <w:rsid w:val="00EF6AD1"/>
    <w:rsid w:val="00F048D2"/>
    <w:rsid w:val="00F04B7B"/>
    <w:rsid w:val="00F06EFF"/>
    <w:rsid w:val="00F10E5B"/>
    <w:rsid w:val="00F129BF"/>
    <w:rsid w:val="00F132C0"/>
    <w:rsid w:val="00F136ED"/>
    <w:rsid w:val="00F137E5"/>
    <w:rsid w:val="00F14A48"/>
    <w:rsid w:val="00F15F3F"/>
    <w:rsid w:val="00F16E9F"/>
    <w:rsid w:val="00F2038F"/>
    <w:rsid w:val="00F2263C"/>
    <w:rsid w:val="00F268D8"/>
    <w:rsid w:val="00F27019"/>
    <w:rsid w:val="00F270DE"/>
    <w:rsid w:val="00F27840"/>
    <w:rsid w:val="00F30C22"/>
    <w:rsid w:val="00F32836"/>
    <w:rsid w:val="00F34605"/>
    <w:rsid w:val="00F37339"/>
    <w:rsid w:val="00F40EDE"/>
    <w:rsid w:val="00F420C7"/>
    <w:rsid w:val="00F42B5F"/>
    <w:rsid w:val="00F502C8"/>
    <w:rsid w:val="00F53ACD"/>
    <w:rsid w:val="00F54D2E"/>
    <w:rsid w:val="00F57270"/>
    <w:rsid w:val="00F6099A"/>
    <w:rsid w:val="00F60B15"/>
    <w:rsid w:val="00F64004"/>
    <w:rsid w:val="00F643AB"/>
    <w:rsid w:val="00F64680"/>
    <w:rsid w:val="00F66753"/>
    <w:rsid w:val="00F6681B"/>
    <w:rsid w:val="00F66966"/>
    <w:rsid w:val="00F67FF3"/>
    <w:rsid w:val="00F74A88"/>
    <w:rsid w:val="00F74DA4"/>
    <w:rsid w:val="00F751B3"/>
    <w:rsid w:val="00F778BF"/>
    <w:rsid w:val="00F8056D"/>
    <w:rsid w:val="00F81085"/>
    <w:rsid w:val="00F81D7B"/>
    <w:rsid w:val="00F83F9A"/>
    <w:rsid w:val="00F83FD4"/>
    <w:rsid w:val="00F84211"/>
    <w:rsid w:val="00F861C1"/>
    <w:rsid w:val="00F86F2B"/>
    <w:rsid w:val="00F87F01"/>
    <w:rsid w:val="00F911BC"/>
    <w:rsid w:val="00F97898"/>
    <w:rsid w:val="00FA11B6"/>
    <w:rsid w:val="00FA191B"/>
    <w:rsid w:val="00FA23E3"/>
    <w:rsid w:val="00FA2587"/>
    <w:rsid w:val="00FA324E"/>
    <w:rsid w:val="00FA33CA"/>
    <w:rsid w:val="00FA341E"/>
    <w:rsid w:val="00FA368B"/>
    <w:rsid w:val="00FA5653"/>
    <w:rsid w:val="00FA5AC0"/>
    <w:rsid w:val="00FA6972"/>
    <w:rsid w:val="00FA7D43"/>
    <w:rsid w:val="00FB113B"/>
    <w:rsid w:val="00FB1DC1"/>
    <w:rsid w:val="00FB68F0"/>
    <w:rsid w:val="00FC298F"/>
    <w:rsid w:val="00FC3A6F"/>
    <w:rsid w:val="00FC6D59"/>
    <w:rsid w:val="00FD0BFD"/>
    <w:rsid w:val="00FD2EA2"/>
    <w:rsid w:val="00FD3800"/>
    <w:rsid w:val="00FD390E"/>
    <w:rsid w:val="00FE097A"/>
    <w:rsid w:val="00FE132E"/>
    <w:rsid w:val="00FE158F"/>
    <w:rsid w:val="00FE1C86"/>
    <w:rsid w:val="00FE2AE0"/>
    <w:rsid w:val="00FE4D94"/>
    <w:rsid w:val="00FE4F83"/>
    <w:rsid w:val="00FE6617"/>
    <w:rsid w:val="00FE6DF8"/>
    <w:rsid w:val="00FE7F29"/>
    <w:rsid w:val="00FF226B"/>
    <w:rsid w:val="00FF275F"/>
    <w:rsid w:val="00FF61DF"/>
    <w:rsid w:val="00FF66E2"/>
    <w:rsid w:val="00FF687A"/>
    <w:rsid w:val="00FF73F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5E8DA"/>
  <w15:chartTrackingRefBased/>
  <w15:docId w15:val="{37B7A67F-9E76-4B45-A4EF-D7705FE01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heme="minorBidi"/>
        <w:kern w:val="2"/>
        <w:sz w:val="24"/>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1AA"/>
  </w:style>
  <w:style w:type="paragraph" w:styleId="Heading1">
    <w:name w:val="heading 1"/>
    <w:basedOn w:val="Normal"/>
    <w:next w:val="Normal"/>
    <w:link w:val="Heading1Char"/>
    <w:uiPriority w:val="9"/>
    <w:qFormat/>
    <w:rsid w:val="007C02AC"/>
    <w:pPr>
      <w:shd w:val="clear" w:color="auto" w:fill="FFFFFF"/>
      <w:spacing w:before="120" w:after="120" w:line="240" w:lineRule="auto"/>
      <w:outlineLvl w:val="0"/>
    </w:pPr>
    <w:rPr>
      <w:rFonts w:eastAsia="Times New Roman" w:cs="Arial"/>
      <w:b/>
      <w:bCs/>
      <w:kern w:val="0"/>
      <w:sz w:val="22"/>
      <w:u w:val="single"/>
      <w14:ligatures w14:val="none"/>
    </w:rPr>
  </w:style>
  <w:style w:type="paragraph" w:styleId="Heading2">
    <w:name w:val="heading 2"/>
    <w:basedOn w:val="Heading1"/>
    <w:next w:val="Normal"/>
    <w:link w:val="Heading2Char"/>
    <w:uiPriority w:val="9"/>
    <w:unhideWhenUsed/>
    <w:qFormat/>
    <w:rsid w:val="00B37A41"/>
    <w:pPr>
      <w:outlineLvl w:val="1"/>
    </w:pPr>
    <w:rPr>
      <w:b w:val="0"/>
      <w:bCs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2AC"/>
    <w:rPr>
      <w:rFonts w:eastAsia="Times New Roman" w:cs="Arial"/>
      <w:b/>
      <w:bCs/>
      <w:kern w:val="0"/>
      <w:sz w:val="22"/>
      <w:u w:val="single"/>
      <w:shd w:val="clear" w:color="auto" w:fill="FFFFFF"/>
      <w14:ligatures w14:val="none"/>
    </w:rPr>
  </w:style>
  <w:style w:type="character" w:customStyle="1" w:styleId="Heading2Char">
    <w:name w:val="Heading 2 Char"/>
    <w:basedOn w:val="DefaultParagraphFont"/>
    <w:link w:val="Heading2"/>
    <w:uiPriority w:val="9"/>
    <w:rsid w:val="00B37A41"/>
    <w:rPr>
      <w:rFonts w:eastAsia="Times New Roman" w:cs="Arial"/>
      <w:kern w:val="0"/>
      <w:szCs w:val="24"/>
      <w:u w:val="single"/>
      <w:shd w:val="clear" w:color="auto" w:fill="FFFFFF"/>
      <w14:ligatures w14:val="none"/>
    </w:rPr>
  </w:style>
  <w:style w:type="paragraph" w:styleId="TOCHeading">
    <w:name w:val="TOC Heading"/>
    <w:basedOn w:val="Heading1"/>
    <w:next w:val="Normal"/>
    <w:uiPriority w:val="39"/>
    <w:unhideWhenUsed/>
    <w:qFormat/>
    <w:rsid w:val="00930236"/>
    <w:pPr>
      <w:keepNext/>
      <w:keepLines/>
      <w:shd w:val="clear" w:color="auto" w:fill="auto"/>
      <w:spacing w:before="240" w:after="0" w:line="259" w:lineRule="auto"/>
      <w:outlineLvl w:val="9"/>
    </w:pPr>
    <w:rPr>
      <w:rFonts w:asciiTheme="majorHAnsi" w:eastAsiaTheme="majorEastAsia" w:hAnsiTheme="majorHAnsi" w:cstheme="majorBidi"/>
      <w:color w:val="2F5496" w:themeColor="accent1" w:themeShade="BF"/>
      <w:sz w:val="32"/>
      <w:szCs w:val="32"/>
      <w:u w:val="none"/>
      <w:lang w:val="en-US" w:eastAsia="en-US"/>
    </w:rPr>
  </w:style>
  <w:style w:type="paragraph" w:styleId="TOC2">
    <w:name w:val="toc 2"/>
    <w:basedOn w:val="Normal"/>
    <w:next w:val="Normal"/>
    <w:autoRedefine/>
    <w:uiPriority w:val="39"/>
    <w:unhideWhenUsed/>
    <w:rsid w:val="00930236"/>
    <w:pPr>
      <w:spacing w:after="100"/>
      <w:ind w:left="240"/>
    </w:pPr>
  </w:style>
  <w:style w:type="paragraph" w:styleId="TOC1">
    <w:name w:val="toc 1"/>
    <w:basedOn w:val="Normal"/>
    <w:next w:val="Normal"/>
    <w:autoRedefine/>
    <w:uiPriority w:val="39"/>
    <w:unhideWhenUsed/>
    <w:rsid w:val="00930236"/>
    <w:pPr>
      <w:spacing w:after="100"/>
    </w:pPr>
  </w:style>
  <w:style w:type="character" w:styleId="Hyperlink">
    <w:name w:val="Hyperlink"/>
    <w:basedOn w:val="DefaultParagraphFont"/>
    <w:uiPriority w:val="99"/>
    <w:unhideWhenUsed/>
    <w:rsid w:val="00930236"/>
    <w:rPr>
      <w:color w:val="0563C1" w:themeColor="hyperlink"/>
      <w:u w:val="single"/>
    </w:rPr>
  </w:style>
  <w:style w:type="paragraph" w:styleId="NoSpacing">
    <w:name w:val="No Spacing"/>
    <w:link w:val="NoSpacingChar"/>
    <w:uiPriority w:val="1"/>
    <w:qFormat/>
    <w:rsid w:val="00376B21"/>
    <w:pPr>
      <w:spacing w:after="0" w:line="240" w:lineRule="auto"/>
    </w:pPr>
    <w:rPr>
      <w:rFonts w:asciiTheme="minorHAnsi" w:hAnsiTheme="minorHAnsi"/>
      <w:kern w:val="0"/>
      <w:sz w:val="22"/>
      <w:lang w:val="en-US" w:eastAsia="en-US"/>
      <w14:ligatures w14:val="none"/>
    </w:rPr>
  </w:style>
  <w:style w:type="character" w:customStyle="1" w:styleId="NoSpacingChar">
    <w:name w:val="No Spacing Char"/>
    <w:basedOn w:val="DefaultParagraphFont"/>
    <w:link w:val="NoSpacing"/>
    <w:uiPriority w:val="1"/>
    <w:rsid w:val="00376B21"/>
    <w:rPr>
      <w:rFonts w:asciiTheme="minorHAnsi" w:hAnsiTheme="minorHAnsi"/>
      <w:kern w:val="0"/>
      <w:sz w:val="22"/>
      <w:lang w:val="en-US" w:eastAsia="en-US"/>
      <w14:ligatures w14:val="none"/>
    </w:rPr>
  </w:style>
  <w:style w:type="paragraph" w:styleId="Header">
    <w:name w:val="header"/>
    <w:basedOn w:val="Normal"/>
    <w:link w:val="HeaderChar"/>
    <w:uiPriority w:val="99"/>
    <w:unhideWhenUsed/>
    <w:rsid w:val="00EF0BFA"/>
    <w:pPr>
      <w:tabs>
        <w:tab w:val="center" w:pos="4252"/>
        <w:tab w:val="right" w:pos="8504"/>
      </w:tabs>
      <w:spacing w:after="0" w:line="240" w:lineRule="auto"/>
    </w:pPr>
  </w:style>
  <w:style w:type="character" w:customStyle="1" w:styleId="HeaderChar">
    <w:name w:val="Header Char"/>
    <w:basedOn w:val="DefaultParagraphFont"/>
    <w:link w:val="Header"/>
    <w:uiPriority w:val="99"/>
    <w:rsid w:val="00EF0BFA"/>
  </w:style>
  <w:style w:type="paragraph" w:styleId="Footer">
    <w:name w:val="footer"/>
    <w:basedOn w:val="Normal"/>
    <w:link w:val="FooterChar"/>
    <w:uiPriority w:val="99"/>
    <w:unhideWhenUsed/>
    <w:rsid w:val="00C54AD0"/>
    <w:pPr>
      <w:tabs>
        <w:tab w:val="center" w:pos="4252"/>
        <w:tab w:val="right" w:pos="8504"/>
      </w:tabs>
      <w:spacing w:after="0" w:line="240" w:lineRule="auto"/>
    </w:pPr>
  </w:style>
  <w:style w:type="character" w:customStyle="1" w:styleId="FooterChar">
    <w:name w:val="Footer Char"/>
    <w:basedOn w:val="DefaultParagraphFont"/>
    <w:link w:val="Footer"/>
    <w:uiPriority w:val="99"/>
    <w:rsid w:val="00C54AD0"/>
  </w:style>
  <w:style w:type="character" w:styleId="UnresolvedMention">
    <w:name w:val="Unresolved Mention"/>
    <w:basedOn w:val="DefaultParagraphFont"/>
    <w:uiPriority w:val="99"/>
    <w:semiHidden/>
    <w:unhideWhenUsed/>
    <w:rsid w:val="00F53ACD"/>
    <w:rPr>
      <w:color w:val="605E5C"/>
      <w:shd w:val="clear" w:color="auto" w:fill="E1DFDD"/>
    </w:rPr>
  </w:style>
  <w:style w:type="paragraph" w:styleId="ListParagraph">
    <w:name w:val="List Paragraph"/>
    <w:basedOn w:val="Normal"/>
    <w:uiPriority w:val="34"/>
    <w:qFormat/>
    <w:rsid w:val="0037062D"/>
    <w:pPr>
      <w:ind w:left="720"/>
      <w:contextualSpacing/>
    </w:pPr>
  </w:style>
  <w:style w:type="character" w:styleId="FollowedHyperlink">
    <w:name w:val="FollowedHyperlink"/>
    <w:basedOn w:val="DefaultParagraphFont"/>
    <w:uiPriority w:val="99"/>
    <w:semiHidden/>
    <w:unhideWhenUsed/>
    <w:rsid w:val="00B74125"/>
    <w:rPr>
      <w:color w:val="954F72" w:themeColor="followedHyperlink"/>
      <w:u w:val="single"/>
    </w:rPr>
  </w:style>
  <w:style w:type="paragraph" w:styleId="NormalWeb">
    <w:name w:val="Normal (Web)"/>
    <w:basedOn w:val="Normal"/>
    <w:uiPriority w:val="99"/>
    <w:semiHidden/>
    <w:unhideWhenUsed/>
    <w:rsid w:val="0051442E"/>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Caption">
    <w:name w:val="caption"/>
    <w:basedOn w:val="Normal"/>
    <w:next w:val="Normal"/>
    <w:uiPriority w:val="35"/>
    <w:unhideWhenUsed/>
    <w:qFormat/>
    <w:rsid w:val="005B330E"/>
    <w:pPr>
      <w:spacing w:after="200" w:line="240" w:lineRule="auto"/>
    </w:pPr>
    <w:rPr>
      <w:i/>
      <w:iCs/>
      <w:color w:val="44546A" w:themeColor="text2"/>
      <w:sz w:val="18"/>
      <w:szCs w:val="18"/>
    </w:rPr>
  </w:style>
  <w:style w:type="character" w:styleId="Emphasis">
    <w:name w:val="Emphasis"/>
    <w:basedOn w:val="DefaultParagraphFont"/>
    <w:uiPriority w:val="20"/>
    <w:qFormat/>
    <w:rsid w:val="00AB58EB"/>
    <w:rPr>
      <w:i/>
      <w:iCs/>
    </w:rPr>
  </w:style>
  <w:style w:type="character" w:styleId="CommentReference">
    <w:name w:val="annotation reference"/>
    <w:basedOn w:val="DefaultParagraphFont"/>
    <w:uiPriority w:val="99"/>
    <w:semiHidden/>
    <w:unhideWhenUsed/>
    <w:rsid w:val="00F34605"/>
    <w:rPr>
      <w:sz w:val="16"/>
      <w:szCs w:val="16"/>
    </w:rPr>
  </w:style>
  <w:style w:type="paragraph" w:styleId="CommentText">
    <w:name w:val="annotation text"/>
    <w:basedOn w:val="Normal"/>
    <w:link w:val="CommentTextChar"/>
    <w:uiPriority w:val="99"/>
    <w:unhideWhenUsed/>
    <w:rsid w:val="00F34605"/>
    <w:pPr>
      <w:spacing w:line="240" w:lineRule="auto"/>
    </w:pPr>
    <w:rPr>
      <w:sz w:val="20"/>
      <w:szCs w:val="20"/>
    </w:rPr>
  </w:style>
  <w:style w:type="character" w:customStyle="1" w:styleId="CommentTextChar">
    <w:name w:val="Comment Text Char"/>
    <w:basedOn w:val="DefaultParagraphFont"/>
    <w:link w:val="CommentText"/>
    <w:uiPriority w:val="99"/>
    <w:rsid w:val="00F34605"/>
    <w:rPr>
      <w:sz w:val="20"/>
      <w:szCs w:val="20"/>
    </w:rPr>
  </w:style>
  <w:style w:type="paragraph" w:styleId="CommentSubject">
    <w:name w:val="annotation subject"/>
    <w:basedOn w:val="CommentText"/>
    <w:next w:val="CommentText"/>
    <w:link w:val="CommentSubjectChar"/>
    <w:uiPriority w:val="99"/>
    <w:semiHidden/>
    <w:unhideWhenUsed/>
    <w:rsid w:val="00F34605"/>
    <w:rPr>
      <w:b/>
      <w:bCs/>
    </w:rPr>
  </w:style>
  <w:style w:type="character" w:customStyle="1" w:styleId="CommentSubjectChar">
    <w:name w:val="Comment Subject Char"/>
    <w:basedOn w:val="CommentTextChar"/>
    <w:link w:val="CommentSubject"/>
    <w:uiPriority w:val="99"/>
    <w:semiHidden/>
    <w:rsid w:val="00F34605"/>
    <w:rPr>
      <w:b/>
      <w:bCs/>
      <w:sz w:val="20"/>
      <w:szCs w:val="20"/>
    </w:rPr>
  </w:style>
  <w:style w:type="character" w:styleId="Strong">
    <w:name w:val="Strong"/>
    <w:basedOn w:val="DefaultParagraphFont"/>
    <w:uiPriority w:val="22"/>
    <w:qFormat/>
    <w:rsid w:val="001E074E"/>
    <w:rPr>
      <w:b/>
      <w:bCs/>
    </w:rPr>
  </w:style>
  <w:style w:type="paragraph" w:customStyle="1" w:styleId="infotext">
    <w:name w:val="infotext"/>
    <w:basedOn w:val="Normal"/>
    <w:rsid w:val="008F1A4D"/>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01169">
      <w:bodyDiv w:val="1"/>
      <w:marLeft w:val="0"/>
      <w:marRight w:val="0"/>
      <w:marTop w:val="0"/>
      <w:marBottom w:val="0"/>
      <w:divBdr>
        <w:top w:val="none" w:sz="0" w:space="0" w:color="auto"/>
        <w:left w:val="none" w:sz="0" w:space="0" w:color="auto"/>
        <w:bottom w:val="none" w:sz="0" w:space="0" w:color="auto"/>
        <w:right w:val="none" w:sz="0" w:space="0" w:color="auto"/>
      </w:divBdr>
    </w:div>
    <w:div w:id="415368249">
      <w:bodyDiv w:val="1"/>
      <w:marLeft w:val="0"/>
      <w:marRight w:val="0"/>
      <w:marTop w:val="0"/>
      <w:marBottom w:val="0"/>
      <w:divBdr>
        <w:top w:val="none" w:sz="0" w:space="0" w:color="auto"/>
        <w:left w:val="none" w:sz="0" w:space="0" w:color="auto"/>
        <w:bottom w:val="none" w:sz="0" w:space="0" w:color="auto"/>
        <w:right w:val="none" w:sz="0" w:space="0" w:color="auto"/>
      </w:divBdr>
    </w:div>
    <w:div w:id="421070596">
      <w:bodyDiv w:val="1"/>
      <w:marLeft w:val="0"/>
      <w:marRight w:val="0"/>
      <w:marTop w:val="0"/>
      <w:marBottom w:val="0"/>
      <w:divBdr>
        <w:top w:val="none" w:sz="0" w:space="0" w:color="auto"/>
        <w:left w:val="none" w:sz="0" w:space="0" w:color="auto"/>
        <w:bottom w:val="none" w:sz="0" w:space="0" w:color="auto"/>
        <w:right w:val="none" w:sz="0" w:space="0" w:color="auto"/>
      </w:divBdr>
      <w:divsChild>
        <w:div w:id="1223718386">
          <w:marLeft w:val="0"/>
          <w:marRight w:val="0"/>
          <w:marTop w:val="0"/>
          <w:marBottom w:val="0"/>
          <w:divBdr>
            <w:top w:val="none" w:sz="0" w:space="0" w:color="auto"/>
            <w:left w:val="none" w:sz="0" w:space="0" w:color="auto"/>
            <w:bottom w:val="none" w:sz="0" w:space="0" w:color="auto"/>
            <w:right w:val="none" w:sz="0" w:space="0" w:color="auto"/>
          </w:divBdr>
        </w:div>
        <w:div w:id="1590042604">
          <w:marLeft w:val="0"/>
          <w:marRight w:val="0"/>
          <w:marTop w:val="0"/>
          <w:marBottom w:val="0"/>
          <w:divBdr>
            <w:top w:val="none" w:sz="0" w:space="0" w:color="auto"/>
            <w:left w:val="none" w:sz="0" w:space="0" w:color="auto"/>
            <w:bottom w:val="none" w:sz="0" w:space="0" w:color="auto"/>
            <w:right w:val="none" w:sz="0" w:space="0" w:color="auto"/>
          </w:divBdr>
        </w:div>
      </w:divsChild>
    </w:div>
    <w:div w:id="524293987">
      <w:bodyDiv w:val="1"/>
      <w:marLeft w:val="0"/>
      <w:marRight w:val="0"/>
      <w:marTop w:val="0"/>
      <w:marBottom w:val="0"/>
      <w:divBdr>
        <w:top w:val="none" w:sz="0" w:space="0" w:color="auto"/>
        <w:left w:val="none" w:sz="0" w:space="0" w:color="auto"/>
        <w:bottom w:val="none" w:sz="0" w:space="0" w:color="auto"/>
        <w:right w:val="none" w:sz="0" w:space="0" w:color="auto"/>
      </w:divBdr>
    </w:div>
    <w:div w:id="836463303">
      <w:bodyDiv w:val="1"/>
      <w:marLeft w:val="0"/>
      <w:marRight w:val="0"/>
      <w:marTop w:val="0"/>
      <w:marBottom w:val="0"/>
      <w:divBdr>
        <w:top w:val="none" w:sz="0" w:space="0" w:color="auto"/>
        <w:left w:val="none" w:sz="0" w:space="0" w:color="auto"/>
        <w:bottom w:val="none" w:sz="0" w:space="0" w:color="auto"/>
        <w:right w:val="none" w:sz="0" w:space="0" w:color="auto"/>
      </w:divBdr>
    </w:div>
    <w:div w:id="869227312">
      <w:bodyDiv w:val="1"/>
      <w:marLeft w:val="0"/>
      <w:marRight w:val="0"/>
      <w:marTop w:val="0"/>
      <w:marBottom w:val="0"/>
      <w:divBdr>
        <w:top w:val="none" w:sz="0" w:space="0" w:color="auto"/>
        <w:left w:val="none" w:sz="0" w:space="0" w:color="auto"/>
        <w:bottom w:val="none" w:sz="0" w:space="0" w:color="auto"/>
        <w:right w:val="none" w:sz="0" w:space="0" w:color="auto"/>
      </w:divBdr>
    </w:div>
    <w:div w:id="1037049901">
      <w:bodyDiv w:val="1"/>
      <w:marLeft w:val="0"/>
      <w:marRight w:val="0"/>
      <w:marTop w:val="0"/>
      <w:marBottom w:val="0"/>
      <w:divBdr>
        <w:top w:val="none" w:sz="0" w:space="0" w:color="auto"/>
        <w:left w:val="none" w:sz="0" w:space="0" w:color="auto"/>
        <w:bottom w:val="none" w:sz="0" w:space="0" w:color="auto"/>
        <w:right w:val="none" w:sz="0" w:space="0" w:color="auto"/>
      </w:divBdr>
    </w:div>
    <w:div w:id="1543009111">
      <w:bodyDiv w:val="1"/>
      <w:marLeft w:val="0"/>
      <w:marRight w:val="0"/>
      <w:marTop w:val="0"/>
      <w:marBottom w:val="0"/>
      <w:divBdr>
        <w:top w:val="none" w:sz="0" w:space="0" w:color="auto"/>
        <w:left w:val="none" w:sz="0" w:space="0" w:color="auto"/>
        <w:bottom w:val="none" w:sz="0" w:space="0" w:color="auto"/>
        <w:right w:val="none" w:sz="0" w:space="0" w:color="auto"/>
      </w:divBdr>
      <w:divsChild>
        <w:div w:id="1457526679">
          <w:marLeft w:val="0"/>
          <w:marRight w:val="0"/>
          <w:marTop w:val="0"/>
          <w:marBottom w:val="0"/>
          <w:divBdr>
            <w:top w:val="none" w:sz="0" w:space="0" w:color="auto"/>
            <w:left w:val="none" w:sz="0" w:space="0" w:color="auto"/>
            <w:bottom w:val="none" w:sz="0" w:space="0" w:color="auto"/>
            <w:right w:val="none" w:sz="0" w:space="0" w:color="auto"/>
          </w:divBdr>
        </w:div>
        <w:div w:id="318584944">
          <w:marLeft w:val="0"/>
          <w:marRight w:val="0"/>
          <w:marTop w:val="0"/>
          <w:marBottom w:val="0"/>
          <w:divBdr>
            <w:top w:val="none" w:sz="0" w:space="0" w:color="auto"/>
            <w:left w:val="none" w:sz="0" w:space="0" w:color="auto"/>
            <w:bottom w:val="none" w:sz="0" w:space="0" w:color="auto"/>
            <w:right w:val="none" w:sz="0" w:space="0" w:color="auto"/>
          </w:divBdr>
        </w:div>
      </w:divsChild>
    </w:div>
    <w:div w:id="1591886698">
      <w:bodyDiv w:val="1"/>
      <w:marLeft w:val="0"/>
      <w:marRight w:val="0"/>
      <w:marTop w:val="0"/>
      <w:marBottom w:val="0"/>
      <w:divBdr>
        <w:top w:val="none" w:sz="0" w:space="0" w:color="auto"/>
        <w:left w:val="none" w:sz="0" w:space="0" w:color="auto"/>
        <w:bottom w:val="none" w:sz="0" w:space="0" w:color="auto"/>
        <w:right w:val="none" w:sz="0" w:space="0" w:color="auto"/>
      </w:divBdr>
    </w:div>
    <w:div w:id="1624340731">
      <w:bodyDiv w:val="1"/>
      <w:marLeft w:val="0"/>
      <w:marRight w:val="0"/>
      <w:marTop w:val="0"/>
      <w:marBottom w:val="0"/>
      <w:divBdr>
        <w:top w:val="none" w:sz="0" w:space="0" w:color="auto"/>
        <w:left w:val="none" w:sz="0" w:space="0" w:color="auto"/>
        <w:bottom w:val="none" w:sz="0" w:space="0" w:color="auto"/>
        <w:right w:val="none" w:sz="0" w:space="0" w:color="auto"/>
      </w:divBdr>
    </w:div>
    <w:div w:id="1841852930">
      <w:bodyDiv w:val="1"/>
      <w:marLeft w:val="0"/>
      <w:marRight w:val="0"/>
      <w:marTop w:val="0"/>
      <w:marBottom w:val="0"/>
      <w:divBdr>
        <w:top w:val="none" w:sz="0" w:space="0" w:color="auto"/>
        <w:left w:val="none" w:sz="0" w:space="0" w:color="auto"/>
        <w:bottom w:val="none" w:sz="0" w:space="0" w:color="auto"/>
        <w:right w:val="none" w:sz="0" w:space="0" w:color="auto"/>
      </w:divBdr>
    </w:div>
    <w:div w:id="18945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lobalreporting.org/" TargetMode="External"/><Relationship Id="rId18" Type="http://schemas.openxmlformats.org/officeDocument/2006/relationships/hyperlink" Target="https://www.pgs.com/" TargetMode="External"/><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hyperlink" Target="https://sasb.org/" TargetMode="External"/><Relationship Id="rId7" Type="http://schemas.openxmlformats.org/officeDocument/2006/relationships/footnotes" Target="footnotes.xml"/><Relationship Id="rId12" Type="http://schemas.openxmlformats.org/officeDocument/2006/relationships/hyperlink" Target="https://www.wsj.com/articles/which-are-the-most-ethical-companies-good-luck-figuring-that-out-11561379528" TargetMode="External"/><Relationship Id="rId17" Type="http://schemas.openxmlformats.org/officeDocument/2006/relationships/hyperlink" Target="https://www.msci.com/our-solutions/esg-investing/esg-ratings-climate-search-tool/issuer/inpex-corporation/IID000000002170043" TargetMode="External"/><Relationship Id="rId25" Type="http://schemas.openxmlformats.org/officeDocument/2006/relationships/hyperlink" Target="https://www.investopedia.com/terms/d/delphi-method.asp" TargetMode="External"/><Relationship Id="rId2" Type="http://schemas.openxmlformats.org/officeDocument/2006/relationships/customXml" Target="../customXml/item2.xml"/><Relationship Id="rId16" Type="http://schemas.openxmlformats.org/officeDocument/2006/relationships/hyperlink" Target="https://www.inpex.co.jp/english/sustainability/topics/20240214.html" TargetMode="External"/><Relationship Id="rId20" Type="http://schemas.openxmlformats.org/officeDocument/2006/relationships/hyperlink" Target="https://www.pgs.com/marine-acquisition/geostreame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spglobal.com/esg/scores/results?cid=4236775" TargetMode="External"/><Relationship Id="rId5" Type="http://schemas.openxmlformats.org/officeDocument/2006/relationships/settings" Target="settings.xml"/><Relationship Id="rId15" Type="http://schemas.openxmlformats.org/officeDocument/2006/relationships/hyperlink" Target="https://www.sustainability-report.inpex.co.jp/fy2022/en/services/downloads.html" TargetMode="External"/><Relationship Id="rId23" Type="http://schemas.openxmlformats.org/officeDocument/2006/relationships/hyperlink" Target="https://sasb.ifrs.org/standards/"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pgs.com/globalassets/investor-relations/reports-and-results/q4-2023--presentation.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globalreporting.org/news/news-center/gri-and-sasb-reporting-complement-each-other/" TargetMode="External"/><Relationship Id="rId22" Type="http://schemas.openxmlformats.org/officeDocument/2006/relationships/hyperlink" Target="https://help.sasb.org/hc/en-us/articles/360052463951-How-do-GRI-and-SASB-Standards-work-together-Do-companies-report-on-both-sets-of-standards"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Andrew.botsford@inpex.co.jp</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8C23F12-1D64-4188-9F17-C0729C0C1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5205</Words>
  <Characters>29675</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EMA</vt:lpstr>
    </vt:vector>
  </TitlesOfParts>
  <Company/>
  <LinksUpToDate>false</LinksUpToDate>
  <CharactersWithSpaces>34811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dc:title>
  <dc:subject>B872 CREATING AND SUSTAINING VALUE</dc:subject>
  <dc:creator>Andrew Botsford</dc:creator>
  <cp:keywords/>
  <dc:description/>
  <cp:lastModifiedBy>Botsford, Andrew(IEL)</cp:lastModifiedBy>
  <cp:revision>5</cp:revision>
  <cp:lastPrinted>2024-03-13T21:35:00Z</cp:lastPrinted>
  <dcterms:created xsi:type="dcterms:W3CDTF">2024-06-11T11:13:00Z</dcterms:created>
  <dcterms:modified xsi:type="dcterms:W3CDTF">2024-06-11T11:18:00Z</dcterms:modified>
</cp:coreProperties>
</file>