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rFonts w:ascii="Microsoft JhengHei" w:hAnsi="Microsoft JhengHei" w:eastAsia="Microsoft JhengHei" w:cs="Microsoft JhengHei"/>
          <w:b/>
          <w:color w:val="1E3A8A"/>
          <w:sz w:val="36"/>
        </w:rPr>
        <w:t>台股多因子預測系統 v11.5.18 · 12 分鐘錄影逐字稿 v4</w:t>
      </w:r>
    </w:p>
    <w:p/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配速：又萍語速 280 字 / 分；QA 不計入錄影主時間。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 xml:space="preserve">主播報範圍：P.01 – P.11，目標 </w:t>
      </w:r>
      <w:r>
        <w:rPr>
          <w:rFonts w:ascii="Microsoft JhengHei" w:hAnsi="Microsoft JhengHei" w:eastAsia="Microsoft JhengHei" w:cs="Microsoft JhengHei"/>
          <w:b/>
          <w:color w:val="64748B"/>
          <w:sz w:val="24"/>
        </w:rPr>
        <w:t>11 分 30 秒</w:t>
      </w: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（彈性 11:00 – 12:00）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風格：BCG 管顧式、metric-first、務實嚴謹；用「印證／並非／則／一句話」轉折；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避免「萬靈丹／開閥門／全鏈路／賦能／拉滿」等中國語感、AI 感用字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v4 更動：對課程未涵蓋的金融 / 量化術語加入簡短 inline gloss（用括號或破折號），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讓非量化背景的同學也能跟上；技術通行縮寫（AUC / ML / CV）保留不解釋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P.01 · COVER ｜ 50 秒 ｜ 約 240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老師、同學好，我們是 NTU 大數據與商業分析專案的六人小組，今天要報告的是「台股多因子預測系統 v11.5.18」。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整份報告的結論先給各位：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D+20——也就是預測 20 個交易日後股價方向——是台股多因子預測從研究走向部署的可行切入點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。我們以 1,623 個候選因子篩到 91 個進場特徵、948,976 筆樣本、505 個交易日，做到 OOS AUC（樣本外分類準確度）0.6455、DSR（多重檢定後仍顯著的 Sharpe）12.12、Top 1%（預測機率最高的那 1% 標的）對應的 24 個月年化報酬 +36.8%、9 道治理關卡全數通過。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接下來大約 11 分鐘，我會走三段路徑：先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切角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，為什麼鎖定 D+20；再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方法與證據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，資料、特徵、模型、四項獨立檢定怎麼做；最後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部署與邊界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，可下單清單、回測曲線、限制與路線圖。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P.02 · PROBLEM FRAMING ｜ 70 秒 ｜ 約 340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第一個問題：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為什麼是 D+20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？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我們先看短線。日頻 edge——也就是預測下一天命中率超出基準的幅度——多落在 1 到 5 個百分點，而且統計 IC 跨 fold 方向反覆。這不是運氣不好，而是日頻波動由 HFT（高頻交易程式）飽和加上散戶情緒主導。我們用 Walk-Forward 嚴格時序驗證——也就是模擬時間往前推、絕不偷看未來，短線預測就無法穩定複現，所以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不應該在日頻層做下注決策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但這並非代表 alpha——也就是超額報酬——不存在。把視角拉到 D+20，發現 ICIR 0.7431 顯著高於 D+1 與 D+5。ICIR 簡單講就是「預測強度的穩定性」，數字越大代表預測在不同時間段表現越一致。基本面訊號約在 1 個月窗口進入價格、半衰期超過 1 個月，所以 D+20 就是訊號最強、雜訊已收斂的甜蜜點。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我們的切點是：以 D+20 為視窗，把基本面、文本、籌碼三軸在 (stock_id, date) 這個「股票 × 日期」主鍵上對齊。財報 lag 45 天、文本只取下午 3 點前，做到 point-in-time——白話講就是「同一天決策時只能看當下確實已經公開的資訊」，從源頭阻斷偷看未來的風險。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一句話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：alpha 並非不存在、而是被錯誤的時序與單一因子框架所遮蔽。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P.03 · METHODOLOGY ｜ 70 秒 ｜ 約 340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接著是方法。本頁的命題是：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模型能力必須先通過時序紀律檢驗，才有資格被解讀為 alpha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特徵漏斗用三層客觀統計：先 Corr ≤ 0.85——也就是相關係數高於 0.85 的高度共線特徵直接砍掉，從 1,623 降到 870；再 MI top-K——互資訊保留資訊量最高的特徵，降到 287；最後 VIF——變異膨脹因子小於 5、加上業務檢查，收斂到 91 個。保留率 5.6%。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模型上，我們用 Optuna——一個貝葉斯超參數搜尋工具，跑了 150 次 XGBoost 訓練、加 early stopping、4 折交叉訓練。OOS AUC 對照組裡，XGBoost 0.6455、LightGBM 0.6381、Random Forest 0.6168、Logistic Regression 0.5874。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非線性是關鍵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——Logistic 跟 XGBoost 差了 0.06 的 AUC，代表 Risk × Trend、Risk × Text 這種交互作用很重要。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驗證用 Walk-Forward Purged K-Fold——簡稱 WFPK，是時序版的交叉驗證、4 折，加 20 日 embargo——也就是訓練尾端跟測試開頭之間隔 20 天的「真空期」。為什麼一定要加？因為 D+20 的標籤本來就會跨期，直接接起來就是洩漏。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這是 DSR 12.12 通過多重檢定的關鍵前提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——不是統計把戲、是時序紀律。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P.04 · HEADLINE RESULT ｜ 70 秒 ｜ 約 340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來看結論。本頁要回答的問題是：D+20 訊號到底有沒有樣本外穩定性？答案是——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四項獨立指標一致收斂、同步成立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第一個——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預測強度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：OOS AUC 0.6455。AUC 0.5 是隨機、1 是完美、實務上 0.65 已經算強。我們 4 折一致、跨 fold 標準差只有 0.0089，代表跨時段穩定。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第二個——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IC 穩定性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：ICIR 0.7431，跨 fold 方向一致。ICIR 大於 0.5 就算強訊號，0.74 屬於業界研究型標竿。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第三個——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統計穩健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：DSR 12.12。為什麼要 deflate？因為跑 150 次參數搜尋會有「跑到一個漂亮的」運氣成分；DSR 把這個運氣扣掉、剩下的還是 12.12，遠超過 3.0 的顯著性門檻。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第四個——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選股效益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：Top 1% 命中率 36.81%，比基準（市場整體上漲機率）26.28% 高出 10.53 個百分點、相對提升 40%。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下方的 4 折 OOS AUC 全部落在 0.633 到 0.656 之間——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全是同一結論在四個獨立樣本中重複出現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，這就排除了 p-hacking——也就是「試很多種設定、挑一個漂亮的講」這種統計濫用。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換句話說：Top 1% 那 4,047 檔機會、命中率比基準高 10.53 個百分點，是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可下單的選股訊號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、不是回測假象。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P.05 · STATISTICAL RIGOR ｜ 75 秒 ｜ 約 360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剛才提到 DSR 12.12，這個數字怎麼來、為什麼重要？我們要說的是——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統計修正後仍顯著，模型結果已越過「回測漂亮」的最低門檻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依 Bailey 與 López de Prado 2014 年提出的方法：原始 SR̂——就是大家熟悉的 Sharpe Ratio——是 2.41。然後扣掉三件事：第一是 150 次 Optuna 搜尋造成的「多重檢定」變異膨脹；第二是 skew 跟 kurt——報酬分佈的偏態與峰態——對非常態分佈的修正；第三是 sample 大小校正。最後 deflate 後得到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DSR 12.12，遠超過統計臨界值 3.0、p 值降至小於 0.001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但 DSR 只是其中一道關卡。我們設了 9 道治理關卡：Deflated Sharpe、最差折 AUC、時序隔離、洩漏掃描、PSI 漂移、KS 檢定、可回溯 SQL、可重現性、線上預測流水——目前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9 道全數 PASS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PSI——Population Stability Index，是業界用來測「特徵分布有沒有變」的指標。Text PSI 因為語言演化——像 deepseek、矽光子這種新詞——觸發 WARN，對策是每月重新訓練詞向量。線上預測流水關卡早期因為欄位漂移失敗、後來在 2026-04-26 重驗 6 個 horizon × 引擎組合、6 / 6 全部通過。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一句話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：AUC 0.6455 並非偶然——DSR 通過多重檢定、9 道治理關卡全數通過、Text PSI 觸發 WARN 對應每月詞向量重新訓練。下一步要回答的是：到底哪些因子在驅動這個 AUC？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P.06 · FACTOR ATTRIBUTION ｜ 65 秒 ｜ 約 320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哪一支柱在發力？我們做了 LOPO——Leave-One-Pillar-Out 分析，白話講就是「一次拿掉一個支柱、看 AUC 掉多少」。結論其實很簡單——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真正驅動模型的不是特徵數量，而是 Risk × Trend × Text 的訊號協同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結果非常明確：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Risk 是地基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——拿掉 Risk 之後 AUC 掉 138.6 bps。bps 唸 basis points、是基點，1 bps 等於 0.01%，所以 138.6 bps 等於 AUC 掉了 1.39 個百分點，幅度很大。Trend 拿掉掉 64.9 bps、Valuation 9.5、Text 8.5——這四支柱是正貢獻。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但有趣的是，Chip——也就是籌碼面——加上 Event 跟 Industry 這三支柱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反而是負貢獻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。拿掉它們以後 AUC 不降反升、合計負 49 bps。這代表這三支柱目前引入的雜訊多於訊息、是下一輪精簡的對象。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從特徵分布來看，91 個進場特徵中：基本面 15 個、Text 30 個、Trend 13 個、Risk 6 個。Text 雖然只有 8.5 bps 的 LOPO 貢獻、特徵數量卻最多——說明文本訊號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分散在很多向量上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、並非單一強因子。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一句話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：Risk × Trend × Text 是三元協同核心；低品質支柱應進入下一輪精簡。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P.07 · SENTIMENT U-SHAPE ｜ 65 秒 ｜ 約 310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文本支柱裡有一個我們特別想分享的發現——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散戶情緒呈現反向 U 型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。簡單講就是——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極端情緒提供反向交易訊號，成為主模型之外的 alpha filter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。簡單講，就是文本情緒可以當作主模型機率分數的「再過濾器」。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我們把情緒分數分成五桶：Q1 最悲觀、Q5 最樂觀。原本直覺以為樂觀時隔日 edge 較高，但結果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完全相反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Q1 最悲觀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那一桶、隔日命中率比基準高出 3.2 個百分點，是五桶裡最強的；中性的 Q3 反而 negative；Q5 最樂觀的、edge 只剩 0.6 個百分點。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這個結論在 1 天、5 天、20 天三個時序窗口都同向、半衰期超過一個月。對應到行為金融的兩個經典假說：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Q1 反彈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對齊 Kahneman 1979 年的過度反應假說——極度悲觀時市場過度修正；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Q5 弱勢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對齊 Tetlock 2007 年的過度樂觀假說——利多已被反映、故事飽和。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兩個資料源——新聞與論壇——相關係數只有 0.20、各自獨立，可以互補。Q1 加 Q5 共佔 sentiment LOPO +8.5 bps 中的 94%——文本情緒的 alpha 集中在兩端、可作為主模型之上的 alpha filter。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P.08 · DEPLOYMENT EDGE ｜ 65 秒 ｜ 約 310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從機率分數到可下單清單。重點是——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模型分數已能被產品化為每日可執行的選股清單，threshold 決定是主動下注或研究 coverage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。threshold 就是「機率多高才出手」的門檻。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我們做了 40 個門檻的掃描，結果是：門檻越嚴、edge 越陡。Top 10% 命中 28.88% / +2.6 pp；Top 5% 31.44% / +5.16 pp；Top 1% 36.81% / +10.53 pp；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最嚴的閾值 0.50 那一軌，2,836 檔，命中 37.98% / 邊際 +11.70 pp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，相對提升 44.5%。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但閾值 0.50 一天能挑到的標的有限、不是所有資金屬性都適用。所以我們設計了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雙軌部位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A 軌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高信心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：threshold 0.50、call rate 0.70%——也就是平均每天出手率 0.7%、命中 37.98%、edge +11.7 pp。對應主動基金實盤、自營部位，散戶也可操作、每日 2 至 3 檔。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B 軌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廣覆蓋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：threshold 0.40、call rate 8.83%、命中 29.41%、edge +3.14 pp。對應研究 watchlist——也就是「待觀察清單」，每日 30 至 40 檔。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兩軌共用同一機率分數、差異僅在閾值。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扣 20 bps 交易成本後，A 軌 net edge 約 +11.5 pp、B 軌約 +2.9 pp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——本研究為學術成果、不構成投資建議。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P.09 · STRATEGY BACKTEST ｜ 65 秒 ｜ 約 320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把這些機率分數真的化為實單會怎樣？我們要回答的是——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Top 1% 高信心訊號能把預測優勢轉化為策略績效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，但需要維持一致的成本口徑。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我們用 Top 1% 策略、月初再平衡、含手續費 0.3% 與滑價 0.1%，回測 24 個月。結果是：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100 元起始資金，24 個月後達到 188 元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——累積 +88%、CAGR——也就是年化複合報酬率 +36.8%。同期 TAIEX 累計 +25% / 年化 +12.4%，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策略相對基準的 alpha 約 24 個百分點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風險面同樣關鍵：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最大回撤 -14.2%、TAIEX 同期 -22.4%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——MaxDD（Maximum Drawdown）就是「從高點跌到低點的最大跌幅」，越淺越好。我們的策略不只是報酬高、回撤也比大盤淺。Sharpe 0.81 對 0.42——Sharpe 是「每承受一單位波動換到的報酬」；Calmar 比 2.59 對 0.55——Calmar 是「每承受一單位回撤換到的年化報酬」。每承受一單位回撤所換到的報酬是大盤的 4.7 倍。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特別強調一下：這是學術回測、含合理交易成本，但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不構成投資建議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；A.16 附錄展示了 5 / 15 / 30 bps 三種成本情境壓力測試，即使在 30 bps 極端成本下策略仍維持正報酬。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P.10 · LIMITS &amp; ROADMAP ｜ 60 秒 ｜ 約 300 字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最後一頁、是這份研究的邊界與下一步。我們的立場是——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部署不是上線模型，而是建立可監控、可重新訓練、可停損的研究系統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部署條件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：AUC 0.6455 OOS 4 折一致、DSR 12.12 通過多重檢定、Top 1% 命中 36.81%、9 道治理關卡全數通過、91 / 91 特徵 SQL 可回溯。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邊界要說清楚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——三大限制：第一，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SCOPE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：本系統適用 D+20 中長線、不適用 intraday——也就是當沖、短於 5 日的訊號半衰期不足；第二，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TEXT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：Text PSI 0.13 觸發警示、語言演化讓詞向量需要每月重新訓練；第三，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REGIME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：訓練窗口是 2024-Q4 到 2025-Q1 多頭主導、極端崩跌情境尚未涵蓋。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6 個月路線圖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分三步：Q2 把 Top 1% 服務化、用 API 試接 1 個客戶做 POC——也就是概念驗證；Q2 到 Q3 把 Risk 支柱獨立做風控 overlay——overlay 就是「主模型上加一層獨立風控」、並追加可解釋性；Q3 到 Q4 完成每月詞向量重新訓練、PSI 自動回報、防 drift——也就是分布漂移大於 0.20 自動觸發警告。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一句話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：D+20 中長線預測在四項獨立檢定下成立、邊界明確、重新訓練節奏可追蹤；下一步是 POC 試運行加 PSI 自動回報的工程落地。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P.11 · CLOSING ｜ 30 秒 ｜ 約 145 字 ｜ （錄影結束、Q&amp;A 不錄）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回到一開始的命題：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本專案證明，台股 D+20 alpha 可以被系統化發現、驗證與監控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948,976 樣本、91 預測特徵、Walk-Forward Purged K-Fold + 20 日 embargo；OOS AUC 0.6455、Top 1% 命中 36.81%、24 個月 CAGR +36.8%、9 / 9 治理關卡全數通過。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從資料、模型、回測到治理已形成完整閉環。以上就是我們六人小組這個學期的研究成果，謝謝老師、謝謝各位同學。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計時摘要 · 又萍語速 280 字 / 分</w:t>
      </w:r>
    </w:p>
    <w:p/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/>
          <w:color w:val="64748B"/>
          <w:sz w:val="24"/>
        </w:rPr>
        <w:t>配速說明</w:t>
      </w: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：v4 加入術語 inline gloss 後，純粹按 280 字/分計算理論長度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落在 11:45 ~ 12:15 區間。實際錄影時：① 技術縮寫（AUC / DSR / WFPK 等）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自然語流會比 280 字/分稍快、② 解釋性短語（破折號夾注）讀者已熟可加速。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 xml:space="preserve">因此 </w:t>
      </w:r>
      <w:r>
        <w:rPr>
          <w:rFonts w:ascii="Microsoft JhengHei" w:hAnsi="Microsoft JhengHei" w:eastAsia="Microsoft JhengHei" w:cs="Microsoft JhengHei"/>
          <w:b/>
          <w:color w:val="64748B"/>
          <w:sz w:val="24"/>
        </w:rPr>
        <w:t>真實錄製時長預估落於 11:30 – 12:00</w:t>
      </w: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，剛好命中目標。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1E3A8A"/>
                <w:sz w:val="24"/>
              </w:rPr>
              <w:t>段落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1E3A8A"/>
                <w:sz w:val="24"/>
              </w:rPr>
              <w:t>預估時長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1E3A8A"/>
                <w:sz w:val="24"/>
              </w:rPr>
              <w:t>累計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P.01 Cover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0:50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0:50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P.02 Problem Framing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2:00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P.03 Methodology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3:10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P.04 Headline Result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4:20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P.05 Statistical Rigor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1:15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5:35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P.06 Factor Attribution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1:05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6:40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P.07 Sentiment U-Shape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1:05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7:45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P.08 Deployment Edge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1:05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8:50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P.09 Strategy Backtest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1:05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9:55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P.10 Limits &amp; Roadmap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1:00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10:55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P.11 Closing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0:30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0F172A"/>
                <w:sz w:val="24"/>
              </w:rPr>
              <w:t>11:25 – 12:00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—— P.12 Q&amp;A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（不錄）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—</w:t>
            </w:r>
          </w:p>
        </w:tc>
      </w:tr>
    </w:tbl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總長：11 分 25 秒 – 12 分 00 秒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（彈性區間、含換頁停頓 5 – 8 秒緩衝）</w:t>
      </w:r>
    </w:p>
    <w:p/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若覺得時間吃緊：P.05 / P.10 兩頁可省略最後一段 inline gloss（如 SR̂ 解釋、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overlay 解釋），各省 5 – 8 秒、總長可壓到 11:15 左右</w:t>
      </w:r>
    </w:p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v4 補充的術語 inline gloss 一覽（共 25 處）</w:t>
      </w:r>
    </w:p>
    <w:p/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>規則：</w:t>
      </w:r>
      <w:r>
        <w:rPr>
          <w:rFonts w:ascii="Microsoft JhengHei" w:hAnsi="Microsoft JhengHei" w:eastAsia="Microsoft JhengHei" w:cs="Microsoft JhengHei"/>
          <w:b/>
          <w:color w:val="64748B"/>
          <w:sz w:val="24"/>
        </w:rPr>
        <w:t>僅</w:t>
      </w:r>
      <w:r>
        <w:rPr>
          <w:rFonts w:ascii="Microsoft JhengHei" w:hAnsi="Microsoft JhengHei" w:eastAsia="Microsoft JhengHei" w:cs="Microsoft JhengHei"/>
          <w:b w:val="0"/>
          <w:color w:val="64748B"/>
          <w:sz w:val="24"/>
        </w:rPr>
        <w:t xml:space="preserve"> 對第一次出現、且課程未明確涵蓋的金融 / 量化術語加註；常識性 ML 術語（AUC / Cross-Validation / Logistic Regression）保留不解釋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1E3A8A"/>
                <w:sz w:val="24"/>
              </w:rPr>
              <w:t>頁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1E3A8A"/>
                <w:sz w:val="24"/>
              </w:rPr>
              <w:t>術語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1E3A8A"/>
                <w:sz w:val="24"/>
              </w:rPr>
              <w:t>補充方式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D+20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「預測 20 個交易日後股價方向」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OOS AUC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「樣本外分類準確度」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DSR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「多重檢定後仍顯著的 Sharpe」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Top 1%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「預測機率最高的那 1% 標的」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edge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「預測下一天命中率超出基準的幅度」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Walk-Forward 嚴格時序驗證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「模擬時間往前推、絕不偷看未來」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HFT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「高頻交易程式」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alpha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「超額報酬」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ICIR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「預測強度的穩定性」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point-in-time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「同一天決策時只能看當下確實已經公開的資訊」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Corr ≤ 0.85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「相關係數高於 0.85 的高度共線特徵直接砍掉」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MI top-K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「互資訊保留資訊量最高的特徵」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VIF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「變異膨脹因子」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Optuna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「貝葉斯超參數搜尋工具」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WFPK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「時序版的交叉驗證」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embargo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「訓練尾端跟測試開頭之間隔 20 天的真空期」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AUC 數值意義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「0.5 是隨機、1 是完美、實務上 0.65 已經算強」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ICIR 數值意義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「大於 0.5 就算強訊號」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DSR deflate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「跑 150 次參數搜尋會有運氣成分；DSR 把運氣扣掉」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base rate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「市場整體上漲機率」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p-hacking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「試很多種設定、挑一個漂亮的講、這種統計濫用」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SR̂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「就是大家熟悉的 Sharpe Ratio」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skew / kurt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「報酬分佈的偏態與峰態」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PSI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「Population Stability Index、業界用來測特徵分布有沒有變的指標」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P.06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LOPO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「一次拿掉一個支柱、看 AUC 掉多少」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P.06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bps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「basis points 是基點，1 bps = 0.01%」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P.06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Chip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「籌碼面」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P.07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alpha filter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「主模型機率分數的再過濾器」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P.08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threshold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「機率多高才出手的門檻」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P.08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call rate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「平均每天出手率」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P.08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watchlist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「待觀察清單」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P.09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CAGR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「年化複合報酬率」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P.09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MaxDD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「從高點跌到低點的最大跌幅，越淺越好」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P.09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Sharpe / Calmar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「每承受一單位波動／回撤換到的報酬」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intraday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「當沖」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POC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「概念驗證」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overlay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「主模型上加一層獨立風控」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P.10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drift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color w:val="0F172A"/>
                <w:sz w:val="24"/>
              </w:rPr>
              <w:t>「分布漂移」</w:t>
            </w:r>
          </w:p>
        </w:tc>
      </w:tr>
    </w:tbl>
    <w:p/>
    <w:p/>
    <w:p/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color w:val="1E3A8A"/>
          <w:sz w:val="28"/>
        </w:rPr>
        <w:t>給又萍的錄影節奏建議</w:t>
      </w:r>
    </w:p>
    <w:p/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每頁開頭停 0.8 秒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——讓觀眾掃完視覺主標、再聽口語論述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大數字逐字咬清楚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——「OOS AUC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零點六四五五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」、「DSR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十二點一二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」、「Top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百分之一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」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「並非／印證／一句話／本頁的命題是」要做語氣轉折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，這是管顧 voice 的節奏感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負面證據自信地講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：「Text PSI 觸發 WARN、對應每月詞向量重新訓練」、「Chip / Event / Industry 三支柱反而是負貢獻」——這是研究嚴謹的證據、不要含糊帶過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P.09 的 188 元那一句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可以稍微停頓一拍，這是整份簡報視覺最強的數字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結尾「不構成投資建議」務必念出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——學術定位的法律邊界（出現在 P.08、P.09、P.10 三次）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不要 ad-lib「這個」「那個」「就是說」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——管顧 voice 不需要 filler word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8.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「本頁的命題是」是 anchor 句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——每張 finding/action 頁都用這句把命題層浮出，讓觀眾跟得上 pyramid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9.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inline gloss 自然帶過、不要刻意停頓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——例如「ICIR——也就是預測強度的穩定性——數字越大代表預測越穩」這種補充當作正常語流，不要像 disclaimer 一樣加重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 xml:space="preserve">10. </w:t>
      </w:r>
      <w:r>
        <w:rPr>
          <w:rFonts w:ascii="Microsoft JhengHei" w:hAnsi="Microsoft JhengHei" w:eastAsia="Microsoft JhengHei" w:cs="Microsoft JhengHei"/>
          <w:b/>
          <w:color w:val="0F172A"/>
          <w:sz w:val="24"/>
        </w:rPr>
        <w:t>同個術語只解釋一次</w:t>
      </w:r>
      <w:r>
        <w:rPr>
          <w:rFonts w:ascii="Microsoft JhengHei" w:hAnsi="Microsoft JhengHei" w:eastAsia="Microsoft JhengHei" w:cs="Microsoft JhengHei"/>
          <w:b w:val="0"/>
          <w:color w:val="334155"/>
          <w:sz w:val="24"/>
        </w:rPr>
        <w:t>——P.02 講過 alpha 是超額報酬，P.06、P.07 再出現就直接用、不再贅述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