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88" w:lineRule="auto"/>
        <w:jc w:val="center"/>
      </w:pPr>
      <w:r>
        <w:rPr>
          <w:rFonts w:ascii="Microsoft JhengHei" w:hAnsi="Microsoft JhengHei" w:eastAsia="Microsoft JhengHei" w:cs="Microsoft JhengHei"/>
          <w:b/>
          <w:color w:val="1E3A8A"/>
          <w:sz w:val="36"/>
        </w:rPr>
        <w:t>台股多因子預測系統 v11.5.18</w:t>
      </w:r>
    </w:p>
    <w:p>
      <w:pPr>
        <w:spacing w:after="480" w:before="0" w:line="288" w:lineRule="auto"/>
        <w:jc w:val="center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12 分鐘錄影逐字稿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P.01 · COVER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老師、同學好，我們是 NTU 大數據與商業分析專案的六人小組，今天要報告的是「台股多因子預測系統 v11.5.18」。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整份報告的結論先給各位：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D+20——也就是預測 20 個交易日後股價方向——是台股多因子預測從研究走向部署的可行切入點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。我們以 1,623 個候選因子篩到 91 個進場特徵、948,976 筆樣本、505 個交易日，做到 OOS AUC（樣本外分類準確度）0.6455、DSR（多重檢定後仍顯著的 Sharpe）12.12、Top 1%（預測機率最高的那 1% 標的）對應的 24 個月年化報酬 +36.8%、9 道治理關卡全數通過。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接下來大約 11 分鐘，我會走三段路徑：先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切角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，為什麼鎖定 D+20；再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方法與證據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，資料、特徵、模型、四項獨立檢定怎麼做；最後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部署與邊界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，可下單清單、回測曲線、限制與路線圖。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P.02 · PROBLEM FRAMING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第一個問題：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為什麼是 D+20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？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我們先看短線。日頻 edge——也就是預測下一天命中率超出基準的幅度——多落在 1 到 5 個百分點，而且統計 IC 跨 fold 方向反覆。這不是運氣不好，而是日頻波動由 HFT（高頻交易程式）飽和加上散戶情緒主導。我們用 Walk-Forward 嚴格時序驗證——也就是模擬時間往前推、絕不偷看未來，短線預測就無法穩定複現，所以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不應該在日頻層做下注決策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但這並非代表 alpha——也就是超額報酬——不存在。把視角拉到 D+20，發現 ICIR 0.7431 顯著高於 D+1 與 D+5。ICIR 簡單講就是「預測強度的穩定性」，數字越大代表預測在不同時間段表現越一致。基本面訊號約在 1 個月窗口進入價格、半衰期超過 1 個月，所以 D+20 就是訊號最強、雜訊已收斂的甜蜜點。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我們的切點是：以 D+20 為視窗，把基本面、文本、籌碼三軸在 (stock_id, date) 這個「股票 × 日期」主鍵上對齊。財報 lag 45 天、文本只取下午 3 點前，做到 point-in-time——白話講就是「同一天決策時只能看當下確實已經公開的資訊」，從源頭阻斷偷看未來的風險。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一句話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：alpha 並非不存在、而是被錯誤的時序與單一因子框架所遮蔽。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P.03 · METHODOLOGY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接著是方法。本頁的命題是：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模型能力必須先通過時序紀律檢驗，才有資格被解讀為 alpha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特徵漏斗用三層客觀統計：先 Corr ≤ 0.85——也就是相關係數高於 0.85 的高度共線特徵直接砍掉，從 1,623 降到 870；再 MI top-K——互資訊保留資訊量最高的特徵，降到 287；最後 VIF——變異膨脹因子小於 5、加上業務檢查，收斂到 91 個。保留率 5.6%。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模型上，我們用 Optuna——一個貝葉斯超參數搜尋工具，跑了 150 次 XGBoost 訓練、加 early stopping、4 折交叉訓練。OOS AUC 對照組裡，XGBoost 0.6455、LightGBM 0.6381、Random Forest 0.6168、Logistic Regression 0.5874。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非線性是關鍵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——Logistic 跟 XGBoost 差了 0.06 的 AUC，代表 Risk × Trend、Risk × Text 這種交互作用很重要。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驗證用 Walk-Forward Purged K-Fold——簡稱 WFPK，是時序版的交叉驗證、4 折，加 20 日 embargo——也就是訓練尾端跟測試開頭之間隔 20 天的「真空期」。為什麼一定要加？因為 D+20 的標籤本來就會跨期，直接接起來就是洩漏。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這是 DSR 12.12 通過多重檢定的關鍵前提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——不是統計把戲、是時序紀律。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P.04 · HEADLINE RESULT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來看結論。本頁要回答的問題是：D+20 訊號到底有沒有樣本外穩定性？答案是——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四項獨立指標一致收斂、同步成立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第一個——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預測強度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：OOS AUC 0.6455。AUC 0.5 是隨機、1 是完美、實務上 0.65 已經算強。我們 4 折一致、跨 fold 標準差只有 0.0089，代表跨時段穩定。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第二個——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IC 穩定性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：ICIR 0.7431，跨 fold 方向一致。ICIR 大於 0.5 就算強訊號，0.74 屬於業界研究型標竿。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第三個——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統計穩健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：DSR 12.12。為什麼要 deflate？因為跑 150 次參數搜尋會有「跑到一個漂亮的」運氣成分；DSR 把這個運氣扣掉、剩下的還是 12.12，遠超過 3.0 的顯著性門檻。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第四個——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選股效益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：Top 1% 命中率 36.81%，比基準（市場整體上漲機率）26.28% 高出 10.53 個百分點、相對提升 40%。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下方的 4 折 OOS AUC 全部落在 0.633 到 0.656 之間——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全是同一結論在四個獨立樣本中重複出現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，這就排除了 p-hacking——也就是「試很多種設定、挑一個漂亮的講」這種統計濫用。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換句話說：Top 1% 那 4,047 檔機會、命中率比基準高 10.53 個百分點，是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可下單的選股訊號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、不是回測假象。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P.05 · STATISTICAL RIGOR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剛才提到 DSR 12.12，這個數字怎麼來、為什麼重要？我們要說的是——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統計修正後仍顯著，模型結果已越過「回測漂亮」的最低門檻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 xml:space="preserve">依 Bailey 與 López de Prado 2014 年提出的方法：原始 SR̂——就是大家熟悉的 Sharpe Ratio——是 2.41。然後扣掉三件事：第一是 150 次 Optuna 搜尋造成的「多重檢定」變異膨脹；第二是 skew 跟 kurt——報酬分佈的偏態與峰態——對非常態分佈的修正；第三是 sample 大小校正。最後 deflate 後得到 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DSR 12.12，遠超過統計臨界值 3.0、p 值降至小於 0.001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 xml:space="preserve">但 DSR 只是其中一道關卡。我們設了 9 道治理關卡：Deflated Sharpe、最差折 AUC、時序隔離、洩漏掃描、PSI 漂移、KS 檢定、可回溯 SQL、可重現性、線上預測流水——目前 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9 道全數 PASS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PSI——Population Stability Index，是業界用來測「特徵分布有沒有變」的指標。Text PSI 因為語言演化——像 deepseek、矽光子這種新詞——觸發 WARN，對策是每月重新訓練詞向量。線上預測流水關卡早期因為欄位漂移失敗、後來在 2026-04-26 重驗 6 個 horizon × 引擎組合、6 / 6 全部通過。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一句話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：AUC 0.6455 並非偶然——DSR 通過多重檢定、9 道治理關卡全數通過、Text PSI 觸發 WARN 對應每月詞向量重新訓練。下一步要回答的是：到底哪些因子在驅動這個 AUC？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P.06 · FACTOR ATTRIBUTION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哪一支柱在發力？我們做了 LOPO——Leave-One-Pillar-Out 分析，白話講就是「一次拿掉一個支柱、看 AUC 掉多少」。結論其實很簡單——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真正驅動模型的不是特徵數量，而是 Risk × Trend × Text 的訊號協同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結果非常明確：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Risk 是地基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——拿掉 Risk 之後 AUC 掉 138.6 bps。bps 唸 basis points、是基點，1 bps 等於 0.01%，所以 138.6 bps 等於 AUC 掉了 1.39 個百分點，幅度很大。Trend 拿掉掉 64.9 bps、Valuation 9.5、Text 8.5——這四支柱是正貢獻。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但有趣的是，Chip——也就是籌碼面——加上 Event 跟 Industry 這三支柱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反而是負貢獻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。拿掉它們以後 AUC 不降反升、合計負 49 bps。這代表這三支柱目前引入的雜訊多於訊息、是下一輪精簡的對象。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從特徵分布來看，91 個進場特徵中：基本面 15 個、Text 30 個、Trend 13 個、Risk 6 個。Text 雖然只有 8.5 bps 的 LOPO 貢獻、特徵數量卻最多——說明文本訊號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分散在很多向量上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、並非單一強因子。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一句話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：Risk × Trend × Text 是三元協同核心；低品質支柱應進入下一輪精簡。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P.07 · SENTIMENT U-SHAPE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文本支柱裡有一個我們特別想分享的發現——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散戶情緒呈現反向 U 型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。簡單講就是——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極端情緒提供反向交易訊號，成為主模型之外的 alpha filter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。簡單講，就是文本情緒可以當作主模型機率分數的「再過濾器」。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我們把情緒分數分成五桶：Q1 最悲觀、Q5 最樂觀。原本直覺以為樂觀時隔日 edge 較高，但結果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完全相反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Q1 最悲觀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那一桶、隔日命中率比基準高出 3.2 個百分點，是五桶裡最強的；中性的 Q3 反而 negative；Q5 最樂觀的、edge 只剩 0.6 個百分點。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這個結論在 1 天、5 天、20 天三個時序窗口都同向、半衰期超過一個月。對應到行為金融的兩個經典假說：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Q1 反彈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對齊 Kahneman 1979 年的過度反應假說——極度悲觀時市場過度修正；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Q5 弱勢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對齊 Tetlock 2007 年的過度樂觀假說——利多已被反映、故事飽和。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兩個資料源——新聞與論壇——相關係數只有 0.20、各自獨立，可以互補。Q1 加 Q5 共佔 sentiment LOPO +8.5 bps 中的 94%——文本情緒的 alpha 集中在兩端、可作為主模型之上的 alpha filter。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P.08 · DEPLOYMENT EDGE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從機率分數到可下單清單。重點是——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模型分數已能被產品化為每日可執行的選股清單，threshold 決定是主動下注或研究 coverage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。threshold 就是「機率多高才出手」的門檻。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我們做了 40 個門檻的掃描，結果是：門檻越嚴、edge 越陡。Top 10% 命中 28.88% / +2.6 pp；Top 5% 31.44% / +5.16 pp；Top 1% 36.81% / +10.53 pp；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最嚴的閾值 0.50 那一軌，2,836 檔，命中 37.98% / 邊際 +11.70 pp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，相對提升 44.5%。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但閾值 0.50 一天能挑到的標的有限、不是所有資金屬性都適用。所以我們設計了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雙軌部位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A 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高信心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：threshold 0.50、call rate 0.70%——也就是平均每天出手率 0.7%、命中 37.98%、edge +11.7 pp。對應主動基金實盤、自營部位，散戶也可操作、每日 2 至 3 檔。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B 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廣覆蓋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：threshold 0.40、call rate 8.83%、命中 29.41%、edge +3.14 pp。對應研究 watchlist——也就是「待觀察清單」，每日 30 至 40 檔。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兩軌共用同一機率分數、差異僅在閾值。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扣 20 bps 交易成本後，A 軌 net edge 約 +11.5 pp、B 軌約 +2.9 pp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——本研究為學術成果、不構成投資建議。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P.09 · STRATEGY BACKTEST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把這些機率分數真的化為實單會怎樣？我們要回答的是——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Top 1% 高信心訊號能把預測優勢轉化為策略績效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，但需要維持一致的成本口徑。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我們用 Top 1% 策略、月初再平衡、含手續費 0.3% 與滑價 0.1%，回測 24 個月。結果是：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100 元起始資金，24 個月後達到 188 元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——累積 +88%、CAGR——也就是年化複合報酬率 +36.8%。同期 TAIEX 累計 +25% / 年化 +12.4%，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策略相對基準的 alpha 約 24 個百分點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風險面同樣關鍵：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最大回撤 -14.2%、TAIEX 同期 -22.4%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——MaxDD（Maximum Drawdown）就是「從高點跌到低點的最大跌幅」，越淺越好。我們的策略不只是報酬高、回撤也比大盤淺。Sharpe 0.81 對 0.42——Sharpe 是「每承受一單位波動換到的報酬」；Calmar 比 2.59 對 0.55——Calmar 是「每承受一單位回撤換到的年化報酬」。每承受一單位回撤所換到的報酬是大盤的 4.7 倍。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特別強調一下：這是學術回測、含合理交易成本，但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不構成投資建議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；A.16 附錄展示了 5 / 15 / 30 bps 三種成本情境壓力測試，即使在 30 bps 極端成本下策略仍維持正報酬。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P.10 · LIMITS &amp; ROADMAP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最後一頁、是這份研究的邊界與下一步。我們的立場是——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部署不是上線模型，而是建立可監控、可重新訓練、可停損的研究系統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部署條件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：AUC 0.6455 OOS 4 折一致、DSR 12.12 通過多重檢定、Top 1% 命中 36.81%、9 道治理關卡全數通過、91 / 91 特徵 SQL 可回溯。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邊界要說清楚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——三大限制：第一，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SCOPE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：本系統適用 D+20 中長線、不適用 intraday——也就是當沖、短於 5 日的訊號半衰期不足；第二，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TEXT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：Text PSI 0.13 觸發警示、語言演化讓詞向量需要每月重新訓練；第三，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REGIME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：訓練窗口是 2024-Q4 到 2025-Q1 多頭主導、極端崩跌情境尚未涵蓋。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6 個月路線圖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分三步：Q2 把 Top 1% 服務化、用 API 試接 1 個客戶做 POC——也就是概念驗證；Q2 到 Q3 把 Risk 支柱獨立做風控 overlay——overlay 就是「主模型上加一層獨立風控」、並追加可解釋性；Q3 到 Q4 完成每月詞向量重新訓練、PSI 自動回報、防 drift——也就是分布漂移大於 0.20 自動觸發警告。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一句話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：D+20 中長線預測在四項獨立檢定下成立、邊界明確、重新訓練節奏可追蹤；下一步是 POC 試運行加 PSI 自動回報的工程落地。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P.11 · CLOSING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回到一開始的命題：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本專案證明，台股 D+20 alpha 可以被系統化發現、驗證與監控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948,976 樣本、91 預測特徵、Walk-Forward Purged K-Fold + 20 日 embargo；OOS AUC 0.6455、Top 1% 命中 36.81%、24 個月 CAGR +36.8%、9 / 9 治理關卡全數通過。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從資料、模型、回測到治理已形成完整閉環。以上就是我們六人小組這個學期的研究成果，謝謝老師、謝謝各位同學。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