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A44A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25106D59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023FA73C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5EFF493D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02A99BF5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3FD0B49C" w14:textId="77777777" w:rsidR="009862DE" w:rsidRPr="00BB4133" w:rsidRDefault="00000000">
      <w:pPr>
        <w:spacing w:after="20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1F4E79"/>
          <w:sz w:val="52"/>
          <w:szCs w:val="52"/>
        </w:rPr>
        <w:t>台灣股市多因子預測系統</w:t>
      </w:r>
    </w:p>
    <w:p w14:paraId="44AD9DC4" w14:textId="77777777" w:rsidR="009862DE" w:rsidRPr="00BB4133" w:rsidRDefault="00000000">
      <w:pPr>
        <w:spacing w:after="10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8"/>
          <w:szCs w:val="28"/>
        </w:rPr>
        <w:t>Taiwan Stock Multi-Factor Prediction System</w:t>
      </w:r>
    </w:p>
    <w:p w14:paraId="538A318F" w14:textId="77777777" w:rsidR="009862DE" w:rsidRPr="00BB4133" w:rsidRDefault="009862DE">
      <w:pPr>
        <w:pBdr>
          <w:top w:val="single" w:sz="6" w:space="1" w:color="2E75B6"/>
        </w:pBdr>
        <w:spacing w:before="600" w:after="100"/>
        <w:jc w:val="center"/>
        <w:rPr>
          <w:rFonts w:ascii="Noto Serif TC" w:eastAsia="Noto Serif TC" w:hAnsi="Noto Serif TC"/>
        </w:rPr>
      </w:pPr>
    </w:p>
    <w:p w14:paraId="779C0E1E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404040"/>
          <w:sz w:val="26"/>
          <w:szCs w:val="26"/>
        </w:rPr>
        <w:t>大數據與商業分析專案報告</w:t>
      </w:r>
    </w:p>
    <w:p w14:paraId="38D68691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666666"/>
        </w:rPr>
        <w:t>資料期間：2023-03-01 至 2025-03-31</w:t>
      </w:r>
    </w:p>
    <w:p w14:paraId="18F53149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666666"/>
        </w:rPr>
        <w:t>報告日期：2026-04-06（Phase 1-3 完整版 v3.0）</w:t>
      </w:r>
    </w:p>
    <w:p w14:paraId="11707160" w14:textId="77777777" w:rsidR="009862DE" w:rsidRPr="00BB4133" w:rsidRDefault="00000000">
      <w:pPr>
        <w:spacing w:before="400" w:after="80"/>
        <w:jc w:val="center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color w:val="999999"/>
          <w:sz w:val="20"/>
          <w:szCs w:val="20"/>
        </w:rPr>
        <w:t>LightGBM</w:t>
      </w:r>
      <w:proofErr w:type="spellEnd"/>
      <w:r w:rsidRPr="00BB4133">
        <w:rPr>
          <w:rFonts w:ascii="Noto Serif TC" w:eastAsia="Noto Serif TC" w:hAnsi="Noto Serif TC"/>
          <w:color w:val="999999"/>
          <w:sz w:val="20"/>
          <w:szCs w:val="20"/>
        </w:rPr>
        <w:t xml:space="preserve"> + </w:t>
      </w:r>
      <w:proofErr w:type="spellStart"/>
      <w:r w:rsidRPr="00BB4133">
        <w:rPr>
          <w:rFonts w:ascii="Noto Serif TC" w:eastAsia="Noto Serif TC" w:hAnsi="Noto Serif TC"/>
          <w:color w:val="999999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color w:val="999999"/>
          <w:sz w:val="20"/>
          <w:szCs w:val="20"/>
        </w:rPr>
        <w:t xml:space="preserve"> + Ensemble | Purged Walk-Forward CV | ICIR 信號穩定性 | 模型治理 | 信號監控</w:t>
      </w:r>
    </w:p>
    <w:p w14:paraId="21BA17AA" w14:textId="77777777" w:rsidR="009862DE" w:rsidRPr="00BB4133" w:rsidRDefault="009862DE">
      <w:pPr>
        <w:rPr>
          <w:rFonts w:ascii="Noto Serif TC" w:eastAsia="Noto Serif TC" w:hAnsi="Noto Serif TC"/>
        </w:rPr>
        <w:sectPr w:rsidR="009862DE" w:rsidRPr="00BB413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2A998A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0" w:name="_Toc226405737"/>
      <w:r w:rsidRPr="00BB4133">
        <w:rPr>
          <w:rFonts w:ascii="Noto Serif TC" w:eastAsia="Noto Serif TC" w:hAnsi="Noto Serif TC"/>
        </w:rPr>
        <w:lastRenderedPageBreak/>
        <w:t>目錄</w:t>
      </w:r>
      <w:bookmarkEnd w:id="0"/>
    </w:p>
    <w:sdt>
      <w:sdtPr>
        <w:rPr>
          <w:rFonts w:ascii="Noto Serif TC" w:eastAsia="Noto Serif TC" w:hAnsi="Noto Serif TC"/>
        </w:rPr>
        <w:alias w:val="Table of Contents"/>
        <w:id w:val="1581868433"/>
      </w:sdtPr>
      <w:sdtContent>
        <w:p w14:paraId="2C513999" w14:textId="77777777" w:rsidR="00BB4133" w:rsidRPr="00BB4133" w:rsidRDefault="00000000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r w:rsidRPr="00BB4133">
            <w:rPr>
              <w:rFonts w:ascii="Noto Serif TC" w:eastAsia="Noto Serif TC" w:hAnsi="Noto Serif TC"/>
            </w:rPr>
            <w:fldChar w:fldCharType="begin"/>
          </w:r>
          <w:r w:rsidRPr="00BB4133">
            <w:rPr>
              <w:rFonts w:ascii="Noto Serif TC" w:eastAsia="Noto Serif TC" w:hAnsi="Noto Serif TC"/>
            </w:rPr>
            <w:instrText>TOC \h \o "1-3"</w:instrText>
          </w:r>
          <w:r w:rsidRPr="00BB4133">
            <w:rPr>
              <w:rFonts w:ascii="Noto Serif TC" w:eastAsia="Noto Serif TC" w:hAnsi="Noto Serif TC"/>
            </w:rPr>
            <w:fldChar w:fldCharType="separate"/>
          </w:r>
          <w:hyperlink w:anchor="_Toc226405737" w:history="1">
            <w:r w:rsidR="00BB4133" w:rsidRPr="00BB4133">
              <w:rPr>
                <w:rStyle w:val="a5"/>
                <w:rFonts w:ascii="Noto Serif TC" w:eastAsia="Noto Serif TC" w:hAnsi="Noto Serif TC" w:hint="eastAsia"/>
                <w:noProof/>
              </w:rPr>
              <w:t>目錄</w:t>
            </w:r>
            <w:r w:rsidR="00BB4133" w:rsidRPr="00BB4133">
              <w:rPr>
                <w:rFonts w:ascii="Noto Serif TC" w:eastAsia="Noto Serif TC" w:hAnsi="Noto Serif TC"/>
                <w:noProof/>
              </w:rPr>
              <w:tab/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="00BB4133" w:rsidRPr="00BB4133">
              <w:rPr>
                <w:rFonts w:ascii="Noto Serif TC" w:eastAsia="Noto Serif TC" w:hAnsi="Noto Serif TC"/>
                <w:noProof/>
              </w:rPr>
              <w:instrText xml:space="preserve"> PAGEREF _Toc226405737 \h </w:instrText>
            </w:r>
            <w:r w:rsidR="00BB4133" w:rsidRPr="00BB4133">
              <w:rPr>
                <w:rFonts w:ascii="Noto Serif TC" w:eastAsia="Noto Serif TC" w:hAnsi="Noto Serif TC"/>
                <w:noProof/>
              </w:rPr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="00BB4133" w:rsidRPr="00BB4133">
              <w:rPr>
                <w:rFonts w:ascii="Noto Serif TC" w:eastAsia="Noto Serif TC" w:hAnsi="Noto Serif TC"/>
                <w:noProof/>
              </w:rPr>
              <w:t>2</w:t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31B5CCD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3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一、執行摘要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_Toc226405738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BC4037C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39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二、資料工程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_Toc226405739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9C66B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資料來源與規模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C22D42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資料品質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F31514D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資料清洗處理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208EA36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標籤設計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B0E018B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44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三、特徵工程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35E08DD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五支柱因子架構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986D82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趨勢與價格特徵（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Trend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204B0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3.3 OHLCV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擴展特徵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2EA4D96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基本面特徵（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Fundamental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1AF66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估值、事件與風險特徵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107DBA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三階段特徵篩選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7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5828850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四、模型訓練與驗證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BB4151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交叉驗證架構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699FDC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超參數調優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CA8AC4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 AUC-ROC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表現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DE51CF9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4.4 Per-Class AUC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9952A6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4.5 LogLoss vs.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類別先驗基線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A87FF1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機率校準（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Calibration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E51069E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五、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ICIR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信號穩定性分析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77B443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9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六、策略回測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C4B588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回測架構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18F824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6.2 D+5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策略回測結果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9853B0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6.3 D+20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策略表現（最佳策略）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7364A9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各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 Horizon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策略比較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8D874E6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64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七、統計檢驗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3096090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7.1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排列檢定（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Permutation Test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9CA595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7.2 Bootstrap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信賴區間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2D14C9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7.3 DSR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Deflated Sharpe Ratio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2735634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6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八、模型可解釋性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DBEE8B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8.1 SHAP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特徵重要度分析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FF2E74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8.2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跨模型特徵重要度共識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49EB81A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九、分類效果與穩定性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809913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混淆矩陣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14C7AB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9.2 Fold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穩定性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23CB90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月報酬熱力圖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E93D79A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9.4 OOD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Out-of-Distribution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17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8C30B68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6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十、品質門控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D99742B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7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十一、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Phase 3 —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模型治理與信號監控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30A51D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品質閘門總覽（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9/9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通過）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DF3669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11.2 Model Card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DB4CBB5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11.3 DSR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重新驗證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BF7D8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資料漂移偵測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E45794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信號穩定性與衰減分析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A4A9133" w14:textId="77777777" w:rsidR="00BB4133" w:rsidRPr="00BB4133" w:rsidRDefault="00BB4133">
          <w:pPr>
            <w:pStyle w:val="30"/>
            <w:tabs>
              <w:tab w:val="right" w:leader="dot" w:pos="9350"/>
            </w:tabs>
            <w:ind w:left="880"/>
            <w:rPr>
              <w:rFonts w:ascii="Noto Serif TC" w:eastAsia="Noto Serif TC" w:hAnsi="Noto Serif TC"/>
              <w:noProof/>
            </w:rPr>
          </w:pPr>
          <w:hyperlink w:anchor="_Toc22640578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信號穩定度（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Monthly ICIR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9B14DD6" w14:textId="77777777" w:rsidR="00BB4133" w:rsidRPr="00BB4133" w:rsidRDefault="00BB4133">
          <w:pPr>
            <w:pStyle w:val="30"/>
            <w:tabs>
              <w:tab w:val="right" w:leader="dot" w:pos="9350"/>
            </w:tabs>
            <w:ind w:left="880"/>
            <w:rPr>
              <w:rFonts w:ascii="Noto Serif TC" w:eastAsia="Noto Serif TC" w:hAnsi="Noto Serif TC"/>
              <w:noProof/>
            </w:rPr>
          </w:pPr>
          <w:hyperlink w:anchor="_Toc22640578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半衰期與再訓練建議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03CB6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效能基線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69F254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11.7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預測管線驗證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650B99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87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十二、系統架構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97AD66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程式碼統計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87F335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技術棧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2E22E6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12.3 Streamlit Cloud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儀表板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A1A36E6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9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十三、結論與建議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AB8F279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核心結論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43AB910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BDA81F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已知限制與後續方向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8B9A552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95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十四、附錄：專有名詞與方法論解釋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080F8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統計與機器學習名詞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148BEF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金融與回測名詞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ED27BD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特徵工程名詞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BE6DCB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模型治理名詞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2AD8BF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80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工具與套件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_Toc226405800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6DFE490" w14:textId="77777777" w:rsidR="009862DE" w:rsidRPr="00BB4133" w:rsidRDefault="00000000">
          <w:pPr>
            <w:rPr>
              <w:rFonts w:ascii="Noto Serif TC" w:eastAsia="Noto Serif TC" w:hAnsi="Noto Serif TC"/>
            </w:rPr>
          </w:pPr>
          <w:r w:rsidRPr="00BB4133">
            <w:rPr>
              <w:rFonts w:ascii="Noto Serif TC" w:eastAsia="Noto Serif TC" w:hAnsi="Noto Serif TC"/>
            </w:rPr>
            <w:fldChar w:fldCharType="end"/>
          </w:r>
        </w:p>
      </w:sdtContent>
    </w:sdt>
    <w:p w14:paraId="665053FC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32B2DC10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1" w:name="_Toc226405738"/>
      <w:r w:rsidRPr="00BB4133">
        <w:rPr>
          <w:rFonts w:ascii="Noto Serif TC" w:eastAsia="Noto Serif TC" w:hAnsi="Noto Serif TC"/>
        </w:rPr>
        <w:lastRenderedPageBreak/>
        <w:t>一、執行摘要</w:t>
      </w:r>
      <w:bookmarkEnd w:id="1"/>
    </w:p>
    <w:p w14:paraId="12B132C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本專案建構了一套完整的台灣股市多因子預測系統，涵蓋從資料擷取、特徵工程、模型訓練、策略回測到模型治理與信號監控的端到端管線。系統使用 </w:t>
      </w:r>
      <w:proofErr w:type="spellStart"/>
      <w:r w:rsidRPr="00BB4133">
        <w:rPr>
          <w:rFonts w:ascii="Noto Serif TC" w:eastAsia="Noto Serif TC" w:hAnsi="Noto Serif TC"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API 取得 1,932 家台灣上市櫃公司的 OHLCV 與財務報表資料（2023/3 至 2025/3），透過五支柱特徵工程建構 43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因子，經三階段篩選（Mutual Information、VIF、跨 Fold 穩定性）精選 23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特徵，以 Purged Walk-Forward CV 訓練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與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三分類模型（UP/FLAT/DOWN），並建構等權 Ensemble。</w:t>
      </w:r>
    </w:p>
    <w:p w14:paraId="32F58B0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核心發現：D+20（月度）策略展現穩定且顯著的 alpha 信號，ICIR 達 0.74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0.77（遠超量化研究 0.5 的良好門檻），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D+20 在最保守成本假設下仍達年化 +8.50% 報酬、Sharpe 0.49，在折扣成本下達 +13.92%、Sharpe 0.72。D+1 </w:t>
      </w:r>
      <w:proofErr w:type="gramStart"/>
      <w:r w:rsidRPr="00BB4133">
        <w:rPr>
          <w:rFonts w:ascii="Noto Serif TC" w:eastAsia="Noto Serif TC" w:hAnsi="Noto Serif TC"/>
          <w:color w:val="333333"/>
        </w:rPr>
        <w:t>日頻策略</w:t>
      </w:r>
      <w:proofErr w:type="gramEnd"/>
      <w:r w:rsidRPr="00BB4133">
        <w:rPr>
          <w:rFonts w:ascii="Noto Serif TC" w:eastAsia="Noto Serif TC" w:hAnsi="Noto Serif TC"/>
          <w:color w:val="333333"/>
        </w:rPr>
        <w:t>因高換手率（64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68%）導致成本吞噬 alpha 而不可行，驗證了低頻策略在台股的結構性優勢。</w:t>
      </w:r>
    </w:p>
    <w:p w14:paraId="10E4699C" w14:textId="717F7056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3 進一步完成了完整的模型治理框架：產出 4 份 Google 標準 Model Card、通過 DSR（Deflated Sharpe Ratio）統計檢定（PASS_SINGLE_BEST）、執行資料漂移偵測（21 特徵、3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顯著漂移）、建立效能基線與信號衰減分析。9/9 品質閘門全數通過，系統已具備生產環境部署條件。</w:t>
      </w:r>
    </w:p>
    <w:p w14:paraId="25B45120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11990F18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" w:name="_Toc226405739"/>
      <w:r w:rsidRPr="00BB4133">
        <w:rPr>
          <w:rFonts w:ascii="Noto Serif TC" w:eastAsia="Noto Serif TC" w:hAnsi="Noto Serif TC"/>
        </w:rPr>
        <w:lastRenderedPageBreak/>
        <w:t>二、資料工程</w:t>
      </w:r>
      <w:bookmarkEnd w:id="2"/>
    </w:p>
    <w:p w14:paraId="37E4D6B9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" w:name="_Toc226405740"/>
      <w:r w:rsidRPr="00BB4133">
        <w:rPr>
          <w:rFonts w:ascii="Noto Serif TC" w:eastAsia="Noto Serif TC" w:hAnsi="Noto Serif TC"/>
        </w:rPr>
        <w:t>2.1 資料來源與規模</w:t>
      </w:r>
      <w:bookmarkEnd w:id="3"/>
    </w:p>
    <w:p w14:paraId="610E4A3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資料來源為 </w:t>
      </w:r>
      <w:proofErr w:type="spellStart"/>
      <w:r w:rsidRPr="00BB4133">
        <w:rPr>
          <w:rFonts w:ascii="Noto Serif TC" w:eastAsia="Noto Serif TC" w:hAnsi="Noto Serif TC"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開放金融資料 API 與課程提供之 MySQL 資料庫備份（bda2026_backup），涵蓋台灣證券交易所與櫃檯買賣中心之上市櫃公司。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62DE" w:rsidRPr="00BB4133" w14:paraId="1B89A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76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673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9862DE" w:rsidRPr="00BB4133" w14:paraId="39870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7EA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OHLCV 股價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CD8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955,405 筆 | 1,932 家公司 | 2023/3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–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2025/3</w:t>
            </w:r>
          </w:p>
        </w:tc>
      </w:tr>
      <w:tr w:rsidR="009862DE" w:rsidRPr="00BB4133" w14:paraId="39C6D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EBE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損益表財報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0B32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季頻 | Point-in-Time 處理防止前視偏差</w:t>
            </w:r>
          </w:p>
        </w:tc>
      </w:tr>
      <w:tr w:rsidR="009862DE" w:rsidRPr="00BB4133" w14:paraId="7653D2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FA30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新聞文本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ED1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逐日新聞計數（1d/5d 滾動窗口）</w:t>
            </w:r>
          </w:p>
        </w:tc>
      </w:tr>
      <w:tr w:rsidR="009862DE" w:rsidRPr="00BB4133" w14:paraId="71090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D01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最終 Feature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0DDC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948,976 筆 × 59 欄</w:t>
            </w:r>
          </w:p>
        </w:tc>
      </w:tr>
    </w:tbl>
    <w:p w14:paraId="01B373E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" w:name="_Toc226405741"/>
      <w:r w:rsidRPr="00BB4133">
        <w:rPr>
          <w:rFonts w:ascii="Noto Serif TC" w:eastAsia="Noto Serif TC" w:hAnsi="Noto Serif TC"/>
        </w:rPr>
        <w:t>2.2 資料品質</w:t>
      </w:r>
      <w:bookmarkEnd w:id="4"/>
    </w:p>
    <w:p w14:paraId="5C71291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Feature Store 經清洗後無限值（</w:t>
      </w:r>
      <w:proofErr w:type="spellStart"/>
      <w:r w:rsidRPr="00BB4133">
        <w:rPr>
          <w:rFonts w:ascii="Noto Serif TC" w:eastAsia="Noto Serif TC" w:hAnsi="Noto Serif TC"/>
          <w:color w:val="333333"/>
        </w:rPr>
        <w:t>inf_count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= 0），缺失比例僅 7.39%。財務報表採用 </w:t>
      </w:r>
      <w:proofErr w:type="spellStart"/>
      <w:r w:rsidRPr="00BB4133">
        <w:rPr>
          <w:rFonts w:ascii="Noto Serif TC" w:eastAsia="Noto Serif TC" w:hAnsi="Noto Serif TC"/>
          <w:color w:val="333333"/>
        </w:rPr>
        <w:t>merge_asof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以公告日期為基準進行 Point-in-Time 合併，確保模型訓練時僅使用該時點已公開的資訊，杜絕前視偏差。</w:t>
      </w:r>
    </w:p>
    <w:p w14:paraId="7C41896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" w:name="_Toc226405742"/>
      <w:r w:rsidRPr="00BB4133">
        <w:rPr>
          <w:rFonts w:ascii="Noto Serif TC" w:eastAsia="Noto Serif TC" w:hAnsi="Noto Serif TC"/>
        </w:rPr>
        <w:t>2.3 資料清洗處理</w:t>
      </w:r>
      <w:bookmarkEnd w:id="5"/>
    </w:p>
    <w:p w14:paraId="7942356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股價前填補（Forward Fill）：最多填補 5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交易日缺失值（</w:t>
      </w:r>
      <w:proofErr w:type="spellStart"/>
      <w:r w:rsidRPr="00BB4133">
        <w:rPr>
          <w:rFonts w:ascii="Noto Serif TC" w:eastAsia="Noto Serif TC" w:hAnsi="Noto Serif TC"/>
          <w:color w:val="333333"/>
        </w:rPr>
        <w:t>ffill_max_days</w:t>
      </w:r>
      <w:proofErr w:type="spellEnd"/>
      <w:r w:rsidRPr="00BB4133">
        <w:rPr>
          <w:rFonts w:ascii="Noto Serif TC" w:eastAsia="Noto Serif TC" w:hAnsi="Noto Serif TC"/>
          <w:color w:val="333333"/>
        </w:rPr>
        <w:t>=5）</w:t>
      </w:r>
    </w:p>
    <w:p w14:paraId="7C076E6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最低交易日篩選：每檔股票至少需有 60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交易日的資料（</w:t>
      </w:r>
      <w:proofErr w:type="spellStart"/>
      <w:r w:rsidRPr="00BB4133">
        <w:rPr>
          <w:rFonts w:ascii="Noto Serif TC" w:eastAsia="Noto Serif TC" w:hAnsi="Noto Serif TC"/>
          <w:color w:val="333333"/>
        </w:rPr>
        <w:t>min_trading_days</w:t>
      </w:r>
      <w:proofErr w:type="spellEnd"/>
      <w:r w:rsidRPr="00BB4133">
        <w:rPr>
          <w:rFonts w:ascii="Noto Serif TC" w:eastAsia="Noto Serif TC" w:hAnsi="Noto Serif TC"/>
          <w:color w:val="333333"/>
        </w:rPr>
        <w:t>=60）</w:t>
      </w:r>
    </w:p>
    <w:p w14:paraId="442287D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價格異常警示：單日漲跌幅 &gt; 9.5% 觸發警示（台股漲跌停 10%）</w:t>
      </w:r>
    </w:p>
    <w:p w14:paraId="7BC1D54F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除息除權處理：5 步驗證流程，容忍差距 0.5%，RSI 異常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 10</w:t>
      </w:r>
    </w:p>
    <w:p w14:paraId="56213D3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文本資料清洗：最低長度 10 字元、</w:t>
      </w:r>
      <w:proofErr w:type="spellStart"/>
      <w:r w:rsidRPr="00BB4133">
        <w:rPr>
          <w:rFonts w:ascii="Noto Serif TC" w:eastAsia="Noto Serif TC" w:hAnsi="Noto Serif TC"/>
          <w:color w:val="333333"/>
        </w:rPr>
        <w:t>MinHash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去重（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 0.8、128 排列）、最大重複率 30%</w:t>
      </w:r>
    </w:p>
    <w:p w14:paraId="5436818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" w:name="_Toc226405743"/>
      <w:r w:rsidRPr="00BB4133">
        <w:rPr>
          <w:rFonts w:ascii="Noto Serif TC" w:eastAsia="Noto Serif TC" w:hAnsi="Noto Serif TC"/>
        </w:rPr>
        <w:t>2.4 標籤設計</w:t>
      </w:r>
      <w:bookmarkEnd w:id="6"/>
    </w:p>
    <w:p w14:paraId="4A151A3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模型使用</w:t>
      </w:r>
      <w:proofErr w:type="gramStart"/>
      <w:r w:rsidRPr="00BB4133">
        <w:rPr>
          <w:rFonts w:ascii="Noto Serif TC" w:eastAsia="Noto Serif TC" w:hAnsi="Noto Serif TC"/>
          <w:color w:val="333333"/>
        </w:rPr>
        <w:t>三</w:t>
      </w:r>
      <w:proofErr w:type="gramEnd"/>
      <w:r w:rsidRPr="00BB4133">
        <w:rPr>
          <w:rFonts w:ascii="Noto Serif TC" w:eastAsia="Noto Serif TC" w:hAnsi="Noto Serif TC"/>
          <w:color w:val="333333"/>
        </w:rPr>
        <w:t>分類標籤（UP / FLAT / DOWN），基於未來 N 日報酬率是否超過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9862DE" w:rsidRPr="00BB4133" w14:paraId="650DFE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DD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預測週期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3E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閾</w:t>
            </w:r>
            <w:proofErr w:type="gramEnd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96F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3170C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C82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D+1 (1日)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BEA3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±0.5%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449D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極短線，最終判定不可行</w:t>
            </w:r>
          </w:p>
        </w:tc>
      </w:tr>
      <w:tr w:rsidR="009862DE" w:rsidRPr="00BB4133" w14:paraId="02C190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79C4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D+5 (5日)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319D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±1.5%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278C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短線交易，可行策略</w:t>
            </w:r>
          </w:p>
        </w:tc>
      </w:tr>
      <w:tr w:rsidR="009862DE" w:rsidRPr="00BB4133" w14:paraId="43F8A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660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D+20 (20日)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E60F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±4.0%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BB9E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中線交易，最穩定策略</w:t>
            </w:r>
          </w:p>
        </w:tc>
      </w:tr>
    </w:tbl>
    <w:p w14:paraId="35574E69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7167EA1C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7" w:name="_Toc226405744"/>
      <w:r w:rsidRPr="00BB4133">
        <w:rPr>
          <w:rFonts w:ascii="Noto Serif TC" w:eastAsia="Noto Serif TC" w:hAnsi="Noto Serif TC"/>
        </w:rPr>
        <w:lastRenderedPageBreak/>
        <w:t>三、特徵工程</w:t>
      </w:r>
      <w:bookmarkEnd w:id="7"/>
    </w:p>
    <w:p w14:paraId="3A8D177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8" w:name="_Toc226405745"/>
      <w:r w:rsidRPr="00BB4133">
        <w:rPr>
          <w:rFonts w:ascii="Noto Serif TC" w:eastAsia="Noto Serif TC" w:hAnsi="Noto Serif TC"/>
        </w:rPr>
        <w:t>3.1 五支柱因子架構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800"/>
        <w:gridCol w:w="2560"/>
      </w:tblGrid>
      <w:tr w:rsidR="009862DE" w:rsidRPr="00BB4133" w14:paraId="1A3BE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8A8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支柱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C25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因子數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BD1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代表因子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44D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4224B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D6CB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趨勢 Trend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0D0C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5EE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volatility_20/60, momentum_10/20, BB, ATR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7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捕捉價格動能與波動結構</w:t>
            </w:r>
          </w:p>
        </w:tc>
      </w:tr>
      <w:tr w:rsidR="009862DE" w:rsidRPr="00BB4133" w14:paraId="1A888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4EE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基本面 Fund.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CC62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B1B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operating_margin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net_income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gross_margin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4A98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衡量公司盈利品質</w:t>
            </w:r>
          </w:p>
        </w:tc>
      </w:tr>
      <w:tr w:rsidR="009862DE" w:rsidRPr="00BB4133" w14:paraId="4E0D12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599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估值 Valuation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D5F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828C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PE,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PE_rank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02D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相對估值水準</w:t>
            </w:r>
          </w:p>
        </w:tc>
      </w:tr>
      <w:tr w:rsidR="009862DE" w:rsidRPr="00BB4133" w14:paraId="6DE3A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1DC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事件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B4A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90CF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news_count_1d, news_count_5d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373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新聞活躍度代理</w:t>
            </w:r>
          </w:p>
        </w:tc>
      </w:tr>
      <w:tr w:rsidR="009862DE" w:rsidRPr="00BB4133" w14:paraId="22C8FF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C3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風險 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579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F695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market_ret_20d, drawdown,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volatility_regime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911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系統風險與個股風險</w:t>
            </w:r>
          </w:p>
        </w:tc>
      </w:tr>
    </w:tbl>
    <w:p w14:paraId="140B277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9" w:name="_Toc226405746"/>
      <w:r w:rsidRPr="00BB4133">
        <w:rPr>
          <w:rFonts w:ascii="Noto Serif TC" w:eastAsia="Noto Serif TC" w:hAnsi="Noto Serif TC"/>
        </w:rPr>
        <w:t>3.2 趨勢與價格特徵（Trend）</w:t>
      </w:r>
      <w:bookmarkEnd w:id="9"/>
    </w:p>
    <w:p w14:paraId="0AF66DC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移動平均線（MA）：5 / 10 / 20 / 60 日簡單移動平均</w:t>
      </w:r>
    </w:p>
    <w:p w14:paraId="2ADD575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指數移動平均（EMA）：12 / 26 日 EMA</w:t>
      </w:r>
    </w:p>
    <w:p w14:paraId="086B558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MACD：EMA(12) - EMA(26)、信號線（9 日 EMA）、柱狀圖</w:t>
      </w:r>
    </w:p>
    <w:p w14:paraId="18BC0D9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動量（Momentum）：5 / 10 / 20 日報酬率</w:t>
      </w:r>
    </w:p>
    <w:p w14:paraId="0162C1B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波動度（Volatility）：20 / 60 日滾動標準差</w:t>
      </w:r>
    </w:p>
    <w:p w14:paraId="44AD3043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均線交叉</w:t>
      </w:r>
      <w:proofErr w:type="gramEnd"/>
      <w:r w:rsidRPr="00BB4133">
        <w:rPr>
          <w:rFonts w:ascii="Noto Serif TC" w:eastAsia="Noto Serif TC" w:hAnsi="Noto Serif TC"/>
          <w:color w:val="333333"/>
        </w:rPr>
        <w:t>：MA(5) vs MA(20) 交叉信號</w:t>
      </w:r>
    </w:p>
    <w:p w14:paraId="4321647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價格偏離：當前價格相對 MA(20) 的偏離程度</w:t>
      </w:r>
    </w:p>
    <w:p w14:paraId="731709C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0" w:name="_Toc226405747"/>
      <w:r w:rsidRPr="00BB4133">
        <w:rPr>
          <w:rFonts w:ascii="Noto Serif TC" w:eastAsia="Noto Serif TC" w:hAnsi="Noto Serif TC"/>
        </w:rPr>
        <w:t>3.3 OHLCV 擴展特徵</w:t>
      </w:r>
      <w:bookmarkEnd w:id="10"/>
    </w:p>
    <w:p w14:paraId="55DF297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ATR（Average True Range）：14 / 20 日平均真實波幅</w:t>
      </w:r>
    </w:p>
    <w:p w14:paraId="6D4715D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RSI（Relative Strength Index）：14 日相對強弱指數</w:t>
      </w:r>
    </w:p>
    <w:p w14:paraId="5B1DE83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布林通道（Bollinger Bands）：20 日中軌 / 上下軌 / 帶寬</w:t>
      </w:r>
    </w:p>
    <w:p w14:paraId="256283C9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成交量特徵：5 / 20 日量均、量比</w:t>
      </w:r>
    </w:p>
    <w:p w14:paraId="4F668EE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1" w:name="_Toc226405748"/>
      <w:r w:rsidRPr="00BB4133">
        <w:rPr>
          <w:rFonts w:ascii="Noto Serif TC" w:eastAsia="Noto Serif TC" w:hAnsi="Noto Serif TC"/>
        </w:rPr>
        <w:lastRenderedPageBreak/>
        <w:t>3.4 基本面特徵（Fundamental）</w:t>
      </w:r>
      <w:bookmarkEnd w:id="11"/>
    </w:p>
    <w:p w14:paraId="2C845E4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從季度損益表提取，使用 Point-in-Time (PIT) </w:t>
      </w:r>
      <w:proofErr w:type="spellStart"/>
      <w:r w:rsidRPr="00BB4133">
        <w:rPr>
          <w:rFonts w:ascii="Noto Serif TC" w:eastAsia="Noto Serif TC" w:hAnsi="Noto Serif TC"/>
          <w:color w:val="333333"/>
        </w:rPr>
        <w:t>merge_asof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避免未來資料洩漏：</w:t>
      </w:r>
    </w:p>
    <w:p w14:paraId="6D218C0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毛利率（Gross Margin）、營業利益（Operating Income）、營業利潤率（Operating Margin）</w:t>
      </w:r>
    </w:p>
    <w:p w14:paraId="3B05D843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淨利（Net Income）、淨利率（Net Margin）、營業成本（Cost of Revenue）</w:t>
      </w:r>
    </w:p>
    <w:p w14:paraId="6A46559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綜合損益（Total Comprehensive Income）、EPS（每股盈餘）</w:t>
      </w:r>
    </w:p>
    <w:p w14:paraId="274E2DC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2" w:name="_Toc226405749"/>
      <w:r w:rsidRPr="00BB4133">
        <w:rPr>
          <w:rFonts w:ascii="Noto Serif TC" w:eastAsia="Noto Serif TC" w:hAnsi="Noto Serif TC"/>
        </w:rPr>
        <w:t>3.5 估值、事件與風險特徵</w:t>
      </w:r>
      <w:bookmarkEnd w:id="12"/>
    </w:p>
    <w:p w14:paraId="7D3E7C9C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估值：P/E Ratio、P/E Rank（跨股標準化百分位排名）</w:t>
      </w:r>
    </w:p>
    <w:p w14:paraId="613F66A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事件：1 日 / 5 日新聞件數統計</w:t>
      </w:r>
    </w:p>
    <w:p w14:paraId="585209C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風險：最大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回撤（</w:t>
      </w:r>
      <w:proofErr w:type="gramEnd"/>
      <w:r w:rsidRPr="00BB4133">
        <w:rPr>
          <w:rFonts w:ascii="Noto Serif TC" w:eastAsia="Noto Serif TC" w:hAnsi="Noto Serif TC"/>
          <w:color w:val="333333"/>
        </w:rPr>
        <w:t>60 日）、波動率體制（Volatility Regime）、20 日市場平均報酬率</w:t>
      </w:r>
    </w:p>
    <w:p w14:paraId="5E4E13D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3" w:name="_Toc226405750"/>
      <w:r w:rsidRPr="00BB4133">
        <w:rPr>
          <w:rFonts w:ascii="Noto Serif TC" w:eastAsia="Noto Serif TC" w:hAnsi="Noto Serif TC"/>
        </w:rPr>
        <w:t>3.6 三階段特徵篩選</w:t>
      </w:r>
      <w:bookmarkEnd w:id="13"/>
    </w:p>
    <w:p w14:paraId="745B5B2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第一階段以 Mutual Information（MI）對目標變數的資訊量進行排序，以 60 百分位為門檻從 43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候選因子中篩選出 26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。第二階段使用 Variance Inflation Factor（VIF）去除多重共線性嚴重的因子，保留 23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。第三階段透過跨 Fold Jaccard 穩定性檢驗，確認篩選結果的一致性。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4760"/>
      </w:tblGrid>
      <w:tr w:rsidR="009862DE" w:rsidRPr="00BB4133" w14:paraId="1CD32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7DF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篩選階段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8F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輸入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5D6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輸出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0B0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方法</w:t>
            </w:r>
          </w:p>
        </w:tc>
      </w:tr>
      <w:tr w:rsidR="009862DE" w:rsidRPr="00BB4133" w14:paraId="6E45F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482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 資訊量篩選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A8E9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C555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411A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 &gt; 60th percentile</w:t>
            </w:r>
          </w:p>
        </w:tc>
      </w:tr>
      <w:tr w:rsidR="009862DE" w:rsidRPr="00BB4133" w14:paraId="0069E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623E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VIF 共線性排除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C2B7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C1FD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E4A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VIF &lt; 10（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StandardScaler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）</w:t>
            </w:r>
          </w:p>
        </w:tc>
      </w:tr>
      <w:tr w:rsidR="009862DE" w:rsidRPr="00BB4133" w14:paraId="1F0E7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64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跨 Fold 穩定性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8A09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691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7C7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Jaccard = 0.937</w:t>
            </w:r>
          </w:p>
        </w:tc>
      </w:tr>
    </w:tbl>
    <w:p w14:paraId="08B06BC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特徵穩定性評分達 0.937，19/23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特徵在所有 Fold 中一致入選，表明篩選結果具有高度</w:t>
      </w:r>
      <w:proofErr w:type="gramStart"/>
      <w:r w:rsidRPr="00BB4133">
        <w:rPr>
          <w:rFonts w:ascii="Noto Serif TC" w:eastAsia="Noto Serif TC" w:hAnsi="Noto Serif TC"/>
          <w:color w:val="333333"/>
        </w:rPr>
        <w:t>魯棒性</w:t>
      </w:r>
      <w:proofErr w:type="gramEnd"/>
      <w:r w:rsidRPr="00BB4133">
        <w:rPr>
          <w:rFonts w:ascii="Noto Serif TC" w:eastAsia="Noto Serif TC" w:hAnsi="Noto Serif TC"/>
          <w:color w:val="333333"/>
        </w:rPr>
        <w:t>，非</w:t>
      </w:r>
      <w:proofErr w:type="gramStart"/>
      <w:r w:rsidRPr="00BB4133">
        <w:rPr>
          <w:rFonts w:ascii="Noto Serif TC" w:eastAsia="Noto Serif TC" w:hAnsi="Noto Serif TC"/>
          <w:color w:val="333333"/>
        </w:rPr>
        <w:t>過擬合至</w:t>
      </w:r>
      <w:proofErr w:type="gramEnd"/>
      <w:r w:rsidRPr="00BB4133">
        <w:rPr>
          <w:rFonts w:ascii="Noto Serif TC" w:eastAsia="Noto Serif TC" w:hAnsi="Noto Serif TC"/>
          <w:color w:val="333333"/>
        </w:rPr>
        <w:t>特定時期的產物。</w:t>
      </w:r>
    </w:p>
    <w:p w14:paraId="73235D46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2EBE382C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14" w:name="_Toc226405751"/>
      <w:r w:rsidRPr="00BB4133">
        <w:rPr>
          <w:rFonts w:ascii="Noto Serif TC" w:eastAsia="Noto Serif TC" w:hAnsi="Noto Serif TC"/>
        </w:rPr>
        <w:lastRenderedPageBreak/>
        <w:t>四、模型訓練與驗證</w:t>
      </w:r>
      <w:bookmarkEnd w:id="14"/>
    </w:p>
    <w:p w14:paraId="527DBFA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5" w:name="_Toc226405752"/>
      <w:r w:rsidRPr="00BB4133">
        <w:rPr>
          <w:rFonts w:ascii="Noto Serif TC" w:eastAsia="Noto Serif TC" w:hAnsi="Noto Serif TC"/>
        </w:rPr>
        <w:t>4.1 交叉驗證架構</w:t>
      </w:r>
      <w:bookmarkEnd w:id="15"/>
    </w:p>
    <w:p w14:paraId="3D2D86E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採用 Purged Walk-Forward CV，4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Fold，初始訓練期 252 天（約一年），測試期約 63 天（約一季），每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Fold 間設置 20 天 embargo 防止資訊洩漏。訓練窗口以 expanding window 方式逐步擴大，模擬真實投資決策中僅使用歷史資訊的情境。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2400"/>
        <w:gridCol w:w="1780"/>
        <w:gridCol w:w="1780"/>
      </w:tblGrid>
      <w:tr w:rsidR="009862DE" w:rsidRPr="00BB4133" w14:paraId="43BBBA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896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69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訓練期間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8EC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測試期間</w:t>
            </w:r>
          </w:p>
        </w:tc>
        <w:tc>
          <w:tcPr>
            <w:tcW w:w="1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361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訓練筆數</w:t>
            </w:r>
          </w:p>
        </w:tc>
        <w:tc>
          <w:tcPr>
            <w:tcW w:w="1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190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測試筆數</w:t>
            </w:r>
          </w:p>
        </w:tc>
      </w:tr>
      <w:tr w:rsidR="009862DE" w:rsidRPr="00BB4133" w14:paraId="35C89F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E79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428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2024/3/13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0C14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2024/4/15 – 2024/7/12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3CA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467,291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CD8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119,679</w:t>
            </w:r>
          </w:p>
        </w:tc>
      </w:tr>
      <w:tr w:rsidR="009862DE" w:rsidRPr="00BB4133" w14:paraId="09EAA7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CD6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EF0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2024/6/14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FC4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2024/7/15 – 2024/10/17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2EA9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586,800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DFC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119,781</w:t>
            </w:r>
          </w:p>
        </w:tc>
      </w:tr>
      <w:tr w:rsidR="009862DE" w:rsidRPr="00BB4133" w14:paraId="5F79B7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715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EAB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2024/9/13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4CE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2024/10/18 – 2025/1/16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B1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706,648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591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120,178</w:t>
            </w:r>
          </w:p>
        </w:tc>
      </w:tr>
      <w:tr w:rsidR="009862DE" w:rsidRPr="00BB4133" w14:paraId="7FAA99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BAA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00A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2024/12/18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477B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2025/1/17 – 2025/3/31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231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826,655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FA93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84,136</w:t>
            </w:r>
          </w:p>
        </w:tc>
      </w:tr>
    </w:tbl>
    <w:p w14:paraId="4EDD7DB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6" w:name="_Toc226405753"/>
      <w:r w:rsidRPr="00BB4133">
        <w:rPr>
          <w:rFonts w:ascii="Noto Serif TC" w:eastAsia="Noto Serif TC" w:hAnsi="Noto Serif TC"/>
        </w:rPr>
        <w:t>4.2 超參數調優</w:t>
      </w:r>
      <w:bookmarkEnd w:id="16"/>
    </w:p>
    <w:p w14:paraId="222BB10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引擎×預測週期組合都經過 </w:t>
      </w:r>
      <w:proofErr w:type="spellStart"/>
      <w:r w:rsidRPr="00BB4133">
        <w:rPr>
          <w:rFonts w:ascii="Noto Serif TC" w:eastAsia="Noto Serif TC" w:hAnsi="Noto Serif TC"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超</w:t>
      </w:r>
      <w:proofErr w:type="gramStart"/>
      <w:r w:rsidRPr="00BB4133">
        <w:rPr>
          <w:rFonts w:ascii="Noto Serif TC" w:eastAsia="Noto Serif TC" w:hAnsi="Noto Serif TC"/>
          <w:color w:val="333333"/>
        </w:rPr>
        <w:t>參數調優</w:t>
      </w:r>
      <w:proofErr w:type="gramEnd"/>
      <w:r w:rsidRPr="00BB4133">
        <w:rPr>
          <w:rFonts w:ascii="Noto Serif TC" w:eastAsia="Noto Serif TC" w:hAnsi="Noto Serif TC"/>
          <w:color w:val="333333"/>
        </w:rPr>
        <w:t>（50 次試驗，最長 600 秒），以最後一折訓練的模型作為最終生產模型。引擎選擇：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（葉子優先生長策略，訓練速度較快）與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>（層級優先生長，通常更穩健）。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9862DE" w:rsidRPr="00BB4133" w14:paraId="64322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A56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DD5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 xml:space="preserve"> D+1 </w:t>
            </w: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最佳值</w:t>
            </w:r>
            <w:proofErr w:type="gramEnd"/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680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44438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CAF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9B9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2EF4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弱學習器數量</w:t>
            </w:r>
          </w:p>
        </w:tc>
      </w:tr>
      <w:tr w:rsidR="009862DE" w:rsidRPr="00BB4133" w14:paraId="7DAA2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CB0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0CEA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0.0745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497A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學習率</w:t>
            </w:r>
          </w:p>
        </w:tc>
      </w:tr>
      <w:tr w:rsidR="009862DE" w:rsidRPr="00BB4133" w14:paraId="13D7D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1682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num_leaves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08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0B4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每棵樹的葉子數</w:t>
            </w:r>
          </w:p>
        </w:tc>
      </w:tr>
      <w:tr w:rsidR="009862DE" w:rsidRPr="00BB4133" w14:paraId="632FD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756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52F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C3A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最大深度</w:t>
            </w:r>
          </w:p>
        </w:tc>
      </w:tr>
      <w:tr w:rsidR="009862DE" w:rsidRPr="00BB4133" w14:paraId="05449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098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min_child_samples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55E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F58F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葉子最少樣本數</w:t>
            </w:r>
          </w:p>
        </w:tc>
      </w:tr>
      <w:tr w:rsidR="009862DE" w:rsidRPr="00BB4133" w14:paraId="0450E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0A0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subsample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9287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1FCE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行抽樣率</w:t>
            </w:r>
          </w:p>
        </w:tc>
      </w:tr>
      <w:tr w:rsidR="009862DE" w:rsidRPr="00BB4133" w14:paraId="371B5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718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1419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0.789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EAC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列抽樣率</w:t>
            </w:r>
          </w:p>
        </w:tc>
      </w:tr>
      <w:tr w:rsidR="009862DE" w:rsidRPr="00BB4133" w14:paraId="37E81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C912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reg_alpha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9138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0.00726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003A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L1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正則化</w:t>
            </w:r>
            <w:proofErr w:type="gramEnd"/>
          </w:p>
        </w:tc>
      </w:tr>
      <w:tr w:rsidR="009862DE" w:rsidRPr="00BB4133" w14:paraId="7E691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C2A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reg_lambda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580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0.660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9331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L2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正則化</w:t>
            </w:r>
            <w:proofErr w:type="gramEnd"/>
          </w:p>
        </w:tc>
      </w:tr>
    </w:tbl>
    <w:p w14:paraId="202D610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7" w:name="_Toc226405754"/>
      <w:r w:rsidRPr="00BB4133">
        <w:rPr>
          <w:rFonts w:ascii="Noto Serif TC" w:eastAsia="Noto Serif TC" w:hAnsi="Noto Serif TC"/>
        </w:rPr>
        <w:lastRenderedPageBreak/>
        <w:t>4.3 模型 AUC-ROC 表現</w:t>
      </w:r>
      <w:bookmarkEnd w:id="17"/>
    </w:p>
    <w:p w14:paraId="07EF465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三</w:t>
      </w:r>
      <w:proofErr w:type="gramEnd"/>
      <w:r w:rsidRPr="00BB4133">
        <w:rPr>
          <w:rFonts w:ascii="Noto Serif TC" w:eastAsia="Noto Serif TC" w:hAnsi="Noto Serif TC"/>
          <w:color w:val="333333"/>
        </w:rPr>
        <w:t>分類問題（UP/FLAT/DOWN）的 OOF 平均 AUC 如下。所有模型均顯著超過隨機基準 0.50 與品質門檻 0.52。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800"/>
        <w:gridCol w:w="2360"/>
      </w:tblGrid>
      <w:tr w:rsidR="009862DE" w:rsidRPr="00BB4133" w14:paraId="0E2D8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75C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755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AUC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465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AUC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E0B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AUC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5CD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 xml:space="preserve">D+20 </w:t>
            </w:r>
            <w:proofErr w:type="spell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BalAcc</w:t>
            </w:r>
            <w:proofErr w:type="spellEnd"/>
          </w:p>
        </w:tc>
      </w:tr>
      <w:tr w:rsidR="009862DE" w:rsidRPr="00BB4133" w14:paraId="74444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3E6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3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C8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FC3D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94E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0.4366</w:t>
            </w:r>
          </w:p>
        </w:tc>
      </w:tr>
      <w:tr w:rsidR="009862DE" w:rsidRPr="00BB4133" w14:paraId="00EDB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456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62F0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62B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ED9A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109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0.4314</w:t>
            </w:r>
          </w:p>
        </w:tc>
      </w:tr>
      <w:tr w:rsidR="009862DE" w:rsidRPr="00BB4133" w14:paraId="282A94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487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3D5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4E41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EFB0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12F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0.4268</w:t>
            </w:r>
          </w:p>
        </w:tc>
      </w:tr>
    </w:tbl>
    <w:p w14:paraId="048A880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8" w:name="_Toc226405755"/>
      <w:r w:rsidRPr="00BB4133">
        <w:rPr>
          <w:rFonts w:ascii="Noto Serif TC" w:eastAsia="Noto Serif TC" w:hAnsi="Noto Serif TC"/>
        </w:rPr>
        <w:t>4.4 Per-Class AUC 分析</w:t>
      </w:r>
      <w:bookmarkEnd w:id="18"/>
    </w:p>
    <w:p w14:paraId="51906E7F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逐類別 AUC 分析揭示模型對不同市場狀態的辨識能力差異。FLAT 類別一致性最強（AUC 0.65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0.69），模型最擅長識別盤整期；UP 類別最弱，尤其 D+20 Fold 3 的 UP AUC 僅 0.4995，接近隨機，顯示上漲訊號在市場轉折期預測困難度最高。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0"/>
        <w:gridCol w:w="2360"/>
        <w:gridCol w:w="2640"/>
      </w:tblGrid>
      <w:tr w:rsidR="009862DE" w:rsidRPr="00BB4133" w14:paraId="35789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D9B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808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範圍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35A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範圍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F8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範圍</w:t>
            </w:r>
          </w:p>
        </w:tc>
      </w:tr>
      <w:tr w:rsidR="009862DE" w:rsidRPr="00BB4133" w14:paraId="354F1B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A82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DOWN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B42F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0.56 – 0.60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4681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 – 0.64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98E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 – 0.66</w:t>
            </w:r>
          </w:p>
        </w:tc>
      </w:tr>
      <w:tr w:rsidR="009862DE" w:rsidRPr="00BB4133" w14:paraId="55EB5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913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FLAT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D099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67A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0.69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17E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0.67</w:t>
            </w:r>
          </w:p>
        </w:tc>
      </w:tr>
      <w:tr w:rsidR="009862DE" w:rsidRPr="00BB4133" w14:paraId="67268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D546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UP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B1D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0.57 – 0.61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3BE2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0.57 – 0.61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3A2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0.49 – 0.62</w:t>
            </w:r>
          </w:p>
        </w:tc>
      </w:tr>
    </w:tbl>
    <w:p w14:paraId="4B55F08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9" w:name="_Toc226405756"/>
      <w:r w:rsidRPr="00BB4133">
        <w:rPr>
          <w:rFonts w:ascii="Noto Serif TC" w:eastAsia="Noto Serif TC" w:hAnsi="Noto Serif TC"/>
        </w:rPr>
        <w:t xml:space="preserve">4.5 </w:t>
      </w:r>
      <w:proofErr w:type="spellStart"/>
      <w:r w:rsidRPr="00BB4133">
        <w:rPr>
          <w:rFonts w:ascii="Noto Serif TC" w:eastAsia="Noto Serif TC" w:hAnsi="Noto Serif TC"/>
        </w:rPr>
        <w:t>LogLoss</w:t>
      </w:r>
      <w:proofErr w:type="spellEnd"/>
      <w:r w:rsidRPr="00BB4133">
        <w:rPr>
          <w:rFonts w:ascii="Noto Serif TC" w:eastAsia="Noto Serif TC" w:hAnsi="Noto Serif TC"/>
        </w:rPr>
        <w:t xml:space="preserve"> vs. 類別先驗基線</w:t>
      </w:r>
      <w:bookmarkEnd w:id="19"/>
    </w:p>
    <w:p w14:paraId="3AFA0DB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所有模型 </w:t>
      </w:r>
      <w:proofErr w:type="spellStart"/>
      <w:r w:rsidRPr="00BB4133">
        <w:rPr>
          <w:rFonts w:ascii="Noto Serif TC" w:eastAsia="Noto Serif TC" w:hAnsi="Noto Serif TC"/>
          <w:color w:val="333333"/>
        </w:rPr>
        <w:t>LogLoss</w:t>
      </w:r>
      <w:proofErr w:type="spellEnd"/>
      <w:r w:rsidRPr="00BB4133">
        <w:rPr>
          <w:rFonts w:ascii="Noto Serif TC" w:eastAsia="Noto Serif TC" w:hAnsi="Noto Serif TC"/>
          <w:color w:val="333333"/>
        </w:rPr>
        <w:t>（1.057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1.074）均低於</w:t>
      </w:r>
      <w:proofErr w:type="gramStart"/>
      <w:r w:rsidRPr="00BB4133">
        <w:rPr>
          <w:rFonts w:ascii="Noto Serif TC" w:eastAsia="Noto Serif TC" w:hAnsi="Noto Serif TC"/>
          <w:color w:val="333333"/>
        </w:rPr>
        <w:t>僅猜訓練</w:t>
      </w:r>
      <w:proofErr w:type="gramEnd"/>
      <w:r w:rsidRPr="00BB4133">
        <w:rPr>
          <w:rFonts w:ascii="Noto Serif TC" w:eastAsia="Noto Serif TC" w:hAnsi="Noto Serif TC"/>
          <w:color w:val="333333"/>
        </w:rPr>
        <w:t>集類別分佈的先驗基線（1.089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1.100），降幅約 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3%，證明模型確實學到了超越隨機的訊號。</w:t>
      </w:r>
    </w:p>
    <w:p w14:paraId="25EC092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0" w:name="_Toc226405757"/>
      <w:r w:rsidRPr="00BB4133">
        <w:rPr>
          <w:rFonts w:ascii="Noto Serif TC" w:eastAsia="Noto Serif TC" w:hAnsi="Noto Serif TC"/>
        </w:rPr>
        <w:t>4.6 機率校準（Calibration）</w:t>
      </w:r>
      <w:bookmarkEnd w:id="20"/>
    </w:p>
    <w:p w14:paraId="6B29074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Isotonic Regression 進行機率校準，確保模型輸出的機率值真正反映實際發生的機率。以 ECE（Expected Calibration Error）衡量校準品質：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300"/>
        <w:gridCol w:w="2560"/>
      </w:tblGrid>
      <w:tr w:rsidR="009862DE" w:rsidRPr="00BB4133" w14:paraId="0BBED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C36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1E1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校準前 ECE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1F7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校準後 ECE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004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改善幅度</w:t>
            </w:r>
          </w:p>
        </w:tc>
      </w:tr>
      <w:tr w:rsidR="009862DE" w:rsidRPr="00BB4133" w14:paraId="4D93F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578B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5C12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ED9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0.0173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DB84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77.3%</w:t>
            </w:r>
          </w:p>
        </w:tc>
      </w:tr>
      <w:tr w:rsidR="009862DE" w:rsidRPr="00BB4133" w14:paraId="3E92F4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35F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71C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0.0801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571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0.0195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665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75.7%</w:t>
            </w:r>
          </w:p>
        </w:tc>
      </w:tr>
      <w:tr w:rsidR="009862DE" w:rsidRPr="00BB4133" w14:paraId="7FCC2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855C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FBE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0.0508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B2E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6912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75.9%</w:t>
            </w:r>
          </w:p>
        </w:tc>
      </w:tr>
      <w:tr w:rsidR="009862DE" w:rsidRPr="00BB4133" w14:paraId="598F6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491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B3F6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0.0569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B956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055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78.4%</w:t>
            </w:r>
          </w:p>
        </w:tc>
      </w:tr>
      <w:tr w:rsidR="009862DE" w:rsidRPr="00BB4133" w14:paraId="59124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100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57C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14B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DC3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74.9%</w:t>
            </w:r>
          </w:p>
        </w:tc>
      </w:tr>
      <w:tr w:rsidR="009862DE" w:rsidRPr="00BB4133" w14:paraId="37231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9F34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7F6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DBC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FD3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79.0%</w:t>
            </w:r>
          </w:p>
        </w:tc>
      </w:tr>
    </w:tbl>
    <w:p w14:paraId="5963D3EF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所有模型校準後 ECE 改善 74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79%，從 0.05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0.08 降至 0.01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0.02，確保概率預測具有實務可靠性。</w:t>
      </w:r>
    </w:p>
    <w:p w14:paraId="65C66BE3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0825CB2B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1" w:name="_Toc226405758"/>
      <w:r w:rsidRPr="00BB4133">
        <w:rPr>
          <w:rFonts w:ascii="Noto Serif TC" w:eastAsia="Noto Serif TC" w:hAnsi="Noto Serif TC"/>
        </w:rPr>
        <w:lastRenderedPageBreak/>
        <w:t>五、ICIR 信號穩定性分析</w:t>
      </w:r>
      <w:bookmarkEnd w:id="21"/>
    </w:p>
    <w:p w14:paraId="2CEFF31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ICIR（Information Coefficient Information Ratio）= mean(daily Rank IC) / std(daily Rank IC)，衡量因子選股能力的穩定性。這是整個專案</w:t>
      </w:r>
      <w:proofErr w:type="gramStart"/>
      <w:r w:rsidRPr="00BB4133">
        <w:rPr>
          <w:rFonts w:ascii="Noto Serif TC" w:eastAsia="Noto Serif TC" w:hAnsi="Noto Serif TC"/>
          <w:color w:val="333333"/>
        </w:rPr>
        <w:t>最</w:t>
      </w:r>
      <w:proofErr w:type="gramEnd"/>
      <w:r w:rsidRPr="00BB4133">
        <w:rPr>
          <w:rFonts w:ascii="Noto Serif TC" w:eastAsia="Noto Serif TC" w:hAnsi="Noto Serif TC"/>
          <w:color w:val="333333"/>
        </w:rPr>
        <w:t>核心的發現。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1600"/>
        <w:gridCol w:w="1700"/>
        <w:gridCol w:w="1660"/>
      </w:tblGrid>
      <w:tr w:rsidR="009862DE" w:rsidRPr="00BB4133" w14:paraId="42C0B3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4A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D3A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ICIR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E0A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ICIR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D7E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ICIR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C17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Mean IC</w:t>
            </w:r>
          </w:p>
        </w:tc>
        <w:tc>
          <w:tcPr>
            <w:tcW w:w="1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BD9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Std IC</w:t>
            </w:r>
          </w:p>
        </w:tc>
      </w:tr>
      <w:tr w:rsidR="009862DE" w:rsidRPr="00BB4133" w14:paraId="51BCDE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2D7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A4B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11D7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45D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0.745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6D34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0.0592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3F5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0.0795</w:t>
            </w:r>
          </w:p>
        </w:tc>
      </w:tr>
      <w:tr w:rsidR="009862DE" w:rsidRPr="00BB4133" w14:paraId="7EE73C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641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E71E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3978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931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0715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0.0559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9816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0.0731</w:t>
            </w:r>
          </w:p>
        </w:tc>
      </w:tr>
      <w:tr w:rsidR="009862DE" w:rsidRPr="00BB4133" w14:paraId="44ECB8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BA29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815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DA9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360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6534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6321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0.0767</w:t>
            </w:r>
          </w:p>
        </w:tc>
      </w:tr>
    </w:tbl>
    <w:p w14:paraId="48695BA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關鍵洞察：</w:t>
      </w:r>
      <w:r w:rsidRPr="00BB4133">
        <w:rPr>
          <w:rFonts w:ascii="Noto Serif TC" w:eastAsia="Noto Serif TC" w:hAnsi="Noto Serif TC"/>
          <w:color w:val="333333"/>
        </w:rPr>
        <w:t>D+20 的 ICIR 達 0.74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0.77，遠超量化研究中 0.5 的「良好」門檻。IC 標準差僅 0.07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0.08，</w:t>
      </w:r>
      <w:proofErr w:type="gramStart"/>
      <w:r w:rsidRPr="00BB4133">
        <w:rPr>
          <w:rFonts w:ascii="Noto Serif TC" w:eastAsia="Noto Serif TC" w:hAnsi="Noto Serif TC"/>
          <w:color w:val="333333"/>
        </w:rPr>
        <w:t>表明月度預測</w:t>
      </w:r>
      <w:proofErr w:type="gramEnd"/>
      <w:r w:rsidRPr="00BB4133">
        <w:rPr>
          <w:rFonts w:ascii="Noto Serif TC" w:eastAsia="Noto Serif TC" w:hAnsi="Noto Serif TC"/>
          <w:color w:val="333333"/>
        </w:rPr>
        <w:t>排序能力極為穩定。</w:t>
      </w:r>
      <w:proofErr w:type="gramStart"/>
      <w:r w:rsidRPr="00BB4133">
        <w:rPr>
          <w:rFonts w:ascii="Noto Serif TC" w:eastAsia="Noto Serif TC" w:hAnsi="Noto Serif TC"/>
          <w:color w:val="333333"/>
        </w:rPr>
        <w:t>反之，</w:t>
      </w:r>
      <w:proofErr w:type="gramEnd"/>
      <w:r w:rsidRPr="00BB4133">
        <w:rPr>
          <w:rFonts w:ascii="Noto Serif TC" w:eastAsia="Noto Serif TC" w:hAnsi="Noto Serif TC"/>
          <w:color w:val="333333"/>
        </w:rPr>
        <w:t>D+1/D+5 的 ICIR 接近零（0.02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0.07），日間 IC 波動極大（std 0.20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0.22），短線信號實戰不可靠。Alpha 信號</w:t>
      </w:r>
      <w:proofErr w:type="gramStart"/>
      <w:r w:rsidRPr="00BB4133">
        <w:rPr>
          <w:rFonts w:ascii="Noto Serif TC" w:eastAsia="Noto Serif TC" w:hAnsi="Noto Serif TC"/>
          <w:color w:val="333333"/>
        </w:rPr>
        <w:t>在月度頻率</w:t>
      </w:r>
      <w:proofErr w:type="gramEnd"/>
      <w:r w:rsidRPr="00BB4133">
        <w:rPr>
          <w:rFonts w:ascii="Noto Serif TC" w:eastAsia="Noto Serif TC" w:hAnsi="Noto Serif TC"/>
          <w:color w:val="333333"/>
        </w:rPr>
        <w:t>真實且穩定，在日/</w:t>
      </w:r>
      <w:proofErr w:type="gramStart"/>
      <w:r w:rsidRPr="00BB4133">
        <w:rPr>
          <w:rFonts w:ascii="Noto Serif TC" w:eastAsia="Noto Serif TC" w:hAnsi="Noto Serif TC"/>
          <w:color w:val="333333"/>
        </w:rPr>
        <w:t>週</w:t>
      </w:r>
      <w:proofErr w:type="gramEnd"/>
      <w:r w:rsidRPr="00BB4133">
        <w:rPr>
          <w:rFonts w:ascii="Noto Serif TC" w:eastAsia="Noto Serif TC" w:hAnsi="Noto Serif TC"/>
          <w:color w:val="333333"/>
        </w:rPr>
        <w:t>頻率</w:t>
      </w:r>
      <w:proofErr w:type="gramStart"/>
      <w:r w:rsidRPr="00BB4133">
        <w:rPr>
          <w:rFonts w:ascii="Noto Serif TC" w:eastAsia="Noto Serif TC" w:hAnsi="Noto Serif TC"/>
          <w:color w:val="333333"/>
        </w:rPr>
        <w:t>信噪比過</w:t>
      </w:r>
      <w:proofErr w:type="gramEnd"/>
      <w:r w:rsidRPr="00BB4133">
        <w:rPr>
          <w:rFonts w:ascii="Noto Serif TC" w:eastAsia="Noto Serif TC" w:hAnsi="Noto Serif TC"/>
          <w:color w:val="333333"/>
        </w:rPr>
        <w:t>低。</w:t>
      </w:r>
    </w:p>
    <w:p w14:paraId="0CED8197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5D70D3E9" wp14:editId="4C7E68B6">
            <wp:extent cx="3714750" cy="2428875"/>
            <wp:effectExtent l="0" t="0" r="0" b="0"/>
            <wp:docPr id="1" name="ic_timeseries_ensemble_D20.png" descr="D+20 Ensemble IC 時間序列" title="D+20 Ensemble IC 時間序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3D9F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Ensemble IC 時間序列與 20 日滾動均值</w:t>
      </w:r>
    </w:p>
    <w:p w14:paraId="74F5C657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13C6DFAF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2" w:name="_Toc226405759"/>
      <w:r w:rsidRPr="00BB4133">
        <w:rPr>
          <w:rFonts w:ascii="Noto Serif TC" w:eastAsia="Noto Serif TC" w:hAnsi="Noto Serif TC"/>
        </w:rPr>
        <w:lastRenderedPageBreak/>
        <w:t>六、策略回測</w:t>
      </w:r>
      <w:bookmarkEnd w:id="22"/>
    </w:p>
    <w:p w14:paraId="4F7FFB97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3" w:name="_Toc226405760"/>
      <w:r w:rsidRPr="00BB4133">
        <w:rPr>
          <w:rFonts w:ascii="Noto Serif TC" w:eastAsia="Noto Serif TC" w:hAnsi="Noto Serif TC"/>
        </w:rPr>
        <w:t>6.1 回測架構</w:t>
      </w:r>
      <w:bookmarkEnd w:id="23"/>
    </w:p>
    <w:p w14:paraId="7BE3A07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策略為 Top-10% 多空等權組合，買入模型預測 UP 機率最高的前 10% 股票，做空最低 10%，依 horizon 週期 rebalance。交易成本涵蓋三種情境：標準（手續費 0.1425% + 證交稅 0.3% + 滑價 0.1%）、折扣（手續費 28 折 + 滑價 0.05%）、保守（滑價 0.2%）。換手率</w:t>
      </w:r>
      <w:proofErr w:type="gramStart"/>
      <w:r w:rsidRPr="00BB4133">
        <w:rPr>
          <w:rFonts w:ascii="Noto Serif TC" w:eastAsia="Noto Serif TC" w:hAnsi="Noto Serif TC"/>
          <w:color w:val="333333"/>
        </w:rPr>
        <w:t>採</w:t>
      </w:r>
      <w:proofErr w:type="gramEnd"/>
      <w:r w:rsidRPr="00BB4133">
        <w:rPr>
          <w:rFonts w:ascii="Noto Serif TC" w:eastAsia="Noto Serif TC" w:hAnsi="Noto Serif TC"/>
          <w:color w:val="333333"/>
        </w:rPr>
        <w:t>實際計算。</w:t>
      </w:r>
    </w:p>
    <w:p w14:paraId="6690533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4" w:name="_Toc226405761"/>
      <w:r w:rsidRPr="00BB4133">
        <w:rPr>
          <w:rFonts w:ascii="Noto Serif TC" w:eastAsia="Noto Serif TC" w:hAnsi="Noto Serif TC"/>
        </w:rPr>
        <w:t>6.2 D+5 策略回測結果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200"/>
        <w:gridCol w:w="1560"/>
        <w:gridCol w:w="2000"/>
      </w:tblGrid>
      <w:tr w:rsidR="009862DE" w:rsidRPr="00BB4133" w14:paraId="42BB1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53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 / 情境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F30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年化報酬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668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F18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Sortino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BF0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最大回撤</w:t>
            </w:r>
            <w:proofErr w:type="gram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346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Calmar</w:t>
            </w:r>
          </w:p>
        </w:tc>
      </w:tr>
      <w:tr w:rsidR="009862DE" w:rsidRPr="00BB4133" w14:paraId="6B895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6C7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9F9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16.7%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E98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7E9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5141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F9F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0.865</w:t>
            </w:r>
          </w:p>
        </w:tc>
      </w:tr>
      <w:tr w:rsidR="009862DE" w:rsidRPr="00BB4133" w14:paraId="7E88E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003F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203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30.7%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5053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1F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1.654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E33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84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1.617</w:t>
            </w:r>
          </w:p>
        </w:tc>
      </w:tr>
      <w:tr w:rsidR="009862DE" w:rsidRPr="00BB4133" w14:paraId="40031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854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8FB6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0B51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F3E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4ED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ED8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0.428</w:t>
            </w:r>
          </w:p>
        </w:tc>
      </w:tr>
      <w:tr w:rsidR="009862DE" w:rsidRPr="00BB4133" w14:paraId="45173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F9D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CB1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4C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30CD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1.162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184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D6E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1.022</w:t>
            </w:r>
          </w:p>
        </w:tc>
      </w:tr>
      <w:tr w:rsidR="009862DE" w:rsidRPr="00BB4133" w14:paraId="2B09F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A52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CF1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863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CE2A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149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DC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1.809</w:t>
            </w:r>
          </w:p>
        </w:tc>
      </w:tr>
      <w:tr w:rsidR="009862DE" w:rsidRPr="00BB4133" w14:paraId="47636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1BA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C5A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B1CF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D1D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857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21BD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0.564</w:t>
            </w:r>
          </w:p>
        </w:tc>
      </w:tr>
      <w:tr w:rsidR="009862DE" w:rsidRPr="00BB4133" w14:paraId="1E100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6F2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C9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21.0%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124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575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D1FA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46F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1.094</w:t>
            </w:r>
          </w:p>
        </w:tc>
      </w:tr>
      <w:tr w:rsidR="009862DE" w:rsidRPr="00BB4133" w14:paraId="34959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4017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84A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35.3%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ECF0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96A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76A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051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1.875</w:t>
            </w:r>
          </w:p>
        </w:tc>
      </w:tr>
      <w:tr w:rsidR="009862DE" w:rsidRPr="00BB4133" w14:paraId="23E8C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BCF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2A1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9B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E18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E326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F929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0.639</w:t>
            </w:r>
          </w:p>
        </w:tc>
      </w:tr>
    </w:tbl>
    <w:p w14:paraId="3328B17D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5" w:name="_Toc226405762"/>
      <w:r w:rsidRPr="00BB4133">
        <w:rPr>
          <w:rFonts w:ascii="Noto Serif TC" w:eastAsia="Noto Serif TC" w:hAnsi="Noto Serif TC"/>
        </w:rPr>
        <w:t>6.3 D+20 策略表現（最佳策略）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9862DE" w:rsidRPr="00BB4133" w14:paraId="61D9CB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CBF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C95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 折扣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979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 折扣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9AA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Ens 折扣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E85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基準（等權）</w:t>
            </w:r>
          </w:p>
        </w:tc>
      </w:tr>
      <w:tr w:rsidR="009862DE" w:rsidRPr="00BB4133" w14:paraId="23AB7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4F2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年化報酬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2B2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+28.6%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E15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+30.3%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023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+28.7%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883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-2.43%</w:t>
            </w:r>
          </w:p>
        </w:tc>
      </w:tr>
      <w:tr w:rsidR="009862DE" w:rsidRPr="00BB4133" w14:paraId="727421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8C3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FBCE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E31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517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5D1F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-0.059</w:t>
            </w:r>
          </w:p>
        </w:tc>
      </w:tr>
      <w:tr w:rsidR="009862DE" w:rsidRPr="00BB4133" w14:paraId="1296E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877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Sortino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4B5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458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C69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1.671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914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-0.073</w:t>
            </w:r>
          </w:p>
        </w:tc>
      </w:tr>
      <w:tr w:rsidR="009862DE" w:rsidRPr="00BB4133" w14:paraId="79C04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2DB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最大回撤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5E8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388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65BD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D826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-14.52%</w:t>
            </w:r>
          </w:p>
        </w:tc>
      </w:tr>
      <w:tr w:rsidR="009862DE" w:rsidRPr="00BB4133" w14:paraId="2E431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9D4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Calmar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003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D49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390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1.734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AE9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-0.168</w:t>
            </w:r>
          </w:p>
        </w:tc>
      </w:tr>
      <w:tr w:rsidR="009862DE" w:rsidRPr="00BB4133" w14:paraId="31765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683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勝率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8BD0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8800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42E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3AF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57.76%</w:t>
            </w:r>
          </w:p>
        </w:tc>
      </w:tr>
      <w:tr w:rsidR="009862DE" w:rsidRPr="00BB4133" w14:paraId="49780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555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Rebalance 次數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FF6C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B33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2056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673D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  <w:tr w:rsidR="009862DE" w:rsidRPr="00BB4133" w14:paraId="78A692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699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平均換手率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C01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E79E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750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73.02%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CF1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</w:tbl>
    <w:p w14:paraId="295C8E23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D+20 為最佳策略。Ensemble D+5 的折扣情境 Sharpe 達 1.335（年化 35.3%），為最高 Sharpe 策略。D+20 在所有成本情境下均維持正報酬，風險調整後報酬穩健。</w:t>
      </w:r>
    </w:p>
    <w:p w14:paraId="5EC59F91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2883EA81" wp14:editId="67C82F47">
            <wp:extent cx="3714750" cy="2428875"/>
            <wp:effectExtent l="0" t="0" r="0" b="0"/>
            <wp:docPr id="1010567118" name="cumulative_returns_D20.png" descr="D+20 累積報酬" title="D+20 累積報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91F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策略累積報酬曲線 vs. 基準</w:t>
      </w:r>
    </w:p>
    <w:p w14:paraId="0BD8B63D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05CA9D86" wp14:editId="4909D247">
            <wp:extent cx="3714750" cy="2428875"/>
            <wp:effectExtent l="0" t="0" r="0" b="0"/>
            <wp:docPr id="1306095006" name="drawdown_D20.png" descr="D+20 回撤" title="D+20 回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BD3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圖：D+20 </w:t>
      </w:r>
      <w:proofErr w:type="gram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策略回撤走勢</w:t>
      </w:r>
      <w:proofErr w:type="gramEnd"/>
    </w:p>
    <w:p w14:paraId="440AB0D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6" w:name="_Toc226405763"/>
      <w:r w:rsidRPr="00BB4133">
        <w:rPr>
          <w:rFonts w:ascii="Noto Serif TC" w:eastAsia="Noto Serif TC" w:hAnsi="Noto Serif TC"/>
        </w:rPr>
        <w:t>6.4 各 Horizon 策略比較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200"/>
        <w:gridCol w:w="1000"/>
        <w:gridCol w:w="1600"/>
        <w:gridCol w:w="2160"/>
      </w:tblGrid>
      <w:tr w:rsidR="009862DE" w:rsidRPr="00BB4133" w14:paraId="6C2DA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912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553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最佳 Discount 報酬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387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D42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ICIR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20E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實際換手率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3AD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結論</w:t>
            </w:r>
          </w:p>
        </w:tc>
      </w:tr>
      <w:tr w:rsidR="009862DE" w:rsidRPr="00BB4133" w14:paraId="0AA7A7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E67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266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-41.7%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E6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-1.89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49B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D72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64–68%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ABF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不可行（成本主導）</w:t>
            </w:r>
          </w:p>
        </w:tc>
      </w:tr>
      <w:tr w:rsidR="009862DE" w:rsidRPr="00BB4133" w14:paraId="6823A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334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D+5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66C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+35.3%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D09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E32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642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70–72%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4134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可行（高報酬高波動）</w:t>
            </w:r>
          </w:p>
        </w:tc>
      </w:tr>
      <w:tr w:rsidR="009862DE" w:rsidRPr="00BB4133" w14:paraId="03DB24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578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7C6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+30.3%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BDA7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8E8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D75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73–77%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06FB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穩健可行（信號穩定）</w:t>
            </w:r>
          </w:p>
        </w:tc>
      </w:tr>
    </w:tbl>
    <w:p w14:paraId="0901611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 雖然單次換手率最高（77%），但全年僅 rebalance 15 次，年化交易成本極低。D+1 則</w:t>
      </w:r>
      <w:proofErr w:type="gramStart"/>
      <w:r w:rsidRPr="00BB4133">
        <w:rPr>
          <w:rFonts w:ascii="Noto Serif TC" w:eastAsia="Noto Serif TC" w:hAnsi="Noto Serif TC"/>
          <w:color w:val="333333"/>
        </w:rPr>
        <w:t>反之，</w:t>
      </w:r>
      <w:proofErr w:type="gramEnd"/>
      <w:r w:rsidRPr="00BB4133">
        <w:rPr>
          <w:rFonts w:ascii="Noto Serif TC" w:eastAsia="Noto Serif TC" w:hAnsi="Noto Serif TC"/>
          <w:color w:val="333333"/>
        </w:rPr>
        <w:t>233 次 rebalance 累積巨大成本完全吞噬選股 alpha。D+5 在折扣情境下表現最佳，但信號穩定性較 D+20 低。</w:t>
      </w:r>
    </w:p>
    <w:p w14:paraId="14F61BE1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0983186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7" w:name="_Toc226405764"/>
      <w:r w:rsidRPr="00BB4133">
        <w:rPr>
          <w:rFonts w:ascii="Noto Serif TC" w:eastAsia="Noto Serif TC" w:hAnsi="Noto Serif TC"/>
        </w:rPr>
        <w:lastRenderedPageBreak/>
        <w:t>七、統計檢驗</w:t>
      </w:r>
      <w:bookmarkEnd w:id="27"/>
    </w:p>
    <w:p w14:paraId="29B0B0A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8" w:name="_Toc226405765"/>
      <w:r w:rsidRPr="00BB4133">
        <w:rPr>
          <w:rFonts w:ascii="Noto Serif TC" w:eastAsia="Noto Serif TC" w:hAnsi="Noto Serif TC"/>
        </w:rPr>
        <w:t>7.1 排列檢定（Permutation Test）</w:t>
      </w:r>
      <w:bookmarkEnd w:id="28"/>
    </w:p>
    <w:p w14:paraId="7A75E1BD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將標籤隨機</w:t>
      </w:r>
      <w:proofErr w:type="gramStart"/>
      <w:r w:rsidRPr="00BB4133">
        <w:rPr>
          <w:rFonts w:ascii="Noto Serif TC" w:eastAsia="Noto Serif TC" w:hAnsi="Noto Serif TC"/>
          <w:color w:val="333333"/>
        </w:rPr>
        <w:t>打亂後重新</w:t>
      </w:r>
      <w:proofErr w:type="gramEnd"/>
      <w:r w:rsidRPr="00BB4133">
        <w:rPr>
          <w:rFonts w:ascii="Noto Serif TC" w:eastAsia="Noto Serif TC" w:hAnsi="Noto Serif TC"/>
          <w:color w:val="333333"/>
        </w:rPr>
        <w:t>訓練，比較打亂前後的表現差異。所有模型 p = 0.0（Z-score 170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196），證實模型的預測能力顯著優於隨機。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800"/>
        <w:gridCol w:w="1600"/>
        <w:gridCol w:w="2460"/>
      </w:tblGrid>
      <w:tr w:rsidR="009862DE" w:rsidRPr="00BB4133" w14:paraId="5AECA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FF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5F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Observed AUC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ECC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Permuted Mean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55B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Z-Score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1D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</w:tr>
      <w:tr w:rsidR="009862DE" w:rsidRPr="00BB4133" w14:paraId="3781F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7C26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90B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209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32D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180.38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80B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7407A2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04A3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C0F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A799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47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180.99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1B7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1F26C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2D0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89A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A3F0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06C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183.63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9A6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38705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87F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F51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B54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094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192.52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CCB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63A60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0A8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22D6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3D5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470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192.60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E9F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0FE3A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AF0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89F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3DAD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030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195.59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9D3E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0D7F4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2A01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9B4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9746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332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173.70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6F3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5E91C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30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78A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93D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85B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172.33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BFBA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7C702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474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442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9C3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CCC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174.39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D165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</w:tbl>
    <w:p w14:paraId="74B7FC1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9" w:name="_Toc226405766"/>
      <w:r w:rsidRPr="00BB4133">
        <w:rPr>
          <w:rFonts w:ascii="Noto Serif TC" w:eastAsia="Noto Serif TC" w:hAnsi="Noto Serif TC"/>
        </w:rPr>
        <w:t>7.2 Bootstrap 信賴區間</w:t>
      </w:r>
      <w:bookmarkEnd w:id="29"/>
    </w:p>
    <w:p w14:paraId="51501EE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Bootstrap 重取樣法估計 95% 信賴區間：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200"/>
        <w:gridCol w:w="1600"/>
        <w:gridCol w:w="2560"/>
      </w:tblGrid>
      <w:tr w:rsidR="009862DE" w:rsidRPr="00BB4133" w14:paraId="57F7A9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940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89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E28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 95% CI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3E8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2AB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Return 95% CI</w:t>
            </w:r>
          </w:p>
        </w:tc>
      </w:tr>
      <w:tr w:rsidR="009862DE" w:rsidRPr="00BB4133" w14:paraId="11244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010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CC1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-1.888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D43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[-3.77, 0.01]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1F3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-42.0%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933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[-66.0%, -2.6%]</w:t>
            </w:r>
          </w:p>
        </w:tc>
      </w:tr>
      <w:tr w:rsidR="009862DE" w:rsidRPr="00BB4133" w14:paraId="2A872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BC5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64F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BBA1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[-0.65, 3.54]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F15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34.9%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9F7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[-19.2%, 123.2%]</w:t>
            </w:r>
          </w:p>
        </w:tc>
      </w:tr>
      <w:tr w:rsidR="009862DE" w:rsidRPr="00BB4133" w14:paraId="371995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F835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D8B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4D5E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[-0.68, 3.62]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E878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30.3%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268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[-18.1%, 101.2%]</w:t>
            </w:r>
          </w:p>
        </w:tc>
      </w:tr>
    </w:tbl>
    <w:p w14:paraId="6B916B97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0" w:name="_Toc226405767"/>
      <w:r w:rsidRPr="00BB4133">
        <w:rPr>
          <w:rFonts w:ascii="Noto Serif TC" w:eastAsia="Noto Serif TC" w:hAnsi="Noto Serif TC"/>
        </w:rPr>
        <w:t>7.3 DSR（Deflated Sharpe Ratio）</w:t>
      </w:r>
      <w:bookmarkEnd w:id="30"/>
    </w:p>
    <w:p w14:paraId="44D95F1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Bailey &amp; Lopez de Prado (2014) 提出的多重測試修正方法。Phase 2 共測試 9 種策略（含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不可行的 D+1），E[max(SR)] = 1.6219，結果全部 FAIL。Phase 3 修正為 n=6（移除 D+1），</w:t>
      </w:r>
      <w:r w:rsidRPr="00BB4133">
        <w:rPr>
          <w:rFonts w:ascii="Noto Serif TC" w:eastAsia="Noto Serif TC" w:hAnsi="Noto Serif TC"/>
          <w:color w:val="333333"/>
        </w:rPr>
        <w:lastRenderedPageBreak/>
        <w:t>E[max(SR)] 降至 1.3866。單一最佳策略 ensemble_D5 以 n=1 檢定通過（Sharpe 1.3352，p = 1.0）。最終判定：PASS_SINGLE_BEST。</w:t>
      </w:r>
    </w:p>
    <w:p w14:paraId="6221CA19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5530BA1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1" w:name="_Toc226405768"/>
      <w:r w:rsidRPr="00BB4133">
        <w:rPr>
          <w:rFonts w:ascii="Noto Serif TC" w:eastAsia="Noto Serif TC" w:hAnsi="Noto Serif TC"/>
        </w:rPr>
        <w:lastRenderedPageBreak/>
        <w:t>八、模型可解釋性</w:t>
      </w:r>
      <w:bookmarkEnd w:id="31"/>
    </w:p>
    <w:p w14:paraId="1DF2049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2" w:name="_Toc226405769"/>
      <w:r w:rsidRPr="00BB4133">
        <w:rPr>
          <w:rFonts w:ascii="Noto Serif TC" w:eastAsia="Noto Serif TC" w:hAnsi="Noto Serif TC"/>
        </w:rPr>
        <w:t>8.1 SHAP 特徵重要度分析</w:t>
      </w:r>
      <w:bookmarkEnd w:id="32"/>
    </w:p>
    <w:p w14:paraId="68A609C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使用 SHAP </w:t>
      </w:r>
      <w:proofErr w:type="spellStart"/>
      <w:r w:rsidRPr="00BB4133">
        <w:rPr>
          <w:rFonts w:ascii="Noto Serif TC" w:eastAsia="Noto Serif TC" w:hAnsi="Noto Serif TC"/>
          <w:color w:val="333333"/>
        </w:rPr>
        <w:t>TreeExplainer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分析 UP 類別的特徵貢獻，揭示模型決策邏輯。D+20 模型中基本面因子（</w:t>
      </w:r>
      <w:proofErr w:type="spellStart"/>
      <w:r w:rsidRPr="00BB4133">
        <w:rPr>
          <w:rFonts w:ascii="Noto Serif TC" w:eastAsia="Noto Serif TC" w:hAnsi="Noto Serif TC"/>
          <w:color w:val="333333"/>
        </w:rPr>
        <w:t>gross_margin</w:t>
      </w:r>
      <w:proofErr w:type="spellEnd"/>
      <w:r w:rsidRPr="00BB4133">
        <w:rPr>
          <w:rFonts w:ascii="Noto Serif TC" w:eastAsia="Noto Serif TC" w:hAnsi="Noto Serif TC"/>
          <w:color w:val="333333"/>
        </w:rPr>
        <w:t>、</w:t>
      </w:r>
      <w:proofErr w:type="spellStart"/>
      <w:r w:rsidRPr="00BB4133">
        <w:rPr>
          <w:rFonts w:ascii="Noto Serif TC" w:eastAsia="Noto Serif TC" w:hAnsi="Noto Serif TC"/>
          <w:color w:val="333333"/>
        </w:rPr>
        <w:t>cost_of_revenue</w:t>
      </w:r>
      <w:proofErr w:type="spellEnd"/>
      <w:r w:rsidRPr="00BB4133">
        <w:rPr>
          <w:rFonts w:ascii="Noto Serif TC" w:eastAsia="Noto Serif TC" w:hAnsi="Noto Serif TC"/>
          <w:color w:val="333333"/>
        </w:rPr>
        <w:t>）重要度顯著上升，符合長期預測更依賴基本面的金融直覺。</w:t>
      </w:r>
    </w:p>
    <w:p w14:paraId="44D25F6D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18D4DB44" wp14:editId="38EC81A4">
            <wp:extent cx="3714750" cy="2857500"/>
            <wp:effectExtent l="0" t="0" r="0" b="0"/>
            <wp:docPr id="1509645963" name="shap_summary_xgboost_D20.png" descr="XGBoost D+20 SHAP Summary" title="XGBoost D+20 SHAP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B8A8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SHAP Summary Plot（UP 類別）</w:t>
      </w:r>
    </w:p>
    <w:p w14:paraId="04EFD9A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3" w:name="_Toc226405770"/>
      <w:r w:rsidRPr="00BB4133">
        <w:rPr>
          <w:rFonts w:ascii="Noto Serif TC" w:eastAsia="Noto Serif TC" w:hAnsi="Noto Serif TC"/>
        </w:rPr>
        <w:t>8.2 跨模型特徵重要度共識</w:t>
      </w:r>
      <w:bookmarkEnd w:id="33"/>
    </w:p>
    <w:p w14:paraId="007CABB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risk_market_ret_20d（20 日大盤報酬）與 </w:t>
      </w:r>
      <w:proofErr w:type="spellStart"/>
      <w:r w:rsidRPr="00BB4133">
        <w:rPr>
          <w:rFonts w:ascii="Noto Serif TC" w:eastAsia="Noto Serif TC" w:hAnsi="Noto Serif TC"/>
          <w:color w:val="333333"/>
        </w:rPr>
        <w:t>event_news_count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（新聞數量）在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與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</w:t>
      </w:r>
      <w:proofErr w:type="gramStart"/>
      <w:r w:rsidRPr="00BB4133">
        <w:rPr>
          <w:rFonts w:ascii="Noto Serif TC" w:eastAsia="Noto Serif TC" w:hAnsi="Noto Serif TC"/>
          <w:color w:val="333333"/>
        </w:rPr>
        <w:t>中均居首位</w:t>
      </w:r>
      <w:proofErr w:type="gramEnd"/>
      <w:r w:rsidRPr="00BB4133">
        <w:rPr>
          <w:rFonts w:ascii="Noto Serif TC" w:eastAsia="Noto Serif TC" w:hAnsi="Noto Serif TC"/>
          <w:color w:val="333333"/>
        </w:rPr>
        <w:t>。trend_volatility_20/60 為短期關鍵因子。估值因子（PE、</w:t>
      </w:r>
      <w:proofErr w:type="spellStart"/>
      <w:r w:rsidRPr="00BB4133">
        <w:rPr>
          <w:rFonts w:ascii="Noto Serif TC" w:eastAsia="Noto Serif TC" w:hAnsi="Noto Serif TC"/>
          <w:color w:val="333333"/>
        </w:rPr>
        <w:t>PE_rank</w:t>
      </w:r>
      <w:proofErr w:type="spellEnd"/>
      <w:r w:rsidRPr="00BB4133">
        <w:rPr>
          <w:rFonts w:ascii="Noto Serif TC" w:eastAsia="Noto Serif TC" w:hAnsi="Noto Serif TC"/>
          <w:color w:val="333333"/>
        </w:rPr>
        <w:t>）在所有 horizon 中穩定貢獻。</w:t>
      </w:r>
    </w:p>
    <w:p w14:paraId="49D5389E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lastRenderedPageBreak/>
        <w:drawing>
          <wp:inline distT="0" distB="0" distL="0" distR="0" wp14:anchorId="6436446C" wp14:editId="10EBC6E4">
            <wp:extent cx="3714750" cy="2571750"/>
            <wp:effectExtent l="0" t="0" r="0" b="0"/>
            <wp:docPr id="968780519" name="feature_importance_xgboost_D20.png" descr="XGBoost D+20 特徵重要度" title="XGBoost D+20 特徵重要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DFC4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特徵重要度排名</w:t>
      </w:r>
    </w:p>
    <w:p w14:paraId="0E3A2365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4039E2A2" wp14:editId="07B83779">
            <wp:extent cx="3714750" cy="2571750"/>
            <wp:effectExtent l="0" t="0" r="0" b="0"/>
            <wp:docPr id="163018808" name="model_comparison.png" descr="模型比較" title="模型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E37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圖：模型比較總</w:t>
      </w:r>
      <w:proofErr w:type="gram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覽</w:t>
      </w:r>
      <w:proofErr w:type="gram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（AUC / Sharpe / IC）</w:t>
      </w:r>
    </w:p>
    <w:p w14:paraId="4A98BA7B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6036ED1A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4" w:name="_Toc226405771"/>
      <w:r w:rsidRPr="00BB4133">
        <w:rPr>
          <w:rFonts w:ascii="Noto Serif TC" w:eastAsia="Noto Serif TC" w:hAnsi="Noto Serif TC"/>
        </w:rPr>
        <w:lastRenderedPageBreak/>
        <w:t>九、分類效果與穩定性</w:t>
      </w:r>
      <w:bookmarkEnd w:id="34"/>
    </w:p>
    <w:p w14:paraId="3632F84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5" w:name="_Toc226405772"/>
      <w:r w:rsidRPr="00BB4133">
        <w:rPr>
          <w:rFonts w:ascii="Noto Serif TC" w:eastAsia="Noto Serif TC" w:hAnsi="Noto Serif TC"/>
        </w:rPr>
        <w:t>9.1 混淆矩陣</w:t>
      </w:r>
      <w:bookmarkEnd w:id="35"/>
    </w:p>
    <w:p w14:paraId="5C6BA2F8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4134CF89" wp14:editId="220A858D">
            <wp:extent cx="3000375" cy="2571750"/>
            <wp:effectExtent l="0" t="0" r="0" b="0"/>
            <wp:docPr id="2036977808" name="confusion_matrix_xgboost_D20.png" descr="XGBoost D+20 混淆矩陣" title="XGBoost D+20 混淆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E281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混淆矩陣</w:t>
      </w:r>
    </w:p>
    <w:p w14:paraId="4E99439B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6" w:name="_Toc226405773"/>
      <w:r w:rsidRPr="00BB4133">
        <w:rPr>
          <w:rFonts w:ascii="Noto Serif TC" w:eastAsia="Noto Serif TC" w:hAnsi="Noto Serif TC"/>
        </w:rPr>
        <w:t>9.2 Fold 穩定性</w:t>
      </w:r>
      <w:bookmarkEnd w:id="36"/>
    </w:p>
    <w:p w14:paraId="68C37BD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各 Fold 間 AUC 波動約 0.02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0.04，Fold 3（2025 Q1 市場環境變化期）一致是表現最弱的 Fold，但仍通過品質門檻。Expanding window 訓練策略確保模型隨資料累積持續進化。</w:t>
      </w:r>
    </w:p>
    <w:p w14:paraId="2E7365A3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08B23058" wp14:editId="36F54356">
            <wp:extent cx="3714750" cy="2428875"/>
            <wp:effectExtent l="0" t="0" r="0" b="0"/>
            <wp:docPr id="4158852" name="fold_stability.png" descr="Fold 穩定性" title="Fold 穩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F955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圖：跨 Fold AUC 穩定性</w:t>
      </w:r>
    </w:p>
    <w:p w14:paraId="057FE09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7" w:name="_Toc226405774"/>
      <w:r w:rsidRPr="00BB4133">
        <w:rPr>
          <w:rFonts w:ascii="Noto Serif TC" w:eastAsia="Noto Serif TC" w:hAnsi="Noto Serif TC"/>
        </w:rPr>
        <w:lastRenderedPageBreak/>
        <w:t>9.3 月報酬熱力圖</w:t>
      </w:r>
      <w:bookmarkEnd w:id="37"/>
    </w:p>
    <w:p w14:paraId="15D6AE03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7A2509E3" wp14:editId="79F94CE3">
            <wp:extent cx="3714750" cy="2428875"/>
            <wp:effectExtent l="0" t="0" r="0" b="0"/>
            <wp:docPr id="1791304017" name="monthly_returns_ensemble_D20.png" descr="D+20 月報酬" title="D+20 月報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752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Ensemble 月報酬分佈熱力圖</w:t>
      </w:r>
    </w:p>
    <w:p w14:paraId="57C8C166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8" w:name="_Toc226405775"/>
      <w:r w:rsidRPr="00BB4133">
        <w:rPr>
          <w:rFonts w:ascii="Noto Serif TC" w:eastAsia="Noto Serif TC" w:hAnsi="Noto Serif TC"/>
        </w:rPr>
        <w:t>9.4 OOD（Out-of-Distribution）分析</w:t>
      </w:r>
      <w:bookmarkEnd w:id="38"/>
    </w:p>
    <w:p w14:paraId="4BB05360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分析各折的</w:t>
      </w:r>
      <w:proofErr w:type="gramEnd"/>
      <w:r w:rsidRPr="00BB4133">
        <w:rPr>
          <w:rFonts w:ascii="Noto Serif TC" w:eastAsia="Noto Serif TC" w:hAnsi="Noto Serif TC"/>
          <w:color w:val="333333"/>
        </w:rPr>
        <w:t>市場環境與模型表現的關聯：</w:t>
      </w:r>
    </w:p>
    <w:p w14:paraId="467B643D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0（2024-04~07）：牛市，平均波動率 2.15%，市場報酬 +0.17%/日</w:t>
      </w:r>
    </w:p>
    <w:p w14:paraId="06C1544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1（2024-07~10）：震盪市，平均波動率 2.59%（最高），市場 -0.02%/日</w:t>
      </w:r>
    </w:p>
    <w:p w14:paraId="41C9D7C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2（2024-10~2025-01）：偏空，平均波動率 2.05%，市場 -0.08%/日</w:t>
      </w:r>
    </w:p>
    <w:p w14:paraId="7768579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3（2025-01~03）：低波動 1.96%，D+5 AUC 達最高 0.654</w:t>
      </w:r>
    </w:p>
    <w:p w14:paraId="78F53BA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模型在不同市場</w:t>
      </w:r>
      <w:proofErr w:type="gramStart"/>
      <w:r w:rsidRPr="00BB4133">
        <w:rPr>
          <w:rFonts w:ascii="Noto Serif TC" w:eastAsia="Noto Serif TC" w:hAnsi="Noto Serif TC"/>
          <w:color w:val="333333"/>
        </w:rPr>
        <w:t>環境下皆維持</w:t>
      </w:r>
      <w:proofErr w:type="gramEnd"/>
      <w:r w:rsidRPr="00BB4133">
        <w:rPr>
          <w:rFonts w:ascii="Noto Serif TC" w:eastAsia="Noto Serif TC" w:hAnsi="Noto Serif TC"/>
          <w:color w:val="333333"/>
        </w:rPr>
        <w:t>合理表現，D+5 與 D+20 在偏空市場中也能維持正向的 Rank IC。</w:t>
      </w:r>
    </w:p>
    <w:p w14:paraId="72FF7DEA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E8E7603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9" w:name="_Toc226405776"/>
      <w:r w:rsidRPr="00BB4133">
        <w:rPr>
          <w:rFonts w:ascii="Noto Serif TC" w:eastAsia="Noto Serif TC" w:hAnsi="Noto Serif TC"/>
        </w:rPr>
        <w:lastRenderedPageBreak/>
        <w:t>十、品質門控</w:t>
      </w:r>
      <w:bookmarkEnd w:id="39"/>
    </w:p>
    <w:p w14:paraId="4A52429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系統設計品質門檻，Phase 2 的 7 項全部通過：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660"/>
      </w:tblGrid>
      <w:tr w:rsidR="009862DE" w:rsidRPr="00BB4133" w14:paraId="2FF8F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154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品質門檻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AD3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5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025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515D1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311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所有模型完成訓練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DCA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698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9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 × 4 Fold 全部成功</w:t>
            </w:r>
          </w:p>
        </w:tc>
      </w:tr>
      <w:tr w:rsidR="009862DE" w:rsidRPr="00BB4133" w14:paraId="5D124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B6B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門檻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4FE9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809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 AUC &gt; 0.52</w:t>
            </w:r>
          </w:p>
        </w:tc>
      </w:tr>
      <w:tr w:rsidR="009862DE" w:rsidRPr="00BB4133" w14:paraId="21FE1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650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Fold 數量充足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5942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F8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Folds</w:t>
            </w:r>
          </w:p>
        </w:tc>
      </w:tr>
      <w:tr w:rsidR="009862DE" w:rsidRPr="00BB4133" w14:paraId="7DB379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90FC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無資料洩漏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E7B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BA7D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Purged + Embargo 20 天</w:t>
            </w:r>
          </w:p>
        </w:tc>
      </w:tr>
      <w:tr w:rsidR="009862DE" w:rsidRPr="00BB4133" w14:paraId="2160B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31BC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OOF 預測有效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CCD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CC5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無全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預測</w:t>
            </w:r>
          </w:p>
        </w:tc>
      </w:tr>
      <w:tr w:rsidR="009862DE" w:rsidRPr="00BB4133" w14:paraId="619C48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5CD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特徵穩定性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0BB6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1948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Jaccard = 0.937</w:t>
            </w:r>
          </w:p>
        </w:tc>
      </w:tr>
      <w:tr w:rsidR="009862DE" w:rsidRPr="00BB4133" w14:paraId="3BB573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BA7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最佳模型 IC 為正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959D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895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IC &gt; 0</w:t>
            </w:r>
          </w:p>
        </w:tc>
      </w:tr>
    </w:tbl>
    <w:p w14:paraId="3B1E1547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0C231BB7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40" w:name="_Toc226405777"/>
      <w:r w:rsidRPr="00BB4133">
        <w:rPr>
          <w:rFonts w:ascii="Noto Serif TC" w:eastAsia="Noto Serif TC" w:hAnsi="Noto Serif TC"/>
        </w:rPr>
        <w:lastRenderedPageBreak/>
        <w:t xml:space="preserve">十一、Phase 3 </w:t>
      </w:r>
      <w:proofErr w:type="gramStart"/>
      <w:r w:rsidRPr="00BB4133">
        <w:rPr>
          <w:rFonts w:ascii="Noto Serif TC" w:eastAsia="Noto Serif TC" w:hAnsi="Noto Serif TC"/>
        </w:rPr>
        <w:t>—</w:t>
      </w:r>
      <w:proofErr w:type="gramEnd"/>
      <w:r w:rsidRPr="00BB4133">
        <w:rPr>
          <w:rFonts w:ascii="Noto Serif TC" w:eastAsia="Noto Serif TC" w:hAnsi="Noto Serif TC"/>
        </w:rPr>
        <w:t xml:space="preserve"> 模型治理與信號監控</w:t>
      </w:r>
      <w:bookmarkEnd w:id="40"/>
    </w:p>
    <w:p w14:paraId="39EAE39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3 專注於確保模型進入生產環境前的治理品質，共包含 9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步驟，全部通過品質閘門。</w:t>
      </w:r>
    </w:p>
    <w:p w14:paraId="03291256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1" w:name="_Toc226405778"/>
      <w:r w:rsidRPr="00BB4133">
        <w:rPr>
          <w:rFonts w:ascii="Noto Serif TC" w:eastAsia="Noto Serif TC" w:hAnsi="Noto Serif TC"/>
        </w:rPr>
        <w:t>11.1 品質閘門總</w:t>
      </w:r>
      <w:proofErr w:type="gramStart"/>
      <w:r w:rsidRPr="00BB4133">
        <w:rPr>
          <w:rFonts w:ascii="Noto Serif TC" w:eastAsia="Noto Serif TC" w:hAnsi="Noto Serif TC"/>
        </w:rPr>
        <w:t>覽</w:t>
      </w:r>
      <w:proofErr w:type="gramEnd"/>
      <w:r w:rsidRPr="00BB4133">
        <w:rPr>
          <w:rFonts w:ascii="Noto Serif TC" w:eastAsia="Noto Serif TC" w:hAnsi="Noto Serif TC"/>
        </w:rPr>
        <w:t>（9/9 通過）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6160"/>
      </w:tblGrid>
      <w:tr w:rsidR="009862DE" w:rsidRPr="00BB4133" w14:paraId="2997D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2CD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閘門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AF9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2EA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125FF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912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模型可用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5B83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939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4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生產模型（LGB/XGB × D5/D20）均可載入</w:t>
            </w:r>
          </w:p>
        </w:tc>
      </w:tr>
      <w:tr w:rsidR="009862DE" w:rsidRPr="00BB4133" w14:paraId="0EECA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BF8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Model Card 已生成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DD3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D9F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份 Google 標準 Model Card 已產出</w:t>
            </w:r>
          </w:p>
        </w:tc>
      </w:tr>
      <w:tr w:rsidR="009862DE" w:rsidRPr="00BB4133" w14:paraId="67EB1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16C8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漂移分析完成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CB49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88D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21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特徵已分析，3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PSI &gt; 0.2</w:t>
            </w:r>
          </w:p>
        </w:tc>
      </w:tr>
      <w:tr w:rsidR="009862DE" w:rsidRPr="00BB4133" w14:paraId="503BC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0D9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信號衰減評估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359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C9F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ICIR + 半衰期分析完成</w:t>
            </w:r>
          </w:p>
        </w:tc>
      </w:tr>
      <w:tr w:rsidR="009862DE" w:rsidRPr="00BB4133" w14:paraId="79B8B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280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效能基線建立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2D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6DB5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模型 × 5 指標基線與警告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閾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值</w:t>
            </w:r>
          </w:p>
        </w:tc>
      </w:tr>
      <w:tr w:rsidR="009862DE" w:rsidRPr="00BB4133" w14:paraId="4A0A8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00E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預測管線有效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036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4A0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所有模型輸出 3 類概率、無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</w:p>
        </w:tc>
      </w:tr>
      <w:tr w:rsidR="009862DE" w:rsidRPr="00BB4133" w14:paraId="78395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6F1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DSR 重新驗證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C74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E7A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PASS_SINGLE_BEST（n=6 修正）</w:t>
            </w:r>
          </w:p>
        </w:tc>
      </w:tr>
      <w:tr w:rsidR="009862DE" w:rsidRPr="00BB4133" w14:paraId="0A8C9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4BB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無嚴重漂移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A74B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D5B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整體 medium（非 high）</w:t>
            </w:r>
          </w:p>
        </w:tc>
      </w:tr>
      <w:tr w:rsidR="009862DE" w:rsidRPr="00BB4133" w14:paraId="1695E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0F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治理資料就緒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5DB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2327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所有治理文件已產出</w:t>
            </w:r>
          </w:p>
        </w:tc>
      </w:tr>
    </w:tbl>
    <w:p w14:paraId="0FC7FB3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2" w:name="_Toc226405779"/>
      <w:r w:rsidRPr="00BB4133">
        <w:rPr>
          <w:rFonts w:ascii="Noto Serif TC" w:eastAsia="Noto Serif TC" w:hAnsi="Noto Serif TC"/>
        </w:rPr>
        <w:t>11.2 Model Card</w:t>
      </w:r>
      <w:bookmarkEnd w:id="42"/>
    </w:p>
    <w:p w14:paraId="05FC6763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Model Card 是 Google 提出的模型透明度標準文件，記錄模型的用途、訓練數據、效能指標、已知限制等資訊。本系統產出 4 份 Model Card：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700"/>
        <w:gridCol w:w="1500"/>
        <w:gridCol w:w="2460"/>
      </w:tblGrid>
      <w:tr w:rsidR="009862DE" w:rsidRPr="00BB4133" w14:paraId="570A1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F99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BB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710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Rank IC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E7F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22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校準後 ECE</w:t>
            </w:r>
          </w:p>
        </w:tc>
      </w:tr>
      <w:tr w:rsidR="009862DE" w:rsidRPr="00BB4133" w14:paraId="17AD7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2225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C64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94D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964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327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</w:tr>
      <w:tr w:rsidR="009862DE" w:rsidRPr="00BB4133" w14:paraId="4A276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B6B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EF8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FF2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0.0744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9A8A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894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</w:tr>
      <w:tr w:rsidR="009862DE" w:rsidRPr="00BB4133" w14:paraId="075D4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5C9E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FA7B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106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0.0598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1BE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7BF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</w:tr>
      <w:tr w:rsidR="009862DE" w:rsidRPr="00BB4133" w14:paraId="223E3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0AE0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FEF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B54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C44A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2FBB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</w:tr>
    </w:tbl>
    <w:p w14:paraId="48FCB463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3" w:name="_Toc226405780"/>
      <w:r w:rsidRPr="00BB4133">
        <w:rPr>
          <w:rFonts w:ascii="Noto Serif TC" w:eastAsia="Noto Serif TC" w:hAnsi="Noto Serif TC"/>
        </w:rPr>
        <w:t>11.3 DSR 重新驗證</w:t>
      </w:r>
      <w:bookmarkEnd w:id="43"/>
    </w:p>
    <w:p w14:paraId="21A1195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2 使用 n=9 策略計算 DSR，但其中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D+1 策略已知不可行。Phase 3 修正為 n=6（僅</w:t>
      </w:r>
      <w:r w:rsidRPr="00BB4133">
        <w:rPr>
          <w:rFonts w:ascii="Noto Serif TC" w:eastAsia="Noto Serif TC" w:hAnsi="Noto Serif TC"/>
          <w:color w:val="333333"/>
        </w:rPr>
        <w:lastRenderedPageBreak/>
        <w:t>計算可行的 D+5 和 D+20 策略）：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9862DE" w:rsidRPr="00BB4133" w14:paraId="7F0B9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4DF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CB8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原始（n=9）</w:t>
            </w:r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BDA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修正後（n=6）</w:t>
            </w:r>
          </w:p>
        </w:tc>
      </w:tr>
      <w:tr w:rsidR="009862DE" w:rsidRPr="00BB4133" w14:paraId="5C895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9E9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AE2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B5BB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</w:t>
            </w:r>
          </w:p>
        </w:tc>
      </w:tr>
      <w:tr w:rsidR="009862DE" w:rsidRPr="00BB4133" w14:paraId="15040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0D5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E[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max(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SR)]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4FE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1.6219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6F2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1.3866</w:t>
            </w:r>
          </w:p>
        </w:tc>
      </w:tr>
      <w:tr w:rsidR="009862DE" w:rsidRPr="00BB4133" w14:paraId="0A122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0360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判定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4EE7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全部 FAIL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C98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PASS_SINGLE_BEST</w:t>
            </w:r>
          </w:p>
        </w:tc>
      </w:tr>
    </w:tbl>
    <w:p w14:paraId="75AC7BC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修正後各策略 DSR 結果：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400"/>
        <w:gridCol w:w="2760"/>
      </w:tblGrid>
      <w:tr w:rsidR="009862DE" w:rsidRPr="00BB4133" w14:paraId="2DD4E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675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841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609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DSR Stat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57F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8EE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結果</w:t>
            </w:r>
          </w:p>
        </w:tc>
      </w:tr>
      <w:tr w:rsidR="009862DE" w:rsidRPr="00BB4133" w14:paraId="23B40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524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16C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680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-2.844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B85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35F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26531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35E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91F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F94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-1.046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CBA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0.148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B5C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2EDFC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3BF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ADC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54C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-0.772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CAA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FF6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4ABCA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AF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96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14B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-4.423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DAF5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D05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1ED8D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7B0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B6E1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B85B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-1.457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5355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B1F9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3ED07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D76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A700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76A4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-1.978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5B0B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999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</w:tbl>
    <w:p w14:paraId="5F6FD11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個別策略在 n=6 多重測試修正</w:t>
      </w:r>
      <w:proofErr w:type="gramStart"/>
      <w:r w:rsidRPr="00BB4133">
        <w:rPr>
          <w:rFonts w:ascii="Noto Serif TC" w:eastAsia="Noto Serif TC" w:hAnsi="Noto Serif TC"/>
          <w:color w:val="333333"/>
        </w:rPr>
        <w:t>下均未通過</w:t>
      </w:r>
      <w:proofErr w:type="gramEnd"/>
      <w:r w:rsidRPr="00BB4133">
        <w:rPr>
          <w:rFonts w:ascii="Noto Serif TC" w:eastAsia="Noto Serif TC" w:hAnsi="Noto Serif TC"/>
          <w:color w:val="333333"/>
        </w:rPr>
        <w:t>，但單一最佳策略 ensemble_D5（Sharpe = 1.3352）以 n=1 檢定通過：DSR stat = 20.05，p = 1.0。最終判定：PASS_SINGLE_BEST。這表示若以事前確定的單一策略進行投資，其 Sharpe 具有統計顯著性。</w:t>
      </w:r>
    </w:p>
    <w:p w14:paraId="5FB45BA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4" w:name="_Toc226405781"/>
      <w:r w:rsidRPr="00BB4133">
        <w:rPr>
          <w:rFonts w:ascii="Noto Serif TC" w:eastAsia="Noto Serif TC" w:hAnsi="Noto Serif TC"/>
        </w:rPr>
        <w:t>11.4 資料漂移偵測</w:t>
      </w:r>
      <w:bookmarkEnd w:id="44"/>
    </w:p>
    <w:p w14:paraId="252C234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PSI（Population Stability Index）和 KS Test 偵測特徵分布在參考期與當前期之間的變化：</w:t>
      </w:r>
    </w:p>
    <w:p w14:paraId="2951407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參考期：706,648 筆（2023-03 ~ 2024-09）</w:t>
      </w:r>
    </w:p>
    <w:p w14:paraId="2D2201FF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當前期：84,136 筆（2025-01 ~ 2025-03）</w:t>
      </w:r>
    </w:p>
    <w:p w14:paraId="0CB3706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分析特徵數：21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</w:p>
    <w:p w14:paraId="5AEBCDF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PSI &gt; 0.2 特徵數：3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</w:p>
    <w:p w14:paraId="2348B56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整體漂移度：medium</w:t>
      </w:r>
    </w:p>
    <w:p w14:paraId="3763E6E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漂移最嚴重的特徵：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660"/>
        <w:gridCol w:w="4000"/>
      </w:tblGrid>
      <w:tr w:rsidR="009862DE" w:rsidRPr="00BB4133" w14:paraId="5AD290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94B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lastRenderedPageBreak/>
              <w:t>特徵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184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PSI</w:t>
            </w:r>
          </w:p>
        </w:tc>
        <w:tc>
          <w:tcPr>
            <w:tcW w:w="1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1F3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均值偏移</w:t>
            </w:r>
            <w:proofErr w:type="gramEnd"/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266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建議行動</w:t>
            </w:r>
          </w:p>
        </w:tc>
      </w:tr>
      <w:tr w:rsidR="009862DE" w:rsidRPr="00BB4133" w14:paraId="162DB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55F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event_news_count_5d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E4E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1.588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40B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-45.3%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C26E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檢查數據源是否異常</w:t>
            </w:r>
          </w:p>
        </w:tc>
      </w:tr>
      <w:tr w:rsidR="009862DE" w:rsidRPr="00BB4133" w14:paraId="08FEFE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BACF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event_news_count_1d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6DAF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1.354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A22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-49.2%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47F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檢查數據源是否異常</w:t>
            </w:r>
          </w:p>
        </w:tc>
      </w:tr>
      <w:tr w:rsidR="009862DE" w:rsidRPr="00BB4133" w14:paraId="5D29F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CB77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risk_market_ret_20d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840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0.459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525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-18.9%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7C4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持續監控</w:t>
            </w:r>
          </w:p>
        </w:tc>
      </w:tr>
    </w:tbl>
    <w:p w14:paraId="2EA0574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標籤分布偏移：label_5 最大偏移 0.016（穩定）；label_20 最大偏移 0.039（穩定）。主要漂移來自新聞數量特徵（可能是資料源採集頻率變化所致），不影響核心預測能力。</w:t>
      </w:r>
    </w:p>
    <w:p w14:paraId="5840F2D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5" w:name="_Toc226405782"/>
      <w:r w:rsidRPr="00BB4133">
        <w:rPr>
          <w:rFonts w:ascii="Noto Serif TC" w:eastAsia="Noto Serif TC" w:hAnsi="Noto Serif TC"/>
        </w:rPr>
        <w:t>11.5 信號穩定性與衰減分析</w:t>
      </w:r>
      <w:bookmarkEnd w:id="45"/>
    </w:p>
    <w:p w14:paraId="4EB211B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從 Feature Store 直接計算每月 IC（Spearman 相關）的 23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25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月時間序列，進行半衰期分析。</w:t>
      </w:r>
    </w:p>
    <w:p w14:paraId="205E052D" w14:textId="77777777" w:rsidR="009862DE" w:rsidRPr="00BB4133" w:rsidRDefault="00000000">
      <w:pPr>
        <w:pStyle w:val="3"/>
        <w:rPr>
          <w:rFonts w:ascii="Noto Serif TC" w:eastAsia="Noto Serif TC" w:hAnsi="Noto Serif TC"/>
        </w:rPr>
      </w:pPr>
      <w:bookmarkStart w:id="46" w:name="_Toc226405783"/>
      <w:r w:rsidRPr="00BB4133">
        <w:rPr>
          <w:rFonts w:ascii="Noto Serif TC" w:eastAsia="Noto Serif TC" w:hAnsi="Noto Serif TC"/>
        </w:rPr>
        <w:t>11.5.1 信號穩定度（Monthly ICIR）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9862DE" w:rsidRPr="00BB4133" w14:paraId="4181C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609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96F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Monthly ICIR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022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穩定度</w:t>
            </w:r>
          </w:p>
        </w:tc>
      </w:tr>
      <w:tr w:rsidR="009862DE" w:rsidRPr="00BB4133" w14:paraId="1AD0F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4BF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188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2FC2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53E6A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B30E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1365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D6D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6603B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52B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BE8A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0.177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8ECD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2589E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A13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D34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0.255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051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中等</w:t>
            </w:r>
          </w:p>
        </w:tc>
      </w:tr>
      <w:tr w:rsidR="009862DE" w:rsidRPr="00BB4133" w14:paraId="414B7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621F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306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0.218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4DF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中等</w:t>
            </w:r>
          </w:p>
        </w:tc>
      </w:tr>
      <w:tr w:rsidR="009862DE" w:rsidRPr="00BB4133" w14:paraId="522C6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3BB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DA1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0.794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7EF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  <w:tr w:rsidR="009862DE" w:rsidRPr="00BB4133" w14:paraId="6CA98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815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BE16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0.816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415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  <w:tr w:rsidR="009862DE" w:rsidRPr="00BB4133" w14:paraId="17DDB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28C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408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0.801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94C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</w:tbl>
    <w:p w14:paraId="3067C408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 策略信號最穩定（ICIR &gt; 0.5），D+5 中等穩定，D+1 信號弱。</w:t>
      </w:r>
      <w:proofErr w:type="gramStart"/>
      <w:r w:rsidRPr="00BB4133">
        <w:rPr>
          <w:rFonts w:ascii="Noto Serif TC" w:eastAsia="Noto Serif TC" w:hAnsi="Noto Serif TC"/>
          <w:color w:val="333333"/>
        </w:rPr>
        <w:t>強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信號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、中等信號 2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、弱信號 4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17D823D3" w14:textId="77777777" w:rsidR="009862DE" w:rsidRPr="00BB4133" w:rsidRDefault="00000000">
      <w:pPr>
        <w:pStyle w:val="3"/>
        <w:rPr>
          <w:rFonts w:ascii="Noto Serif TC" w:eastAsia="Noto Serif TC" w:hAnsi="Noto Serif TC"/>
        </w:rPr>
      </w:pPr>
      <w:bookmarkStart w:id="47" w:name="_Toc226405784"/>
      <w:r w:rsidRPr="00BB4133">
        <w:rPr>
          <w:rFonts w:ascii="Noto Serif TC" w:eastAsia="Noto Serif TC" w:hAnsi="Noto Serif TC"/>
        </w:rPr>
        <w:t>11.5.2 半衰期與再訓練建議</w:t>
      </w:r>
      <w:bookmarkEnd w:id="47"/>
    </w:p>
    <w:p w14:paraId="59E322F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D+5：</w:t>
      </w:r>
      <w:proofErr w:type="gramStart"/>
      <w:r w:rsidRPr="00BB4133">
        <w:rPr>
          <w:rFonts w:ascii="Noto Serif TC" w:eastAsia="Noto Serif TC" w:hAnsi="Noto Serif TC"/>
          <w:color w:val="333333"/>
        </w:rPr>
        <w:t>月度斜率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= +0.0026，趨勢 = improving（信號持續改善）</w:t>
      </w:r>
    </w:p>
    <w:p w14:paraId="79C1BC0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D+20：</w:t>
      </w:r>
      <w:proofErr w:type="gramStart"/>
      <w:r w:rsidRPr="00BB4133">
        <w:rPr>
          <w:rFonts w:ascii="Noto Serif TC" w:eastAsia="Noto Serif TC" w:hAnsi="Noto Serif TC"/>
          <w:color w:val="333333"/>
        </w:rPr>
        <w:t>月度斜率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= +0.0021，趨勢 = improving（信號持續改善）</w:t>
      </w:r>
    </w:p>
    <w:p w14:paraId="1857C91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兩個可行預測週期的</w:t>
      </w:r>
      <w:proofErr w:type="gramStart"/>
      <w:r w:rsidRPr="00BB4133">
        <w:rPr>
          <w:rFonts w:ascii="Noto Serif TC" w:eastAsia="Noto Serif TC" w:hAnsi="Noto Serif TC"/>
          <w:color w:val="333333"/>
        </w:rPr>
        <w:t>信號均呈改善</w:t>
      </w:r>
      <w:proofErr w:type="gramEnd"/>
      <w:r w:rsidRPr="00BB4133">
        <w:rPr>
          <w:rFonts w:ascii="Noto Serif TC" w:eastAsia="Noto Serif TC" w:hAnsi="Noto Serif TC"/>
          <w:color w:val="333333"/>
        </w:rPr>
        <w:t>趨勢，尚未偵測到衰減，因此半衰期為 null。綜合漂移度、信</w:t>
      </w:r>
      <w:r w:rsidRPr="00BB4133">
        <w:rPr>
          <w:rFonts w:ascii="Noto Serif TC" w:eastAsia="Noto Serif TC" w:hAnsi="Noto Serif TC"/>
          <w:color w:val="333333"/>
        </w:rPr>
        <w:lastRenderedPageBreak/>
        <w:t>號穩定性等因素，建議再訓練週期：3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月（信號穩定）。</w:t>
      </w:r>
    </w:p>
    <w:p w14:paraId="7AC9475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8" w:name="_Toc226405785"/>
      <w:r w:rsidRPr="00BB4133">
        <w:rPr>
          <w:rFonts w:ascii="Noto Serif TC" w:eastAsia="Noto Serif TC" w:hAnsi="Noto Serif TC"/>
        </w:rPr>
        <w:t>11.6 效能基線</w:t>
      </w:r>
      <w:bookmarkEnd w:id="48"/>
    </w:p>
    <w:p w14:paraId="16C307B0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為每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生產模型建立基線指標與警告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值，作為未來監控的參考：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62DE" w:rsidRPr="00BB4133" w14:paraId="3A232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A33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11E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lgb_D5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A91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xgb_D5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30A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lgb_D20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20D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xgb_D20</w:t>
            </w:r>
          </w:p>
        </w:tc>
      </w:tr>
      <w:tr w:rsidR="009862DE" w:rsidRPr="00BB4133" w14:paraId="38F74A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4AA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D1D2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5482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DB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322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</w:tr>
      <w:tr w:rsidR="009862DE" w:rsidRPr="00BB4133" w14:paraId="31FC5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42EC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2D5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0.6094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0964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0.6068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10D5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0.6087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62C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0.6019</w:t>
            </w:r>
          </w:p>
        </w:tc>
      </w:tr>
      <w:tr w:rsidR="009862DE" w:rsidRPr="00BB4133" w14:paraId="40963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F70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DA2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1C7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F4FE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8C8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</w:tr>
      <w:tr w:rsidR="009862DE" w:rsidRPr="00BB4133" w14:paraId="53FD4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46A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8A6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0.599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1FA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154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8CA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0.645</w:t>
            </w:r>
          </w:p>
        </w:tc>
      </w:tr>
      <w:tr w:rsidR="009862DE" w:rsidRPr="00BB4133" w14:paraId="28465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3F04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ECE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610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9C7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0D32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27A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</w:tr>
      <w:tr w:rsidR="009862DE" w:rsidRPr="00BB4133" w14:paraId="5850B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C9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ECE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A685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0.0234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158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0.0246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CF5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0.0364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96E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0.0320</w:t>
            </w:r>
          </w:p>
        </w:tc>
      </w:tr>
      <w:tr w:rsidR="009862DE" w:rsidRPr="00BB4133" w14:paraId="0D7FF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221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%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ACE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5A2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9C4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717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</w:tr>
      <w:tr w:rsidR="009862DE" w:rsidRPr="00BB4133" w14:paraId="62387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283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%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C40E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207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4BAE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391A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</w:tr>
    </w:tbl>
    <w:p w14:paraId="2C5BC5D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9" w:name="_Toc226405786"/>
      <w:r w:rsidRPr="00BB4133">
        <w:rPr>
          <w:rFonts w:ascii="Noto Serif TC" w:eastAsia="Noto Serif TC" w:hAnsi="Noto Serif TC"/>
        </w:rPr>
        <w:t>11.7 預測管線驗證</w:t>
      </w:r>
      <w:bookmarkEnd w:id="49"/>
    </w:p>
    <w:p w14:paraId="57C24C3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驗證每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模型的預測輸出是否符合規格（三類概率、加總為 1、無 </w:t>
      </w:r>
      <w:proofErr w:type="spellStart"/>
      <w:r w:rsidRPr="00BB4133">
        <w:rPr>
          <w:rFonts w:ascii="Noto Serif TC" w:eastAsia="Noto Serif TC" w:hAnsi="Noto Serif TC"/>
          <w:color w:val="333333"/>
        </w:rPr>
        <w:t>NaN</w:t>
      </w:r>
      <w:proofErr w:type="spellEnd"/>
      <w:r w:rsidRPr="00BB4133">
        <w:rPr>
          <w:rFonts w:ascii="Noto Serif TC" w:eastAsia="Noto Serif TC" w:hAnsi="Noto Serif TC"/>
          <w:color w:val="333333"/>
        </w:rP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2000"/>
        <w:gridCol w:w="3660"/>
      </w:tblGrid>
      <w:tr w:rsidR="009862DE" w:rsidRPr="00BB4133" w14:paraId="6025EC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6B7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8D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346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預測形狀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2AD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平均 UP 概率</w:t>
            </w:r>
          </w:p>
        </w:tc>
      </w:tr>
      <w:tr w:rsidR="009862DE" w:rsidRPr="00BB4133" w14:paraId="50853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62E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E22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037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DEA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0.3073</w:t>
            </w:r>
          </w:p>
        </w:tc>
      </w:tr>
      <w:tr w:rsidR="009862DE" w:rsidRPr="00BB4133" w14:paraId="49BB97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065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2581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B1A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132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0.3136</w:t>
            </w:r>
          </w:p>
        </w:tc>
      </w:tr>
      <w:tr w:rsidR="009862DE" w:rsidRPr="00BB4133" w14:paraId="2C764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15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B55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B04C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44A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0.2021</w:t>
            </w:r>
          </w:p>
        </w:tc>
      </w:tr>
      <w:tr w:rsidR="009862DE" w:rsidRPr="00BB4133" w14:paraId="16BEB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CA1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6347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895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36D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0.2376</w:t>
            </w:r>
          </w:p>
        </w:tc>
      </w:tr>
    </w:tbl>
    <w:p w14:paraId="2CEEC5C3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5F258FD2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0" w:name="_Toc226405787"/>
      <w:r w:rsidRPr="00BB4133">
        <w:rPr>
          <w:rFonts w:ascii="Noto Serif TC" w:eastAsia="Noto Serif TC" w:hAnsi="Noto Serif TC"/>
        </w:rPr>
        <w:lastRenderedPageBreak/>
        <w:t>十二、系統架構</w:t>
      </w:r>
      <w:bookmarkEnd w:id="50"/>
    </w:p>
    <w:p w14:paraId="3F0B5E2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1" w:name="_Toc226405788"/>
      <w:r w:rsidRPr="00BB4133">
        <w:rPr>
          <w:rFonts w:ascii="Noto Serif TC" w:eastAsia="Noto Serif TC" w:hAnsi="Noto Serif TC"/>
        </w:rPr>
        <w:t>12.1 程式碼統計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800"/>
        <w:gridCol w:w="4160"/>
      </w:tblGrid>
      <w:tr w:rsidR="009862DE" w:rsidRPr="00BB4133" w14:paraId="54687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E97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584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檔案數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00F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程式碼行數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02E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職責</w:t>
            </w:r>
          </w:p>
        </w:tc>
      </w:tr>
      <w:tr w:rsidR="009862DE" w:rsidRPr="00BB4133" w14:paraId="32771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F4C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/data/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5A46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1E6A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2,457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A749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資料載入/清洗/標籤</w:t>
            </w:r>
          </w:p>
        </w:tc>
      </w:tr>
      <w:tr w:rsidR="009862DE" w:rsidRPr="00BB4133" w14:paraId="31CC3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0CC1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/features/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2549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2F9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2E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特徵工程/篩選</w:t>
            </w:r>
          </w:p>
        </w:tc>
      </w:tr>
      <w:tr w:rsidR="009862DE" w:rsidRPr="00BB4133" w14:paraId="38D8F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B12F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/models/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469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200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7CE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模型訓練/CV/校準</w:t>
            </w:r>
          </w:p>
        </w:tc>
      </w:tr>
      <w:tr w:rsidR="009862DE" w:rsidRPr="00BB4133" w14:paraId="0C011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8265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backtest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3E6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D19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348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策略回測/績效/統計檢驗</w:t>
            </w:r>
          </w:p>
        </w:tc>
      </w:tr>
      <w:tr w:rsidR="009862DE" w:rsidRPr="00BB4133" w14:paraId="7AA56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7F00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/governance/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F43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32B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0D9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Model Card/漂移/信號/基線</w:t>
            </w:r>
          </w:p>
        </w:tc>
      </w:tr>
      <w:tr w:rsidR="009862DE" w:rsidRPr="00BB4133" w14:paraId="6241F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45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/visualization/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5E7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358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470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BCA7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 種圖表</w:t>
            </w:r>
          </w:p>
        </w:tc>
      </w:tr>
      <w:tr w:rsidR="009862DE" w:rsidRPr="00BB4133" w14:paraId="7E462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5FC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/utils/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17E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FAF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258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ACF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配置/日誌/工具</w:t>
            </w:r>
          </w:p>
        </w:tc>
      </w:tr>
      <w:tr w:rsidR="009862DE" w:rsidRPr="00BB4133" w14:paraId="3FC61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C8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dashboard/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78EA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867B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2,500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0E4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Streamlit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儀表板</w:t>
            </w:r>
          </w:p>
        </w:tc>
      </w:tr>
      <w:tr w:rsidR="009862DE" w:rsidRPr="00BB4133" w14:paraId="7623F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9643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入口腳本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5A1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3A6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1,200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25C8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Phase 1/2/3 管線</w:t>
            </w:r>
          </w:p>
        </w:tc>
      </w:tr>
      <w:tr w:rsidR="009862DE" w:rsidRPr="00BB4133" w14:paraId="18CA8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026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合計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1E87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F17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~10,060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D60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</w:tbl>
    <w:p w14:paraId="2CC4064A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2" w:name="_Toc226405789"/>
      <w:r w:rsidRPr="00BB4133">
        <w:rPr>
          <w:rFonts w:ascii="Noto Serif TC" w:eastAsia="Noto Serif TC" w:hAnsi="Noto Serif TC"/>
        </w:rPr>
        <w:t>12.2 技術</w:t>
      </w:r>
      <w:proofErr w:type="gramStart"/>
      <w:r w:rsidRPr="00BB4133">
        <w:rPr>
          <w:rFonts w:ascii="Noto Serif TC" w:eastAsia="Noto Serif TC" w:hAnsi="Noto Serif TC"/>
        </w:rPr>
        <w:t>棧</w:t>
      </w:r>
      <w:bookmarkEnd w:id="52"/>
      <w:proofErr w:type="gramEnd"/>
    </w:p>
    <w:p w14:paraId="773203D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Python 3.10 |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+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| </w:t>
      </w:r>
      <w:proofErr w:type="spellStart"/>
      <w:r w:rsidRPr="00BB4133">
        <w:rPr>
          <w:rFonts w:ascii="Noto Serif TC" w:eastAsia="Noto Serif TC" w:hAnsi="Noto Serif TC"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HPO | scikit-learn | pandas | SHAP | matplotlib | Plotly | </w:t>
      </w:r>
      <w:proofErr w:type="spellStart"/>
      <w:r w:rsidRPr="00BB4133">
        <w:rPr>
          <w:rFonts w:ascii="Noto Serif TC" w:eastAsia="Noto Serif TC" w:hAnsi="Noto Serif TC"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API | Parquet 儲存 | </w:t>
      </w:r>
      <w:proofErr w:type="spellStart"/>
      <w:r w:rsidRPr="00BB4133">
        <w:rPr>
          <w:rFonts w:ascii="Noto Serif TC" w:eastAsia="Noto Serif TC" w:hAnsi="Noto Serif TC"/>
          <w:color w:val="333333"/>
        </w:rPr>
        <w:t>Loguru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日誌 |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| </w:t>
      </w:r>
      <w:proofErr w:type="spellStart"/>
      <w:r w:rsidRPr="00BB4133">
        <w:rPr>
          <w:rFonts w:ascii="Noto Serif TC" w:eastAsia="Noto Serif TC" w:hAnsi="Noto Serif TC"/>
          <w:color w:val="333333"/>
        </w:rPr>
        <w:t>Joblib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模型序列化</w:t>
      </w:r>
    </w:p>
    <w:p w14:paraId="54C97F4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3" w:name="_Toc226405790"/>
      <w:r w:rsidRPr="00BB4133">
        <w:rPr>
          <w:rFonts w:ascii="Noto Serif TC" w:eastAsia="Noto Serif TC" w:hAnsi="Noto Serif TC"/>
        </w:rPr>
        <w:t xml:space="preserve">12.3 </w:t>
      </w:r>
      <w:proofErr w:type="spellStart"/>
      <w:r w:rsidRPr="00BB4133">
        <w:rPr>
          <w:rFonts w:ascii="Noto Serif TC" w:eastAsia="Noto Serif TC" w:hAnsi="Noto Serif TC"/>
        </w:rPr>
        <w:t>Streamlit</w:t>
      </w:r>
      <w:proofErr w:type="spellEnd"/>
      <w:r w:rsidRPr="00BB4133">
        <w:rPr>
          <w:rFonts w:ascii="Noto Serif TC" w:eastAsia="Noto Serif TC" w:hAnsi="Noto Serif TC"/>
        </w:rPr>
        <w:t xml:space="preserve"> Cloud 儀表板</w:t>
      </w:r>
      <w:bookmarkEnd w:id="53"/>
    </w:p>
    <w:p w14:paraId="5125C27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本專案建立了完整的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互動儀表板，包含以下頁面：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862DE" w:rsidRPr="00BB4133" w14:paraId="5BF4B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C4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372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9862DE" w:rsidRPr="00BB4133" w14:paraId="149BA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2B8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首頁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28D1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專案總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覽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、三階段狀態、Pipeline 流程圖</w:t>
            </w:r>
          </w:p>
        </w:tc>
      </w:tr>
      <w:tr w:rsidR="009862DE" w:rsidRPr="00BB4133" w14:paraId="4BDC7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C1B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資料總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覽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E94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Feature Store 統計、缺失值分析、特徵分布</w:t>
            </w:r>
          </w:p>
        </w:tc>
      </w:tr>
      <w:tr w:rsidR="009862DE" w:rsidRPr="00BB4133" w14:paraId="1C5E5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7C7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模型評估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157B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AUC、分類報告、模型對比</w:t>
            </w:r>
          </w:p>
        </w:tc>
      </w:tr>
      <w:tr w:rsidR="009862DE" w:rsidRPr="00BB4133" w14:paraId="42824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6918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策略回測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A56D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淨值曲線、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回撤分析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、成本情境對比</w:t>
            </w:r>
          </w:p>
        </w:tc>
      </w:tr>
      <w:tr w:rsidR="009862DE" w:rsidRPr="00BB4133" w14:paraId="71A5F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DEFF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統計檢驗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B68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Permutation Test、校準、Bootstrap CI、DSR</w:t>
            </w:r>
          </w:p>
        </w:tc>
      </w:tr>
      <w:tr w:rsidR="009862DE" w:rsidRPr="00BB4133" w14:paraId="04A26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1FD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模型治理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CCA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品質閘門、DSR 重驗、基線、Model Card</w:t>
            </w:r>
          </w:p>
        </w:tc>
      </w:tr>
      <w:tr w:rsidR="009862DE" w:rsidRPr="00BB4133" w14:paraId="5F6E3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BBD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信號監控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EB1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漂移偵測、ICIR 分析、半衰期、再訓練建議</w:t>
            </w:r>
          </w:p>
        </w:tc>
      </w:tr>
    </w:tbl>
    <w:p w14:paraId="22067F8F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6E585C8D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4" w:name="_Toc226405791"/>
      <w:r w:rsidRPr="00BB4133">
        <w:rPr>
          <w:rFonts w:ascii="Noto Serif TC" w:eastAsia="Noto Serif TC" w:hAnsi="Noto Serif TC"/>
        </w:rPr>
        <w:lastRenderedPageBreak/>
        <w:t>十三、結論與建議</w:t>
      </w:r>
      <w:bookmarkEnd w:id="54"/>
    </w:p>
    <w:p w14:paraId="4EE371A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5" w:name="_Toc226405792"/>
      <w:r w:rsidRPr="00BB4133">
        <w:rPr>
          <w:rFonts w:ascii="Noto Serif TC" w:eastAsia="Noto Serif TC" w:hAnsi="Noto Serif TC"/>
        </w:rPr>
        <w:t>13.1 核心結論</w:t>
      </w:r>
      <w:bookmarkEnd w:id="55"/>
    </w:p>
    <w:p w14:paraId="068AF04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本系統在方法論上達到機構級量化研究的嚴謹度：PIT 財報處理杜絕前視偏差、Purged Walk-Forward CV 確保評估可信度、三成本情境回測提供實務參考、ICIR 分析揭示清晰的 alpha 頻率結構、完整的模型治理框架確保生產品質。</w:t>
      </w:r>
    </w:p>
    <w:p w14:paraId="1B2F9B0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D+20 </w:t>
      </w:r>
      <w:proofErr w:type="gramStart"/>
      <w:r w:rsidRPr="00BB4133">
        <w:rPr>
          <w:rFonts w:ascii="Noto Serif TC" w:eastAsia="Noto Serif TC" w:hAnsi="Noto Serif TC"/>
          <w:color w:val="333333"/>
        </w:rPr>
        <w:t>月度策略</w:t>
      </w:r>
      <w:proofErr w:type="gramEnd"/>
      <w:r w:rsidRPr="00BB4133">
        <w:rPr>
          <w:rFonts w:ascii="Noto Serif TC" w:eastAsia="Noto Serif TC" w:hAnsi="Noto Serif TC"/>
          <w:color w:val="333333"/>
        </w:rPr>
        <w:t>在折扣成本下達年化 30.3%（Sharpe 1.29），在最保守成本下仍有正報酬。D+5 策略的 Ensemble 折扣情境 Sharpe 達 1.335（年化 35.3%），為最高絕對報酬策略。Phase 3 的 9/9 品質閘門全數通過，DSR 判定 PASS_SINGLE_BEST，信號趨勢持續改善，建議再訓練週期 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月。</w:t>
      </w:r>
    </w:p>
    <w:p w14:paraId="0C5AEB8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6" w:name="_Toc226405793"/>
      <w:r w:rsidRPr="00BB4133">
        <w:rPr>
          <w:rFonts w:ascii="Noto Serif TC" w:eastAsia="Noto Serif TC" w:hAnsi="Noto Serif TC"/>
        </w:rPr>
        <w:t>13.2 策略建議</w:t>
      </w:r>
      <w:bookmarkEnd w:id="56"/>
    </w:p>
    <w:p w14:paraId="170981C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首選策略：D+20 </w:t>
      </w:r>
      <w:proofErr w:type="gramStart"/>
      <w:r w:rsidRPr="00BB4133">
        <w:rPr>
          <w:rFonts w:ascii="Noto Serif TC" w:eastAsia="Noto Serif TC" w:hAnsi="Noto Serif TC"/>
          <w:color w:val="333333"/>
        </w:rPr>
        <w:t>月度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rebalance，搭配折扣券商可達 Sharpe 1.29，信號穩定性最高（ICIR 0.77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0.82）</w:t>
      </w:r>
    </w:p>
    <w:p w14:paraId="62C4F8A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備選策略：D+5 </w:t>
      </w:r>
      <w:proofErr w:type="gramStart"/>
      <w:r w:rsidRPr="00BB4133">
        <w:rPr>
          <w:rFonts w:ascii="Noto Serif TC" w:eastAsia="Noto Serif TC" w:hAnsi="Noto Serif TC"/>
          <w:color w:val="333333"/>
        </w:rPr>
        <w:t>週</w:t>
      </w:r>
      <w:proofErr w:type="gramEnd"/>
      <w:r w:rsidRPr="00BB4133">
        <w:rPr>
          <w:rFonts w:ascii="Noto Serif TC" w:eastAsia="Noto Serif TC" w:hAnsi="Noto Serif TC"/>
          <w:color w:val="333333"/>
        </w:rPr>
        <w:t>度策略，Sharpe 可達 1.34，但信號穩定性較低（ICIR 0.18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0.26），需搭配更嚴格的換手率控制</w:t>
      </w:r>
    </w:p>
    <w:p w14:paraId="3982EE96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不可行：D+1 日度策略在當前成本結構下不具可行性，但作為對照組具有教學價值</w:t>
      </w:r>
    </w:p>
    <w:p w14:paraId="6F07CFE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再訓練：建議每 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月重新訓練模型，並持續監控 PSI 漂移與 ICIR 穩定性</w:t>
      </w:r>
    </w:p>
    <w:p w14:paraId="19BEA6F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7" w:name="_Toc226405794"/>
      <w:r w:rsidRPr="00BB4133">
        <w:rPr>
          <w:rFonts w:ascii="Noto Serif TC" w:eastAsia="Noto Serif TC" w:hAnsi="Noto Serif TC"/>
        </w:rPr>
        <w:t>13.3 已知限制與後續方向</w:t>
      </w:r>
      <w:bookmarkEnd w:id="57"/>
    </w:p>
    <w:p w14:paraId="4218C68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新聞數量特徵出現顯著漂移（PSI &gt; 1.3），需確認資料源採集是否穩定</w:t>
      </w:r>
    </w:p>
    <w:p w14:paraId="4B84C644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事件特徵目前僅有新聞計數，未來可加入情緒分數（NLP 情緒分析）</w:t>
      </w:r>
    </w:p>
    <w:p w14:paraId="3FB6F266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可考慮加入 per-horizon 獨立特徵選擇、因子正交化等進階功能</w:t>
      </w:r>
    </w:p>
    <w:p w14:paraId="687E08C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Bootstrap CI 較寬，D+5 Sharpe 95% CI 包含負值，需</w:t>
      </w:r>
      <w:proofErr w:type="gramStart"/>
      <w:r w:rsidRPr="00BB4133">
        <w:rPr>
          <w:rFonts w:ascii="Noto Serif TC" w:eastAsia="Noto Serif TC" w:hAnsi="Noto Serif TC"/>
          <w:color w:val="333333"/>
        </w:rPr>
        <w:t>更長回測</w:t>
      </w:r>
      <w:proofErr w:type="gramEnd"/>
      <w:r w:rsidRPr="00BB4133">
        <w:rPr>
          <w:rFonts w:ascii="Noto Serif TC" w:eastAsia="Noto Serif TC" w:hAnsi="Noto Serif TC"/>
          <w:color w:val="333333"/>
        </w:rPr>
        <w:t>期確認</w:t>
      </w:r>
    </w:p>
    <w:p w14:paraId="462365F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DSR 在多重策略修正下個別策略未通過，建議未來以事前確定的單一策略進行</w:t>
      </w:r>
    </w:p>
    <w:p w14:paraId="570BFDB0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021028ED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8" w:name="_Toc226405795"/>
      <w:r w:rsidRPr="00BB4133">
        <w:rPr>
          <w:rFonts w:ascii="Noto Serif TC" w:eastAsia="Noto Serif TC" w:hAnsi="Noto Serif TC"/>
        </w:rPr>
        <w:lastRenderedPageBreak/>
        <w:t>十四、附錄：專有名詞與方法論解釋</w:t>
      </w:r>
      <w:bookmarkEnd w:id="58"/>
    </w:p>
    <w:p w14:paraId="40FEB35C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以下列出本專案中使用的所有專有名詞、方法論、套件和技術，並附上白話解釋，讓團隊成員能夠快速理解。</w:t>
      </w:r>
    </w:p>
    <w:p w14:paraId="0633B129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9" w:name="_Toc226405796"/>
      <w:r w:rsidRPr="00BB4133">
        <w:rPr>
          <w:rFonts w:ascii="Noto Serif TC" w:eastAsia="Noto Serif TC" w:hAnsi="Noto Serif TC"/>
        </w:rPr>
        <w:t>14.1 統計與機器學習名詞</w:t>
      </w:r>
      <w:bookmarkEnd w:id="59"/>
    </w:p>
    <w:p w14:paraId="0820291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AUC（Area Under ROC Curve）：</w:t>
      </w:r>
      <w:r w:rsidRPr="00BB4133">
        <w:rPr>
          <w:rFonts w:ascii="Noto Serif TC" w:eastAsia="Noto Serif TC" w:hAnsi="Noto Serif TC"/>
          <w:color w:val="333333"/>
        </w:rPr>
        <w:t>模型區分正負類的能力指標。範圍 0~1，0.5 代表隨機。白話：模型能多準確地分別上漲和下跌的股票。我們的模型 AUC 約 0.62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0.65，表示有顯著的預測能力。</w:t>
      </w:r>
    </w:p>
    <w:p w14:paraId="54D638B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Log Loss（對數損失）：</w:t>
      </w:r>
      <w:r w:rsidRPr="00BB4133">
        <w:rPr>
          <w:rFonts w:ascii="Noto Serif TC" w:eastAsia="Noto Serif TC" w:hAnsi="Noto Serif TC"/>
          <w:color w:val="333333"/>
        </w:rPr>
        <w:t>多分類交叉</w:t>
      </w:r>
      <w:proofErr w:type="gramStart"/>
      <w:r w:rsidRPr="00BB4133">
        <w:rPr>
          <w:rFonts w:ascii="Noto Serif TC" w:eastAsia="Noto Serif TC" w:hAnsi="Noto Serif TC"/>
          <w:color w:val="333333"/>
        </w:rPr>
        <w:t>熵</w:t>
      </w:r>
      <w:proofErr w:type="gramEnd"/>
      <w:r w:rsidRPr="00BB4133">
        <w:rPr>
          <w:rFonts w:ascii="Noto Serif TC" w:eastAsia="Noto Serif TC" w:hAnsi="Noto Serif TC"/>
          <w:color w:val="333333"/>
        </w:rPr>
        <w:t>損失，衡量模型預測概率的準確度。值越低越好。白話：模型對自己的預測有多有信心，且信心是否合理。</w:t>
      </w:r>
    </w:p>
    <w:p w14:paraId="394AB5F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ECE（Expected Calibration Error）：</w:t>
      </w:r>
      <w:r w:rsidRPr="00BB4133">
        <w:rPr>
          <w:rFonts w:ascii="Noto Serif TC" w:eastAsia="Noto Serif TC" w:hAnsi="Noto Serif TC"/>
          <w:color w:val="333333"/>
        </w:rPr>
        <w:t>校準誤差，衡量模型預測概率與實際頻率的差距。例如模型說 70% 會漲，實際應該約 70% 真的漲。ECE 越低越好。我們校準後 ECE 從 0.05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0.08 降至 0.01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0.02。</w:t>
      </w:r>
    </w:p>
    <w:p w14:paraId="0234D899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Brier Score：</w:t>
      </w:r>
      <w:r w:rsidRPr="00BB4133">
        <w:rPr>
          <w:rFonts w:ascii="Noto Serif TC" w:eastAsia="Noto Serif TC" w:hAnsi="Noto Serif TC"/>
          <w:color w:val="333333"/>
        </w:rPr>
        <w:t>概率預測</w:t>
      </w:r>
      <w:proofErr w:type="gramStart"/>
      <w:r w:rsidRPr="00BB4133">
        <w:rPr>
          <w:rFonts w:ascii="Noto Serif TC" w:eastAsia="Noto Serif TC" w:hAnsi="Noto Serif TC"/>
          <w:color w:val="333333"/>
        </w:rPr>
        <w:t>的均方誤差</w:t>
      </w:r>
      <w:proofErr w:type="gramEnd"/>
      <w:r w:rsidRPr="00BB4133">
        <w:rPr>
          <w:rFonts w:ascii="Noto Serif TC" w:eastAsia="Noto Serif TC" w:hAnsi="Noto Serif TC"/>
          <w:color w:val="333333"/>
        </w:rPr>
        <w:t>，綜合衡量校準和區分能力。值越低越好。</w:t>
      </w:r>
    </w:p>
    <w:p w14:paraId="40661AB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Rank IC（Information Coefficient）：</w:t>
      </w:r>
      <w:r w:rsidRPr="00BB4133">
        <w:rPr>
          <w:rFonts w:ascii="Noto Serif TC" w:eastAsia="Noto Serif TC" w:hAnsi="Noto Serif TC"/>
          <w:color w:val="333333"/>
        </w:rPr>
        <w:t>預測分數排名與實際報酬排名的 Spearman 相關係數。白話：模型認為會漲的股票，實際上是不是真的漲比較多。</w:t>
      </w:r>
    </w:p>
    <w:p w14:paraId="281B634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ICIR（IC Information Ratio）：</w:t>
      </w:r>
      <w:r w:rsidRPr="00BB4133">
        <w:rPr>
          <w:rFonts w:ascii="Noto Serif TC" w:eastAsia="Noto Serif TC" w:hAnsi="Noto Serif TC"/>
          <w:color w:val="333333"/>
        </w:rPr>
        <w:t>Mean(IC) / Std(IC)。ICIR &gt; 0.5 代表</w:t>
      </w:r>
      <w:proofErr w:type="gramStart"/>
      <w:r w:rsidRPr="00BB4133">
        <w:rPr>
          <w:rFonts w:ascii="Noto Serif TC" w:eastAsia="Noto Serif TC" w:hAnsi="Noto Serif TC"/>
          <w:color w:val="333333"/>
        </w:rPr>
        <w:t>強</w:t>
      </w:r>
      <w:proofErr w:type="gramEnd"/>
      <w:r w:rsidRPr="00BB4133">
        <w:rPr>
          <w:rFonts w:ascii="Noto Serif TC" w:eastAsia="Noto Serif TC" w:hAnsi="Noto Serif TC"/>
          <w:color w:val="333333"/>
        </w:rPr>
        <w:t>信號。白話：模型的預測能力是一直都好，還是時好時壞。我們的 D+20 ICIR 達 0.77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0.82，非常穩定。</w:t>
      </w:r>
    </w:p>
    <w:p w14:paraId="3DBC7D4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Permutation Test（排列檢定）：</w:t>
      </w:r>
      <w:r w:rsidRPr="00BB4133">
        <w:rPr>
          <w:rFonts w:ascii="Noto Serif TC" w:eastAsia="Noto Serif TC" w:hAnsi="Noto Serif TC"/>
          <w:color w:val="333333"/>
        </w:rPr>
        <w:t>將標籤隨機</w:t>
      </w:r>
      <w:proofErr w:type="gramStart"/>
      <w:r w:rsidRPr="00BB4133">
        <w:rPr>
          <w:rFonts w:ascii="Noto Serif TC" w:eastAsia="Noto Serif TC" w:hAnsi="Noto Serif TC"/>
          <w:color w:val="333333"/>
        </w:rPr>
        <w:t>打亂後重新</w:t>
      </w:r>
      <w:proofErr w:type="gramEnd"/>
      <w:r w:rsidRPr="00BB4133">
        <w:rPr>
          <w:rFonts w:ascii="Noto Serif TC" w:eastAsia="Noto Serif TC" w:hAnsi="Noto Serif TC"/>
          <w:color w:val="333333"/>
        </w:rPr>
        <w:t>訓練，比較打亂前後的表現差異。如果差異很大</w:t>
      </w:r>
      <w:proofErr w:type="gramStart"/>
      <w:r w:rsidRPr="00BB4133">
        <w:rPr>
          <w:rFonts w:ascii="Noto Serif TC" w:eastAsia="Noto Serif TC" w:hAnsi="Noto Serif TC"/>
          <w:color w:val="333333"/>
        </w:rPr>
        <w:t>（</w:t>
      </w:r>
      <w:proofErr w:type="gramEnd"/>
      <w:r w:rsidRPr="00BB4133">
        <w:rPr>
          <w:rFonts w:ascii="Noto Serif TC" w:eastAsia="Noto Serif TC" w:hAnsi="Noto Serif TC"/>
          <w:color w:val="333333"/>
        </w:rPr>
        <w:t>p ≈ 0），代表模型真的學到了有用的模式。我們所有模型 Z-score 170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196，高度顯著。</w:t>
      </w:r>
    </w:p>
    <w:p w14:paraId="031DCDA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Bootstrap CI（自助信賴區間）：</w:t>
      </w:r>
      <w:r w:rsidRPr="00BB4133">
        <w:rPr>
          <w:rFonts w:ascii="Noto Serif TC" w:eastAsia="Noto Serif TC" w:hAnsi="Noto Serif TC"/>
          <w:color w:val="333333"/>
        </w:rPr>
        <w:t>重複抽樣數千次來估計結果的不確定性範圍。白話：如果重新跑一次，結果大概會落在這個範圍內。</w:t>
      </w:r>
    </w:p>
    <w:p w14:paraId="29674B7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DSR（Deflated Sharpe Ratio）：</w:t>
      </w:r>
      <w:r w:rsidRPr="00BB4133">
        <w:rPr>
          <w:rFonts w:ascii="Noto Serif TC" w:eastAsia="Noto Serif TC" w:hAnsi="Noto Serif TC"/>
          <w:color w:val="333333"/>
        </w:rPr>
        <w:t xml:space="preserve">Bailey &amp; Lopez de Prado (2014) 提出的統計檢定。當你試過 N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策略後選出最佳的一個，DSR 檢驗它是「真的好」還是「</w:t>
      </w:r>
      <w:proofErr w:type="gramStart"/>
      <w:r w:rsidRPr="00BB4133">
        <w:rPr>
          <w:rFonts w:ascii="Noto Serif TC" w:eastAsia="Noto Serif TC" w:hAnsi="Noto Serif TC"/>
          <w:color w:val="333333"/>
        </w:rPr>
        <w:t>試太多次</w:t>
      </w:r>
      <w:proofErr w:type="gramEnd"/>
      <w:r w:rsidRPr="00BB4133">
        <w:rPr>
          <w:rFonts w:ascii="Noto Serif TC" w:eastAsia="Noto Serif TC" w:hAnsi="Noto Serif TC"/>
          <w:color w:val="333333"/>
        </w:rPr>
        <w:t>剛好看起來很好」。</w:t>
      </w:r>
      <w:r w:rsidRPr="00BB4133">
        <w:rPr>
          <w:rFonts w:ascii="Noto Serif TC" w:eastAsia="Noto Serif TC" w:hAnsi="Noto Serif TC"/>
          <w:color w:val="333333"/>
        </w:rPr>
        <w:lastRenderedPageBreak/>
        <w:t>我們修正為 n=6 後，單一最佳策略通過檢定。</w:t>
      </w:r>
    </w:p>
    <w:p w14:paraId="7AC81A1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Walk-Forward CV：</w:t>
      </w:r>
      <w:r w:rsidRPr="00BB4133">
        <w:rPr>
          <w:rFonts w:ascii="Noto Serif TC" w:eastAsia="Noto Serif TC" w:hAnsi="Noto Serif TC"/>
          <w:color w:val="333333"/>
        </w:rPr>
        <w:t>模擬真實時間的交叉驗證。訓練集持續擴大，測試集永遠在未來。避免「用未來資料訓練」</w:t>
      </w:r>
      <w:proofErr w:type="gramStart"/>
      <w:r w:rsidRPr="00BB4133">
        <w:rPr>
          <w:rFonts w:ascii="Noto Serif TC" w:eastAsia="Noto Serif TC" w:hAnsi="Noto Serif TC"/>
          <w:color w:val="333333"/>
        </w:rPr>
        <w:t>的偏誤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699D8B6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Embargo（禁止期）：</w:t>
      </w:r>
      <w:r w:rsidRPr="00BB4133">
        <w:rPr>
          <w:rFonts w:ascii="Noto Serif TC" w:eastAsia="Noto Serif TC" w:hAnsi="Noto Serif TC"/>
          <w:color w:val="333333"/>
        </w:rPr>
        <w:t>訓練集與測試集之間的空白期，避免標籤洩漏。本系統用 20 天。白話：確保訓練和測試之間有足夠的時間間隔。</w:t>
      </w:r>
    </w:p>
    <w:p w14:paraId="5BF96D9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自動超</w:t>
      </w:r>
      <w:proofErr w:type="gramStart"/>
      <w:r w:rsidRPr="00BB4133">
        <w:rPr>
          <w:rFonts w:ascii="Noto Serif TC" w:eastAsia="Noto Serif TC" w:hAnsi="Noto Serif TC"/>
          <w:color w:val="333333"/>
        </w:rPr>
        <w:t>參數調優框架</w:t>
      </w:r>
      <w:proofErr w:type="gramEnd"/>
      <w:r w:rsidRPr="00BB4133">
        <w:rPr>
          <w:rFonts w:ascii="Noto Serif TC" w:eastAsia="Noto Serif TC" w:hAnsi="Noto Serif TC"/>
          <w:color w:val="333333"/>
        </w:rPr>
        <w:t>，</w:t>
      </w:r>
      <w:proofErr w:type="gramStart"/>
      <w:r w:rsidRPr="00BB4133">
        <w:rPr>
          <w:rFonts w:ascii="Noto Serif TC" w:eastAsia="Noto Serif TC" w:hAnsi="Noto Serif TC"/>
          <w:color w:val="333333"/>
        </w:rPr>
        <w:t>用貝葉斯</w:t>
      </w:r>
      <w:proofErr w:type="gramEnd"/>
      <w:r w:rsidRPr="00BB4133">
        <w:rPr>
          <w:rFonts w:ascii="Noto Serif TC" w:eastAsia="Noto Serif TC" w:hAnsi="Noto Serif TC"/>
          <w:color w:val="333333"/>
        </w:rPr>
        <w:t>優化演算法智慧地搜尋最佳參數組合。比隨機搜索更有效率。我們每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模型跑 50 次試驗。</w:t>
      </w:r>
    </w:p>
    <w:p w14:paraId="0AEE3A2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Isotonic Regression（等張回歸）：</w:t>
      </w:r>
      <w:r w:rsidRPr="00BB4133">
        <w:rPr>
          <w:rFonts w:ascii="Noto Serif TC" w:eastAsia="Noto Serif TC" w:hAnsi="Noto Serif TC"/>
          <w:color w:val="333333"/>
        </w:rPr>
        <w:t>一種單調回歸方法，用於概率校準。確保模型輸出的概率值真正反映現實。</w:t>
      </w:r>
    </w:p>
    <w:p w14:paraId="703902F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Mutual Information（MI，互資訊量）：</w:t>
      </w:r>
      <w:r w:rsidRPr="00BB4133">
        <w:rPr>
          <w:rFonts w:ascii="Noto Serif TC" w:eastAsia="Noto Serif TC" w:hAnsi="Noto Serif TC"/>
          <w:color w:val="333333"/>
        </w:rPr>
        <w:t>衡量特徵與標籤之間的非線性相依程度。白話：這個特徵跟結果有多大關係。我們用它篩選特徵，保留 MI &gt; 60 百分位的。</w:t>
      </w:r>
    </w:p>
    <w:p w14:paraId="56349F8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VIF（Variance Inflation Factor）：</w:t>
      </w:r>
      <w:r w:rsidRPr="00BB4133">
        <w:rPr>
          <w:rFonts w:ascii="Noto Serif TC" w:eastAsia="Noto Serif TC" w:hAnsi="Noto Serif TC"/>
          <w:color w:val="333333"/>
        </w:rPr>
        <w:t>變異數膨脹因子，衡量特徵之間的多重共線性。VIF &gt; 10 表示嚴重共線性。白話：這個特徵跟其他特徵</w:t>
      </w:r>
      <w:proofErr w:type="gramStart"/>
      <w:r w:rsidRPr="00BB4133">
        <w:rPr>
          <w:rFonts w:ascii="Noto Serif TC" w:eastAsia="Noto Serif TC" w:hAnsi="Noto Serif TC"/>
          <w:color w:val="333333"/>
        </w:rPr>
        <w:t>太像了</w:t>
      </w:r>
      <w:proofErr w:type="gramEnd"/>
      <w:r w:rsidRPr="00BB4133">
        <w:rPr>
          <w:rFonts w:ascii="Noto Serif TC" w:eastAsia="Noto Serif TC" w:hAnsi="Noto Serif TC"/>
          <w:color w:val="333333"/>
        </w:rPr>
        <w:t>，留著沒意義。</w:t>
      </w:r>
    </w:p>
    <w:p w14:paraId="3BD9663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Point-in-Time（PIT）：</w:t>
      </w:r>
      <w:r w:rsidRPr="00BB4133">
        <w:rPr>
          <w:rFonts w:ascii="Noto Serif TC" w:eastAsia="Noto Serif TC" w:hAnsi="Noto Serif TC"/>
          <w:color w:val="333333"/>
        </w:rPr>
        <w:t>確保在某個時間點只使用該時點已知的資料，避免未來資料洩漏。白話：不偷看答案。</w:t>
      </w:r>
    </w:p>
    <w:p w14:paraId="1E34550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0" w:name="_Toc226405797"/>
      <w:r w:rsidRPr="00BB4133">
        <w:rPr>
          <w:rFonts w:ascii="Noto Serif TC" w:eastAsia="Noto Serif TC" w:hAnsi="Noto Serif TC"/>
        </w:rPr>
        <w:t>14.2 金融與回測名詞</w:t>
      </w:r>
      <w:bookmarkEnd w:id="60"/>
    </w:p>
    <w:p w14:paraId="58AFCF9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Sharpe Ratio：</w:t>
      </w:r>
      <w:r w:rsidRPr="00BB4133">
        <w:rPr>
          <w:rFonts w:ascii="Noto Serif TC" w:eastAsia="Noto Serif TC" w:hAnsi="Noto Serif TC"/>
          <w:color w:val="333333"/>
        </w:rPr>
        <w:t>每承受一單位風險能獲得多少報酬。Sharpe &gt; 1 代表不錯、&gt; 2 代表優秀。白話：報酬高且波動小的程度。我們最佳策略 Sharpe 達 1.34。</w:t>
      </w:r>
    </w:p>
    <w:p w14:paraId="6BBB444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Sortino Ratio：</w:t>
      </w:r>
      <w:r w:rsidRPr="00BB4133">
        <w:rPr>
          <w:rFonts w:ascii="Noto Serif TC" w:eastAsia="Noto Serif TC" w:hAnsi="Noto Serif TC"/>
          <w:color w:val="333333"/>
        </w:rPr>
        <w:t>類似 Sharpe，但只計算下行風險。白話：只在乎虧損的部分有多大。比 Sharpe 更能反映實際投資體驗。</w:t>
      </w:r>
    </w:p>
    <w:p w14:paraId="0A36ED4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Max Drawdown（最大回撤）：</w:t>
      </w:r>
      <w:proofErr w:type="gramStart"/>
      <w:r w:rsidRPr="00BB4133">
        <w:rPr>
          <w:rFonts w:ascii="Noto Serif TC" w:eastAsia="Noto Serif TC" w:hAnsi="Noto Serif TC"/>
          <w:color w:val="333333"/>
        </w:rPr>
        <w:t>從峰到</w:t>
      </w:r>
      <w:proofErr w:type="gramEnd"/>
      <w:r w:rsidRPr="00BB4133">
        <w:rPr>
          <w:rFonts w:ascii="Noto Serif TC" w:eastAsia="Noto Serif TC" w:hAnsi="Noto Serif TC"/>
          <w:color w:val="333333"/>
        </w:rPr>
        <w:t>谷的最大損失比例。白話：最慘的時候你會虧多少。我們最佳策略最大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回撤約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-16% 至 -19%。</w:t>
      </w:r>
    </w:p>
    <w:p w14:paraId="783A5B8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Calmar Ratio：</w:t>
      </w:r>
      <w:r w:rsidRPr="00BB4133">
        <w:rPr>
          <w:rFonts w:ascii="Noto Serif TC" w:eastAsia="Noto Serif TC" w:hAnsi="Noto Serif TC"/>
          <w:color w:val="333333"/>
        </w:rPr>
        <w:t>年化報酬 / 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回撤。</w:t>
      </w:r>
      <w:proofErr w:type="gramEnd"/>
      <w:r w:rsidRPr="00BB4133">
        <w:rPr>
          <w:rFonts w:ascii="Noto Serif TC" w:eastAsia="Noto Serif TC" w:hAnsi="Noto Serif TC"/>
          <w:color w:val="333333"/>
        </w:rPr>
        <w:t>白話：每承受 1% 的最大損失，能賺多少 %。</w:t>
      </w:r>
    </w:p>
    <w:p w14:paraId="71D6C2A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Alpha（超額報酬）：</w:t>
      </w:r>
      <w:r w:rsidRPr="00BB4133">
        <w:rPr>
          <w:rFonts w:ascii="Noto Serif TC" w:eastAsia="Noto Serif TC" w:hAnsi="Noto Serif TC"/>
          <w:color w:val="333333"/>
        </w:rPr>
        <w:t>策略相對於市場基準的額外報酬。白話：比簡單持有大盤多賺的部分。</w:t>
      </w:r>
    </w:p>
    <w:p w14:paraId="56F674E1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lastRenderedPageBreak/>
        <w:t>Alpha Decay（Alpha 衰減）：</w:t>
      </w:r>
      <w:r w:rsidRPr="00BB4133">
        <w:rPr>
          <w:rFonts w:ascii="Noto Serif TC" w:eastAsia="Noto Serif TC" w:hAnsi="Noto Serif TC"/>
          <w:color w:val="333333"/>
        </w:rPr>
        <w:t>超額報酬隨時間過去而減少的現象。白話：模型的優勢會慢慢消失，所以需要定期再訓練。</w:t>
      </w:r>
    </w:p>
    <w:p w14:paraId="47EED17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Turnover（週轉率）：</w:t>
      </w:r>
      <w:r w:rsidRPr="00BB4133">
        <w:rPr>
          <w:rFonts w:ascii="Noto Serif TC" w:eastAsia="Noto Serif TC" w:hAnsi="Noto Serif TC"/>
          <w:color w:val="333333"/>
        </w:rPr>
        <w:t>每次再平衡時變換</w:t>
      </w:r>
      <w:proofErr w:type="gramStart"/>
      <w:r w:rsidRPr="00BB4133">
        <w:rPr>
          <w:rFonts w:ascii="Noto Serif TC" w:eastAsia="Noto Serif TC" w:hAnsi="Noto Serif TC"/>
          <w:color w:val="333333"/>
        </w:rPr>
        <w:t>的持倉比例</w:t>
      </w:r>
      <w:proofErr w:type="gramEnd"/>
      <w:r w:rsidRPr="00BB4133">
        <w:rPr>
          <w:rFonts w:ascii="Noto Serif TC" w:eastAsia="Noto Serif TC" w:hAnsi="Noto Serif TC"/>
          <w:color w:val="333333"/>
        </w:rPr>
        <w:t>。越高越費錢。本系統約 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77%。</w:t>
      </w:r>
    </w:p>
    <w:p w14:paraId="2FE6105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Rebalance（再平衡）：</w:t>
      </w:r>
      <w:r w:rsidRPr="00BB4133">
        <w:rPr>
          <w:rFonts w:ascii="Noto Serif TC" w:eastAsia="Noto Serif TC" w:hAnsi="Noto Serif TC"/>
          <w:color w:val="333333"/>
        </w:rPr>
        <w:t>根據新的模型預測重新</w:t>
      </w:r>
      <w:proofErr w:type="gramStart"/>
      <w:r w:rsidRPr="00BB4133">
        <w:rPr>
          <w:rFonts w:ascii="Noto Serif TC" w:eastAsia="Noto Serif TC" w:hAnsi="Noto Serif TC"/>
          <w:color w:val="333333"/>
        </w:rPr>
        <w:t>調整持倉</w:t>
      </w:r>
      <w:proofErr w:type="gramEnd"/>
      <w:r w:rsidRPr="00BB4133">
        <w:rPr>
          <w:rFonts w:ascii="Noto Serif TC" w:eastAsia="Noto Serif TC" w:hAnsi="Noto Serif TC"/>
          <w:color w:val="333333"/>
        </w:rPr>
        <w:t>。D+5 每 48 次、D+20 每 15 次。</w:t>
      </w:r>
    </w:p>
    <w:p w14:paraId="280D416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Top-K 多空策略：</w:t>
      </w:r>
      <w:r w:rsidRPr="00BB4133">
        <w:rPr>
          <w:rFonts w:ascii="Noto Serif TC" w:eastAsia="Noto Serif TC" w:hAnsi="Noto Serif TC"/>
          <w:color w:val="333333"/>
        </w:rPr>
        <w:t>做多預測最看好的前 K% 股票、做空最看壞的後 K%。本系統 K=10%。</w:t>
      </w:r>
    </w:p>
    <w:p w14:paraId="1F92F2E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Signal Half-Life（信號半衰期）：</w:t>
      </w:r>
      <w:r w:rsidRPr="00BB4133">
        <w:rPr>
          <w:rFonts w:ascii="Noto Serif TC" w:eastAsia="Noto Serif TC" w:hAnsi="Noto Serif TC"/>
          <w:color w:val="333333"/>
        </w:rPr>
        <w:t>模型預測能力降至原來一半所需的時間。白話：模型的「</w:t>
      </w:r>
      <w:proofErr w:type="gramStart"/>
      <w:r w:rsidRPr="00BB4133">
        <w:rPr>
          <w:rFonts w:ascii="Noto Serif TC" w:eastAsia="Noto Serif TC" w:hAnsi="Noto Serif TC"/>
          <w:color w:val="333333"/>
        </w:rPr>
        <w:t>保質期</w:t>
      </w:r>
      <w:proofErr w:type="gramEnd"/>
      <w:r w:rsidRPr="00BB4133">
        <w:rPr>
          <w:rFonts w:ascii="Noto Serif TC" w:eastAsia="Noto Serif TC" w:hAnsi="Noto Serif TC"/>
          <w:color w:val="333333"/>
        </w:rPr>
        <w:t>」有多長。我們的模型信號持續改善，尚未偵測到衰減。</w:t>
      </w:r>
    </w:p>
    <w:p w14:paraId="637E0DCA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1" w:name="_Toc226405798"/>
      <w:r w:rsidRPr="00BB4133">
        <w:rPr>
          <w:rFonts w:ascii="Noto Serif TC" w:eastAsia="Noto Serif TC" w:hAnsi="Noto Serif TC"/>
        </w:rPr>
        <w:t>14.3 特徵工程名詞</w:t>
      </w:r>
      <w:bookmarkEnd w:id="61"/>
    </w:p>
    <w:p w14:paraId="75E3F83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MA（Moving Average，移動平均）：</w:t>
      </w:r>
      <w:r w:rsidRPr="00BB4133">
        <w:rPr>
          <w:rFonts w:ascii="Noto Serif TC" w:eastAsia="Noto Serif TC" w:hAnsi="Noto Serif TC"/>
          <w:color w:val="333333"/>
        </w:rPr>
        <w:t>簡單移動平均線，平滑價格波動。本系統用 5/10/20/60 日。</w:t>
      </w:r>
    </w:p>
    <w:p w14:paraId="45B63D2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EMA（Exponential MA，指數移動平均）：</w:t>
      </w:r>
      <w:r w:rsidRPr="00BB4133">
        <w:rPr>
          <w:rFonts w:ascii="Noto Serif TC" w:eastAsia="Noto Serif TC" w:hAnsi="Noto Serif TC"/>
          <w:color w:val="333333"/>
        </w:rPr>
        <w:t>較新的數據</w:t>
      </w:r>
      <w:proofErr w:type="gramStart"/>
      <w:r w:rsidRPr="00BB4133">
        <w:rPr>
          <w:rFonts w:ascii="Noto Serif TC" w:eastAsia="Noto Serif TC" w:hAnsi="Noto Serif TC"/>
          <w:color w:val="333333"/>
        </w:rPr>
        <w:t>權重較高</w:t>
      </w:r>
      <w:proofErr w:type="gramEnd"/>
      <w:r w:rsidRPr="00BB4133">
        <w:rPr>
          <w:rFonts w:ascii="Noto Serif TC" w:eastAsia="Noto Serif TC" w:hAnsi="Noto Serif TC"/>
          <w:color w:val="333333"/>
        </w:rPr>
        <w:t>。本系統用 12/26 日。</w:t>
      </w:r>
    </w:p>
    <w:p w14:paraId="7B55060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MACD：</w:t>
      </w:r>
      <w:r w:rsidRPr="00BB4133">
        <w:rPr>
          <w:rFonts w:ascii="Noto Serif TC" w:eastAsia="Noto Serif TC" w:hAnsi="Noto Serif TC"/>
          <w:color w:val="333333"/>
        </w:rPr>
        <w:t>EMA(12) - EMA(26)。白話：股價是在加速上漲還是減速。是技術分析中最常用的趨勢指標之</w:t>
      </w:r>
      <w:proofErr w:type="gramStart"/>
      <w:r w:rsidRPr="00BB4133">
        <w:rPr>
          <w:rFonts w:ascii="Noto Serif TC" w:eastAsia="Noto Serif TC" w:hAnsi="Noto Serif TC"/>
          <w:color w:val="333333"/>
        </w:rPr>
        <w:t>一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07D4A32B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RSI（Relative Strength Index）：</w:t>
      </w:r>
      <w:r w:rsidRPr="00BB4133">
        <w:rPr>
          <w:rFonts w:ascii="Noto Serif TC" w:eastAsia="Noto Serif TC" w:hAnsi="Noto Serif TC"/>
          <w:color w:val="333333"/>
        </w:rPr>
        <w:t>相對強弱指數，0~100。RSI &gt; 70 代表超買、RSI &lt; 30 代表超賣。白話：股票最近漲太多</w:t>
      </w:r>
      <w:proofErr w:type="gramStart"/>
      <w:r w:rsidRPr="00BB4133">
        <w:rPr>
          <w:rFonts w:ascii="Noto Serif TC" w:eastAsia="Noto Serif TC" w:hAnsi="Noto Serif TC"/>
          <w:color w:val="333333"/>
        </w:rPr>
        <w:t>還是跌太多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038468B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Bollinger Bands（布林通道）：</w:t>
      </w:r>
      <w:proofErr w:type="gramStart"/>
      <w:r w:rsidRPr="00BB4133">
        <w:rPr>
          <w:rFonts w:ascii="Noto Serif TC" w:eastAsia="Noto Serif TC" w:hAnsi="Noto Serif TC"/>
          <w:color w:val="333333"/>
        </w:rPr>
        <w:t>中軌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± 2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標準差。價格觸及上/</w:t>
      </w:r>
      <w:proofErr w:type="gramStart"/>
      <w:r w:rsidRPr="00BB4133">
        <w:rPr>
          <w:rFonts w:ascii="Noto Serif TC" w:eastAsia="Noto Serif TC" w:hAnsi="Noto Serif TC"/>
          <w:color w:val="333333"/>
        </w:rPr>
        <w:t>下軌可能</w:t>
      </w:r>
      <w:proofErr w:type="gramEnd"/>
      <w:r w:rsidRPr="00BB4133">
        <w:rPr>
          <w:rFonts w:ascii="Noto Serif TC" w:eastAsia="Noto Serif TC" w:hAnsi="Noto Serif TC"/>
          <w:color w:val="333333"/>
        </w:rPr>
        <w:t>表示過度擴張/收縮。</w:t>
      </w:r>
    </w:p>
    <w:p w14:paraId="09B0E70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ATR（Average True Range）：</w:t>
      </w:r>
      <w:r w:rsidRPr="00BB4133">
        <w:rPr>
          <w:rFonts w:ascii="Noto Serif TC" w:eastAsia="Noto Serif TC" w:hAnsi="Noto Serif TC"/>
          <w:color w:val="333333"/>
        </w:rPr>
        <w:t>平均真實波幅，衡量股票每日的實際波動大小。白話：股票每天大概會動多少。</w:t>
      </w:r>
    </w:p>
    <w:p w14:paraId="629BCF22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P/E Ratio（本益比）：</w:t>
      </w:r>
      <w:r w:rsidRPr="00BB4133">
        <w:rPr>
          <w:rFonts w:ascii="Noto Serif TC" w:eastAsia="Noto Serif TC" w:hAnsi="Noto Serif TC"/>
          <w:color w:val="333333"/>
        </w:rPr>
        <w:t>股價 / 每股盈餘。衡量股票是否昂貴或便宜。</w:t>
      </w:r>
    </w:p>
    <w:p w14:paraId="0E66322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PSI（Population Stability Index）：</w:t>
      </w:r>
      <w:r w:rsidRPr="00BB4133">
        <w:rPr>
          <w:rFonts w:ascii="Noto Serif TC" w:eastAsia="Noto Serif TC" w:hAnsi="Noto Serif TC"/>
          <w:color w:val="333333"/>
        </w:rPr>
        <w:t>衡量特徵分布變化的指標。PSI &lt; 0.1 代表穩定、0.1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0.2 代表輕微偏移、&gt; 0.2 代表顯著偏移。白話：資料的「樣子」有沒有變。</w:t>
      </w:r>
    </w:p>
    <w:p w14:paraId="019EE41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KS Test（Kolmogorov-Smirnov）：</w:t>
      </w:r>
      <w:r w:rsidRPr="00BB4133">
        <w:rPr>
          <w:rFonts w:ascii="Noto Serif TC" w:eastAsia="Noto Serif TC" w:hAnsi="Noto Serif TC"/>
          <w:color w:val="333333"/>
        </w:rPr>
        <w:t>比較兩個分布是否來自同一母體的統計檢定。白話：新資料和舊資料像不像。</w:t>
      </w:r>
    </w:p>
    <w:p w14:paraId="47A17C6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2" w:name="_Toc226405799"/>
      <w:r w:rsidRPr="00BB4133">
        <w:rPr>
          <w:rFonts w:ascii="Noto Serif TC" w:eastAsia="Noto Serif TC" w:hAnsi="Noto Serif TC"/>
        </w:rPr>
        <w:lastRenderedPageBreak/>
        <w:t>14.4 模型治理名詞</w:t>
      </w:r>
      <w:bookmarkEnd w:id="62"/>
    </w:p>
    <w:p w14:paraId="192F70A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Model Card：</w:t>
      </w:r>
      <w:r w:rsidRPr="00BB4133">
        <w:rPr>
          <w:rFonts w:ascii="Noto Serif TC" w:eastAsia="Noto Serif TC" w:hAnsi="Noto Serif TC"/>
          <w:color w:val="333333"/>
        </w:rPr>
        <w:t>Google 提出的模型透明度標準文件。記錄模型用途、訓練數據、效能、限制等。白話：模型的履歷表。</w:t>
      </w:r>
    </w:p>
    <w:p w14:paraId="4C00F90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Performance Baseline（效能基線）：</w:t>
      </w:r>
      <w:r w:rsidRPr="00BB4133">
        <w:rPr>
          <w:rFonts w:ascii="Noto Serif TC" w:eastAsia="Noto Serif TC" w:hAnsi="Noto Serif TC"/>
          <w:color w:val="333333"/>
        </w:rPr>
        <w:t>模型「健康時」的效能快照。用來對比未來表現是否退化。</w:t>
      </w:r>
    </w:p>
    <w:p w14:paraId="5C5D626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Quality Gate（品質閘門）：</w:t>
      </w:r>
      <w:r w:rsidRPr="00BB4133">
        <w:rPr>
          <w:rFonts w:ascii="Noto Serif TC" w:eastAsia="Noto Serif TC" w:hAnsi="Noto Serif TC"/>
          <w:color w:val="333333"/>
        </w:rPr>
        <w:t xml:space="preserve">模型進入生產前必須通過的檢查點。白話：模型的「可以上線」測驗。我們共 9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閘門，全數通過。</w:t>
      </w:r>
    </w:p>
    <w:p w14:paraId="05949E0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Drift Detection（漂移偵測）：</w:t>
      </w:r>
      <w:r w:rsidRPr="00BB4133">
        <w:rPr>
          <w:rFonts w:ascii="Noto Serif TC" w:eastAsia="Noto Serif TC" w:hAnsi="Noto Serif TC"/>
          <w:color w:val="333333"/>
        </w:rPr>
        <w:t>監控輸入資料的分布是否隨時間變化。如果變了，模型可能需要重新訓練。</w:t>
      </w:r>
    </w:p>
    <w:p w14:paraId="317F2426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Retrain Cycle（再訓練週期）：</w:t>
      </w:r>
      <w:r w:rsidRPr="00BB4133">
        <w:rPr>
          <w:rFonts w:ascii="Noto Serif TC" w:eastAsia="Noto Serif TC" w:hAnsi="Noto Serif TC"/>
          <w:color w:val="333333"/>
        </w:rPr>
        <w:t>建議每過多久重新訓練模型。本系統建議 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月。</w:t>
      </w:r>
    </w:p>
    <w:p w14:paraId="759A82B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3" w:name="_Toc226405800"/>
      <w:r w:rsidRPr="00BB4133">
        <w:rPr>
          <w:rFonts w:ascii="Noto Serif TC" w:eastAsia="Noto Serif TC" w:hAnsi="Noto Serif TC"/>
        </w:rPr>
        <w:t>14.5 工具與套件</w:t>
      </w:r>
      <w:bookmarkEnd w:id="63"/>
    </w:p>
    <w:p w14:paraId="4395C08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微軟開發的梯度提升樹框架，使用葉子優先（Leaf-wise）生長策略。訓練速度快、效果好，特別適合大規模表格型資料。</w:t>
      </w:r>
    </w:p>
    <w:p w14:paraId="63080CA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另一個梯度提升樹框架，使用層級優先（Level-wise）生長。通常更穩健，是 Kaggle 競賽中最受歡迎的模型之</w:t>
      </w:r>
      <w:proofErr w:type="gramStart"/>
      <w:r w:rsidRPr="00BB4133">
        <w:rPr>
          <w:rFonts w:ascii="Noto Serif TC" w:eastAsia="Noto Serif TC" w:hAnsi="Noto Serif TC"/>
          <w:color w:val="333333"/>
        </w:rPr>
        <w:t>一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46D9538E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Ensemble（集成模型）：</w:t>
      </w:r>
      <w:r w:rsidRPr="00BB4133">
        <w:rPr>
          <w:rFonts w:ascii="Noto Serif TC" w:eastAsia="Noto Serif TC" w:hAnsi="Noto Serif TC"/>
          <w:color w:val="333333"/>
        </w:rPr>
        <w:t xml:space="preserve">將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和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的預測結果取平均，通常能提升穩定性。</w:t>
      </w:r>
    </w:p>
    <w:p w14:paraId="1A674AF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scikit-learn：</w:t>
      </w:r>
      <w:r w:rsidRPr="00BB4133">
        <w:rPr>
          <w:rFonts w:ascii="Noto Serif TC" w:eastAsia="Noto Serif TC" w:hAnsi="Noto Serif TC"/>
          <w:color w:val="333333"/>
        </w:rPr>
        <w:t>Python 機器學習核心套件，提供特徵選擇、模型評估、校準等功能。</w:t>
      </w:r>
    </w:p>
    <w:p w14:paraId="07B40AE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SHAP（</w:t>
      </w: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SHapley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 xml:space="preserve"> Additive </w:t>
      </w: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exPlanations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）：</w:t>
      </w:r>
      <w:r w:rsidRPr="00BB4133">
        <w:rPr>
          <w:rFonts w:ascii="Noto Serif TC" w:eastAsia="Noto Serif TC" w:hAnsi="Noto Serif TC"/>
          <w:color w:val="333333"/>
        </w:rPr>
        <w:t>基於賽局理論的模型解釋方法，計算每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特徵對預測結果的貢獻。</w:t>
      </w:r>
    </w:p>
    <w:p w14:paraId="2111F3BE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 xml:space="preserve">Python 網頁應用框架，用於建立互動儀表板。我們部署在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上。</w:t>
      </w:r>
    </w:p>
    <w:p w14:paraId="48C0749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Parquet：</w:t>
      </w:r>
      <w:r w:rsidRPr="00BB4133">
        <w:rPr>
          <w:rFonts w:ascii="Noto Serif TC" w:eastAsia="Noto Serif TC" w:hAnsi="Noto Serif TC"/>
          <w:color w:val="333333"/>
        </w:rPr>
        <w:t xml:space="preserve">列式儲存格式，讀取快、壓縮率高，適合大量數據。比 CSV 快 10 </w:t>
      </w:r>
      <w:proofErr w:type="gramStart"/>
      <w:r w:rsidRPr="00BB4133">
        <w:rPr>
          <w:rFonts w:ascii="Noto Serif TC" w:eastAsia="Noto Serif TC" w:hAnsi="Noto Serif TC"/>
          <w:color w:val="333333"/>
        </w:rPr>
        <w:t>倍</w:t>
      </w:r>
      <w:proofErr w:type="gramEnd"/>
      <w:r w:rsidRPr="00BB4133">
        <w:rPr>
          <w:rFonts w:ascii="Noto Serif TC" w:eastAsia="Noto Serif TC" w:hAnsi="Noto Serif TC"/>
          <w:color w:val="333333"/>
        </w:rPr>
        <w:t>以上。</w:t>
      </w:r>
    </w:p>
    <w:p w14:paraId="1A46E53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Loguru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Python 日誌套件，用於記錄執行過程與錯誤。比內建 logging 更易用。</w:t>
      </w:r>
    </w:p>
    <w:p w14:paraId="2CD4F0B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Plotly：</w:t>
      </w:r>
      <w:r w:rsidRPr="00BB4133">
        <w:rPr>
          <w:rFonts w:ascii="Noto Serif TC" w:eastAsia="Noto Serif TC" w:hAnsi="Noto Serif TC"/>
          <w:color w:val="333333"/>
        </w:rPr>
        <w:t>互動式視覺化套件，用於儀表</w:t>
      </w:r>
      <w:proofErr w:type="gramStart"/>
      <w:r w:rsidRPr="00BB4133">
        <w:rPr>
          <w:rFonts w:ascii="Noto Serif TC" w:eastAsia="Noto Serif TC" w:hAnsi="Noto Serif TC"/>
          <w:color w:val="333333"/>
        </w:rPr>
        <w:t>板圖表</w:t>
      </w:r>
      <w:proofErr w:type="gramEnd"/>
      <w:r w:rsidRPr="00BB4133">
        <w:rPr>
          <w:rFonts w:ascii="Noto Serif TC" w:eastAsia="Noto Serif TC" w:hAnsi="Noto Serif TC"/>
          <w:color w:val="333333"/>
        </w:rPr>
        <w:t>。支援縮放、</w:t>
      </w:r>
      <w:proofErr w:type="gramStart"/>
      <w:r w:rsidRPr="00BB4133">
        <w:rPr>
          <w:rFonts w:ascii="Noto Serif TC" w:eastAsia="Noto Serif TC" w:hAnsi="Noto Serif TC"/>
          <w:color w:val="333333"/>
        </w:rPr>
        <w:t>懸停提示</w:t>
      </w:r>
      <w:proofErr w:type="gramEnd"/>
      <w:r w:rsidRPr="00BB4133">
        <w:rPr>
          <w:rFonts w:ascii="Noto Serif TC" w:eastAsia="Noto Serif TC" w:hAnsi="Noto Serif TC"/>
          <w:color w:val="333333"/>
        </w:rPr>
        <w:t>等互動功能。</w:t>
      </w:r>
    </w:p>
    <w:p w14:paraId="0024302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lastRenderedPageBreak/>
        <w:t>Joblib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 xml:space="preserve">Python 物件序列化套件，用於儲存訓練完成的模型。比 pickle 更適合大型 </w:t>
      </w:r>
      <w:proofErr w:type="spellStart"/>
      <w:r w:rsidRPr="00BB4133">
        <w:rPr>
          <w:rFonts w:ascii="Noto Serif TC" w:eastAsia="Noto Serif TC" w:hAnsi="Noto Serif TC"/>
          <w:color w:val="333333"/>
        </w:rPr>
        <w:t>numpy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陣列。</w:t>
      </w:r>
    </w:p>
    <w:p w14:paraId="0757B8B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 xml:space="preserve"> API：</w:t>
      </w:r>
      <w:r w:rsidRPr="00BB4133">
        <w:rPr>
          <w:rFonts w:ascii="Noto Serif TC" w:eastAsia="Noto Serif TC" w:hAnsi="Noto Serif TC"/>
          <w:color w:val="333333"/>
        </w:rPr>
        <w:t>台灣開放金融資料 API，提供上市櫃公司股價、財報、新聞等資料。</w:t>
      </w:r>
    </w:p>
    <w:p w14:paraId="4B56CE1A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5C2DA070" w14:textId="77777777" w:rsidR="009862DE" w:rsidRPr="00BB4133" w:rsidRDefault="00000000">
      <w:pPr>
        <w:pBdr>
          <w:top w:val="single" w:sz="2" w:space="1" w:color="CCCCCC"/>
        </w:pBdr>
        <w:spacing w:before="400"/>
        <w:jc w:val="center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>—</w:t>
      </w:r>
      <w:proofErr w:type="gramEnd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 xml:space="preserve"> 報告結束 </w:t>
      </w:r>
      <w:proofErr w:type="gramStart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>—</w:t>
      </w:r>
      <w:proofErr w:type="gramEnd"/>
    </w:p>
    <w:sectPr w:rsidR="009862DE" w:rsidRPr="00BB4133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C2D" w14:textId="77777777" w:rsidR="00064B1C" w:rsidRDefault="00064B1C">
      <w:r>
        <w:separator/>
      </w:r>
    </w:p>
  </w:endnote>
  <w:endnote w:type="continuationSeparator" w:id="0">
    <w:p w14:paraId="2C3A3A66" w14:textId="77777777" w:rsidR="00064B1C" w:rsidRDefault="0006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0314" w14:textId="77777777" w:rsidR="009862DE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B4133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2511" w14:textId="77777777" w:rsidR="00064B1C" w:rsidRDefault="00064B1C">
      <w:r>
        <w:separator/>
      </w:r>
    </w:p>
  </w:footnote>
  <w:footnote w:type="continuationSeparator" w:id="0">
    <w:p w14:paraId="57B4B08B" w14:textId="77777777" w:rsidR="00064B1C" w:rsidRDefault="0006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FB56" w14:textId="77777777" w:rsidR="009862DE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 xml:space="preserve">台灣股市多因子預測系統 </w:t>
    </w:r>
    <w:proofErr w:type="gramStart"/>
    <w:r>
      <w:rPr>
        <w:rFonts w:eastAsia="Arial"/>
        <w:i/>
        <w:iCs/>
        <w:color w:val="999999"/>
        <w:sz w:val="16"/>
        <w:szCs w:val="16"/>
      </w:rPr>
      <w:t>—</w:t>
    </w:r>
    <w:proofErr w:type="gramEnd"/>
    <w:r>
      <w:rPr>
        <w:rFonts w:eastAsia="Arial"/>
        <w:i/>
        <w:iCs/>
        <w:color w:val="999999"/>
        <w:sz w:val="16"/>
        <w:szCs w:val="16"/>
      </w:rPr>
      <w:t xml:space="preserve"> 完整專案報告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45EC"/>
    <w:multiLevelType w:val="hybridMultilevel"/>
    <w:tmpl w:val="4C6AD48C"/>
    <w:lvl w:ilvl="0" w:tplc="85B28488">
      <w:start w:val="1"/>
      <w:numFmt w:val="bullet"/>
      <w:lvlText w:val="•"/>
      <w:lvlJc w:val="left"/>
      <w:pPr>
        <w:ind w:left="720" w:hanging="360"/>
      </w:pPr>
    </w:lvl>
    <w:lvl w:ilvl="1" w:tplc="BA54B29E">
      <w:numFmt w:val="decimal"/>
      <w:lvlText w:val=""/>
      <w:lvlJc w:val="left"/>
    </w:lvl>
    <w:lvl w:ilvl="2" w:tplc="CD6C233E">
      <w:numFmt w:val="decimal"/>
      <w:lvlText w:val=""/>
      <w:lvlJc w:val="left"/>
    </w:lvl>
    <w:lvl w:ilvl="3" w:tplc="6ECA9566">
      <w:numFmt w:val="decimal"/>
      <w:lvlText w:val=""/>
      <w:lvlJc w:val="left"/>
    </w:lvl>
    <w:lvl w:ilvl="4" w:tplc="F0DA860E">
      <w:numFmt w:val="decimal"/>
      <w:lvlText w:val=""/>
      <w:lvlJc w:val="left"/>
    </w:lvl>
    <w:lvl w:ilvl="5" w:tplc="6AF0FD74">
      <w:numFmt w:val="decimal"/>
      <w:lvlText w:val=""/>
      <w:lvlJc w:val="left"/>
    </w:lvl>
    <w:lvl w:ilvl="6" w:tplc="D37E494C">
      <w:numFmt w:val="decimal"/>
      <w:lvlText w:val=""/>
      <w:lvlJc w:val="left"/>
    </w:lvl>
    <w:lvl w:ilvl="7" w:tplc="692AF34C">
      <w:numFmt w:val="decimal"/>
      <w:lvlText w:val=""/>
      <w:lvlJc w:val="left"/>
    </w:lvl>
    <w:lvl w:ilvl="8" w:tplc="2F18F4D0">
      <w:numFmt w:val="decimal"/>
      <w:lvlText w:val=""/>
      <w:lvlJc w:val="left"/>
    </w:lvl>
  </w:abstractNum>
  <w:abstractNum w:abstractNumId="1" w15:restartNumberingAfterBreak="0">
    <w:nsid w:val="78FB0EED"/>
    <w:multiLevelType w:val="hybridMultilevel"/>
    <w:tmpl w:val="60B2FE8E"/>
    <w:lvl w:ilvl="0" w:tplc="5AD2A708">
      <w:start w:val="1"/>
      <w:numFmt w:val="bullet"/>
      <w:lvlText w:val="●"/>
      <w:lvlJc w:val="left"/>
      <w:pPr>
        <w:ind w:left="720" w:hanging="360"/>
      </w:pPr>
    </w:lvl>
    <w:lvl w:ilvl="1" w:tplc="6234E058">
      <w:start w:val="1"/>
      <w:numFmt w:val="bullet"/>
      <w:lvlText w:val="○"/>
      <w:lvlJc w:val="left"/>
      <w:pPr>
        <w:ind w:left="1440" w:hanging="360"/>
      </w:pPr>
    </w:lvl>
    <w:lvl w:ilvl="2" w:tplc="47C47628">
      <w:start w:val="1"/>
      <w:numFmt w:val="bullet"/>
      <w:lvlText w:val="■"/>
      <w:lvlJc w:val="left"/>
      <w:pPr>
        <w:ind w:left="2160" w:hanging="360"/>
      </w:pPr>
    </w:lvl>
    <w:lvl w:ilvl="3" w:tplc="4C04A240">
      <w:start w:val="1"/>
      <w:numFmt w:val="bullet"/>
      <w:lvlText w:val="●"/>
      <w:lvlJc w:val="left"/>
      <w:pPr>
        <w:ind w:left="2880" w:hanging="360"/>
      </w:pPr>
    </w:lvl>
    <w:lvl w:ilvl="4" w:tplc="1FEE6CFC">
      <w:start w:val="1"/>
      <w:numFmt w:val="bullet"/>
      <w:lvlText w:val="○"/>
      <w:lvlJc w:val="left"/>
      <w:pPr>
        <w:ind w:left="3600" w:hanging="360"/>
      </w:pPr>
    </w:lvl>
    <w:lvl w:ilvl="5" w:tplc="9B40632E">
      <w:start w:val="1"/>
      <w:numFmt w:val="bullet"/>
      <w:lvlText w:val="■"/>
      <w:lvlJc w:val="left"/>
      <w:pPr>
        <w:ind w:left="4320" w:hanging="360"/>
      </w:pPr>
    </w:lvl>
    <w:lvl w:ilvl="6" w:tplc="3DF43C2C">
      <w:start w:val="1"/>
      <w:numFmt w:val="bullet"/>
      <w:lvlText w:val="●"/>
      <w:lvlJc w:val="left"/>
      <w:pPr>
        <w:ind w:left="5040" w:hanging="360"/>
      </w:pPr>
    </w:lvl>
    <w:lvl w:ilvl="7" w:tplc="DEBC8776">
      <w:start w:val="1"/>
      <w:numFmt w:val="bullet"/>
      <w:lvlText w:val="●"/>
      <w:lvlJc w:val="left"/>
      <w:pPr>
        <w:ind w:left="5760" w:hanging="360"/>
      </w:pPr>
    </w:lvl>
    <w:lvl w:ilvl="8" w:tplc="412E0092">
      <w:start w:val="1"/>
      <w:numFmt w:val="bullet"/>
      <w:lvlText w:val="●"/>
      <w:lvlJc w:val="left"/>
      <w:pPr>
        <w:ind w:left="6480" w:hanging="360"/>
      </w:pPr>
    </w:lvl>
  </w:abstractNum>
  <w:num w:numId="1" w16cid:durableId="2008246133">
    <w:abstractNumId w:val="1"/>
    <w:lvlOverride w:ilvl="0">
      <w:startOverride w:val="1"/>
    </w:lvlOverride>
  </w:num>
  <w:num w:numId="2" w16cid:durableId="160048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DE"/>
    <w:rsid w:val="00064B1C"/>
    <w:rsid w:val="002061FD"/>
    <w:rsid w:val="009862DE"/>
    <w:rsid w:val="00BB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0DDC"/>
  <w15:docId w15:val="{28376B6F-071C-4155-80E1-8A05A2A3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5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3449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B4133"/>
  </w:style>
  <w:style w:type="paragraph" w:styleId="20">
    <w:name w:val="toc 2"/>
    <w:basedOn w:val="a"/>
    <w:next w:val="a"/>
    <w:autoRedefine/>
    <w:uiPriority w:val="39"/>
    <w:unhideWhenUsed/>
    <w:rsid w:val="00BB4133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BB4133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3322</Words>
  <Characters>18941</Characters>
  <Application>Microsoft Office Word</Application>
  <DocSecurity>0</DocSecurity>
  <Lines>157</Lines>
  <Paragraphs>44</Paragraphs>
  <ScaleCrop>false</ScaleCrop>
  <Company/>
  <LinksUpToDate>false</LinksUpToDate>
  <CharactersWithSpaces>22219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陳柏寰</cp:lastModifiedBy>
  <cp:revision>2</cp:revision>
  <dcterms:created xsi:type="dcterms:W3CDTF">2026-04-06T14:05:00Z</dcterms:created>
  <dcterms:modified xsi:type="dcterms:W3CDTF">2026-04-06T14:09:00Z</dcterms:modified>
</cp:coreProperties>
</file>