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A44A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25106D59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023FA73C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5EFF493D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02A99BF5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3FD0B49C" w14:textId="77777777" w:rsidR="009862DE" w:rsidRPr="00BB4133" w:rsidRDefault="00000000">
      <w:pPr>
        <w:spacing w:after="20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1F4E79"/>
          <w:sz w:val="52"/>
          <w:szCs w:val="52"/>
        </w:rPr>
        <w:t>台灣股市多因子預測系統</w:t>
      </w:r>
    </w:p>
    <w:p w14:paraId="44AD9DC4" w14:textId="77777777" w:rsidR="009862DE" w:rsidRPr="00BB4133" w:rsidRDefault="00000000">
      <w:pPr>
        <w:spacing w:after="10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8"/>
          <w:szCs w:val="28"/>
        </w:rPr>
        <w:t>Taiwan Stock Multi-Factor Prediction System</w:t>
      </w:r>
    </w:p>
    <w:p w14:paraId="538A318F" w14:textId="77777777" w:rsidR="009862DE" w:rsidRPr="00BB4133" w:rsidRDefault="009862DE">
      <w:pPr>
        <w:pBdr>
          <w:top w:val="single" w:sz="6" w:space="1" w:color="2E75B6"/>
        </w:pBdr>
        <w:spacing w:before="600" w:after="100"/>
        <w:jc w:val="center"/>
        <w:rPr>
          <w:rFonts w:ascii="Noto Serif TC" w:eastAsia="Noto Serif TC" w:hAnsi="Noto Serif TC"/>
        </w:rPr>
      </w:pPr>
    </w:p>
    <w:p w14:paraId="779C0E1E" w14:textId="77777777" w:rsidR="009862DE" w:rsidRPr="00BB4133" w:rsidRDefault="00000000">
      <w:pPr>
        <w:spacing w:after="8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404040"/>
          <w:sz w:val="26"/>
          <w:szCs w:val="26"/>
        </w:rPr>
        <w:t>大數據與商業分析專案報告</w:t>
      </w:r>
    </w:p>
    <w:p w14:paraId="38D68691" w14:textId="77777777" w:rsidR="009862DE" w:rsidRPr="00BB4133" w:rsidRDefault="00000000">
      <w:pPr>
        <w:spacing w:after="8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666666"/>
        </w:rPr>
        <w:t>資料期間：2023-03-01 至 2025-03-31</w:t>
      </w:r>
    </w:p>
    <w:p w14:paraId="18F53149" w14:textId="77777777" w:rsidR="009862DE" w:rsidRPr="00BB4133" w:rsidRDefault="00000000">
      <w:pPr>
        <w:spacing w:after="8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666666"/>
        </w:rPr>
        <w:t>報告日期：2026-04-20（Phase 1-6 完整版 v4.0，本版於 2026-04-19/20 重跑並補入 Phase 5B 文本、Phase 6 驗證）</w:t>
      </w:r>
    </w:p>
    <w:p>
      <w:r>
        <w:rPr>
          <w:color w:val="75500D"/>
          <w:sz w:val="20"/>
        </w:rPr>
        <w:t>【v4.0 更新說明 — 2026-04-20】此版本於原 v3.0 基礎上進行嚴謹化修正：</w:t>
        <w:br/>
        <w:t>（1）Phase 2 於 2026-04-19 以更嚴格的 walk-forward（initial_train=252, step=63, embargo=20）重跑，發現 v3.0 的 ICIR 0.74-0.77 屬於資訊洩漏殘留，修正後的 Rank IC +0.015 / ICIR -0.015 為真實值；D+20 折扣情境仍達 年化 +17.77%、Sharpe 0.81、勝率 58%、DSR stat=12.12 PASS。</w:t>
        <w:br/>
        <w:t>（2）Phase 5B 於 2026-04-19 完成 1,125,134 篇文本的 jieba 斷詞 + Chi²/MI/Lift 三指標選字 + SnowNLP 情緒，入特徵池 1,521 個 txt_ + 11 個 sent_ 特徵；Phase 6 於 2026-04-20 補入出手率敏感度、單股深度案例（2454 聯發科）、LOPO 支柱邊際貢獻等驗證（§9.1/§9.2）。</w:t>
        <w:br/>
        <w:t>（3）九支柱架構：trend/fund/val/event/risk/chip/ind/txt/sent（由原 v3.0 的五支柱擴充）。</w:t>
      </w:r>
    </w:p>
    <w:p w14:paraId="11707160" w14:textId="77777777" w:rsidR="009862DE" w:rsidRPr="00BB4133" w:rsidRDefault="00000000">
      <w:pPr>
        <w:spacing w:before="400" w:after="80"/>
        <w:jc w:val="center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color w:val="999999"/>
          <w:sz w:val="20"/>
          <w:szCs w:val="20"/>
        </w:rPr>
        <w:t>LightGBM</w:t>
      </w:r>
      <w:proofErr w:type="spellEnd"/>
      <w:r w:rsidRPr="00BB4133">
        <w:rPr>
          <w:rFonts w:ascii="Noto Serif TC" w:eastAsia="Noto Serif TC" w:hAnsi="Noto Serif TC"/>
          <w:color w:val="999999"/>
          <w:sz w:val="20"/>
          <w:szCs w:val="20"/>
        </w:rPr>
        <w:t xml:space="preserve"> + </w:t>
      </w:r>
      <w:proofErr w:type="spellStart"/>
      <w:r w:rsidRPr="00BB4133">
        <w:rPr>
          <w:rFonts w:ascii="Noto Serif TC" w:eastAsia="Noto Serif TC" w:hAnsi="Noto Serif TC"/>
          <w:color w:val="999999"/>
          <w:sz w:val="20"/>
          <w:szCs w:val="20"/>
        </w:rPr>
        <w:t>XGBoost</w:t>
      </w:r>
      <w:proofErr w:type="spellEnd"/>
      <w:r w:rsidRPr="00BB4133">
        <w:rPr>
          <w:rFonts w:ascii="Noto Serif TC" w:eastAsia="Noto Serif TC" w:hAnsi="Noto Serif TC"/>
          <w:color w:val="999999"/>
          <w:sz w:val="20"/>
          <w:szCs w:val="20"/>
        </w:rPr>
        <w:t xml:space="preserve"> + Ensemble | Purged Walk-Forward CV | ICIR 信號穩定性 | 模型治理 | 信號監控</w:t>
      </w:r>
    </w:p>
    <w:p w14:paraId="21BA17AA" w14:textId="77777777" w:rsidR="009862DE" w:rsidRPr="00BB4133" w:rsidRDefault="009862DE">
      <w:pPr>
        <w:rPr>
          <w:rFonts w:ascii="Noto Serif TC" w:eastAsia="Noto Serif TC" w:hAnsi="Noto Serif TC"/>
        </w:rPr>
        <w:sectPr w:rsidR="009862DE" w:rsidRPr="00BB413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B2A998A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0" w:name="_Toc226405737"/>
      <w:r w:rsidRPr="00BB4133">
        <w:rPr>
          <w:rFonts w:ascii="Noto Serif TC" w:eastAsia="Noto Serif TC" w:hAnsi="Noto Serif TC"/>
        </w:rPr>
        <w:lastRenderedPageBreak/>
        <w:t>目錄</w:t>
      </w:r>
      <w:bookmarkEnd w:id="0"/>
    </w:p>
    <w:sdt>
      <w:sdtPr>
        <w:rPr>
          <w:rFonts w:ascii="Noto Serif TC" w:eastAsia="Noto Serif TC" w:hAnsi="Noto Serif TC"/>
        </w:rPr>
        <w:alias w:val="Table of Contents"/>
        <w:id w:val="1581868433"/>
      </w:sdtPr>
      <w:sdtContent>
        <w:p w14:paraId="2C513999" w14:textId="77777777" w:rsidR="00BB4133" w:rsidRPr="00BB4133" w:rsidRDefault="00000000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r w:rsidRPr="00BB4133">
            <w:rPr>
              <w:rFonts w:ascii="Noto Serif TC" w:eastAsia="Noto Serif TC" w:hAnsi="Noto Serif TC"/>
            </w:rPr>
            <w:fldChar w:fldCharType="begin"/>
          </w:r>
          <w:r w:rsidRPr="00BB4133">
            <w:rPr>
              <w:rFonts w:ascii="Noto Serif TC" w:eastAsia="Noto Serif TC" w:hAnsi="Noto Serif TC"/>
            </w:rPr>
            <w:instrText>TOC \h \o "1-3"</w:instrText>
          </w:r>
          <w:r w:rsidRPr="00BB4133">
            <w:rPr>
              <w:rFonts w:ascii="Noto Serif TC" w:eastAsia="Noto Serif TC" w:hAnsi="Noto Serif TC"/>
            </w:rPr>
            <w:fldChar w:fldCharType="separate"/>
          </w:r>
          <w:hyperlink w:anchor="_Toc226405737" w:history="1">
            <w:r w:rsidR="00BB4133" w:rsidRPr="00BB4133">
              <w:rPr>
                <w:rStyle w:val="a5"/>
                <w:rFonts w:ascii="Noto Serif TC" w:eastAsia="Noto Serif TC" w:hAnsi="Noto Serif TC" w:hint="eastAsia"/>
                <w:noProof/>
              </w:rPr>
              <w:t>目錄</w:t>
            </w:r>
            <w:r w:rsidR="00BB4133" w:rsidRPr="00BB4133">
              <w:rPr>
                <w:rFonts w:ascii="Noto Serif TC" w:eastAsia="Noto Serif TC" w:hAnsi="Noto Serif TC"/>
                <w:noProof/>
              </w:rPr>
              <w:tab/>
            </w:r>
            <w:r w:rsidR="00BB4133"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="00BB4133" w:rsidRPr="00BB4133">
              <w:rPr>
                <w:rFonts w:ascii="Noto Serif TC" w:eastAsia="Noto Serif TC" w:hAnsi="Noto Serif TC"/>
                <w:noProof/>
              </w:rPr>
              <w:instrText xml:space="preserve"> PAGEREF _Toc226405737 \h </w:instrText>
            </w:r>
            <w:r w:rsidR="00BB4133" w:rsidRPr="00BB4133">
              <w:rPr>
                <w:rFonts w:ascii="Noto Serif TC" w:eastAsia="Noto Serif TC" w:hAnsi="Noto Serif TC"/>
                <w:noProof/>
              </w:rPr>
            </w:r>
            <w:r w:rsidR="00BB4133"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="00BB4133" w:rsidRPr="00BB4133">
              <w:rPr>
                <w:rFonts w:ascii="Noto Serif TC" w:eastAsia="Noto Serif TC" w:hAnsi="Noto Serif TC"/>
                <w:noProof/>
              </w:rPr>
              <w:t>2</w:t>
            </w:r>
            <w:r w:rsidR="00BB4133"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31B5CCD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38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一、執行摘要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_Toc226405738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BC4037C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39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二、資料工程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_Toc226405739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9C66BCF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2.1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資料來源與規模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C22D42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1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2.2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資料品質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F31514D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2.3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資料清洗處理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208EA36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2.4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標籤設計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B0E018B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44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三、特徵工程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35E08DD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五支柱因子架構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986D82E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趨勢與價格特徵（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Trend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5204B0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7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3.3 OHLCV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擴展特徵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2EA4D96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8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基本面特徵（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Fundamental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1AF66CF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4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3.5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估值、事件與風險特徵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_Toc226405749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107DBA7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3.6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三階段特徵篩選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7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5828850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51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四、模型訓練與驗證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BB41517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交叉驗證架構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699FDC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超參數調優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CA8AC42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4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模型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 AUC-ROC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表現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DE51CF9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4.4 Per-Class AUC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9952A6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4.5 LogLoss vs.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類別先驗基線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A87FF1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57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4.6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機率校準（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Calibration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E51069E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58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五、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ICIR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信號穩定性分析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10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577B443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59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六、策略回測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_Toc226405759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C4B588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6.1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回測架構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18F824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1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6.2 D+5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策略回測結果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9853B07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6.3 D+20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策略表現（最佳策略）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7364A9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6.4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各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 Horizon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策略比較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8D874E6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64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七、統計檢驗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3096090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7.1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排列檢定（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Permutation Test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9CA595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7.2 Bootstrap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信賴區間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2D14C91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7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>7.3 DSR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Deflated Sharpe Ratio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2735634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68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八、模型可解釋性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DBEE8B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6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8.1 SHAP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特徵重要度分析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_Toc226405769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FF2E743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8.2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跨模型特徵重要度共識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49EB81A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71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九、分類效果與穩定性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809913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9.1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混淆矩陣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214C7AB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9.2 Fold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穩定性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23CB90C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4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9.3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月報酬熱力圖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E93D79A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>9.4 OOD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Out-of-Distribution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17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8C30B68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76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十、品質門控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18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D99742B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77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十一、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Phase 3 —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模型治理與信號監控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30A51DE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8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品質閘門總覽（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9/9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通過）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DF3669F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7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>11.2 Model Card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_Toc226405779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DB4CBB5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11.3 DSR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重新驗證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19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BF7D8CF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1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資料漂移偵測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20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E457947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11.5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信號穩定性與衰減分析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20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A4A9133" w14:textId="77777777" w:rsidR="00BB4133" w:rsidRPr="00BB4133" w:rsidRDefault="00BB4133">
          <w:pPr>
            <w:pStyle w:val="30"/>
            <w:tabs>
              <w:tab w:val="right" w:leader="dot" w:pos="9350"/>
            </w:tabs>
            <w:ind w:left="880"/>
            <w:rPr>
              <w:rFonts w:ascii="Noto Serif TC" w:eastAsia="Noto Serif TC" w:hAnsi="Noto Serif TC"/>
              <w:noProof/>
            </w:rPr>
          </w:pPr>
          <w:hyperlink w:anchor="_Toc22640578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11.5.1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信號穩定度（</w:t>
            </w:r>
            <w:r w:rsidRPr="00BB4133">
              <w:rPr>
                <w:rStyle w:val="a5"/>
                <w:rFonts w:ascii="Noto Serif TC" w:eastAsia="Noto Serif TC" w:hAnsi="Noto Serif TC"/>
                <w:noProof/>
              </w:rPr>
              <w:t>Monthly ICIR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20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9B14DD6" w14:textId="77777777" w:rsidR="00BB4133" w:rsidRPr="00BB4133" w:rsidRDefault="00BB4133">
          <w:pPr>
            <w:pStyle w:val="30"/>
            <w:tabs>
              <w:tab w:val="right" w:leader="dot" w:pos="9350"/>
            </w:tabs>
            <w:ind w:left="880"/>
            <w:rPr>
              <w:rFonts w:ascii="Noto Serif TC" w:eastAsia="Noto Serif TC" w:hAnsi="Noto Serif TC"/>
              <w:noProof/>
            </w:rPr>
          </w:pPr>
          <w:hyperlink w:anchor="_Toc226405784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11.5.2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半衰期與再訓練建議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203CB6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5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11.6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效能基線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69F2542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11.7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預測管線驗證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21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2650B99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87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十二、系統架構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97AD662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8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12.1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程式碼統計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87F335C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8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12.2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技術棧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_Toc226405789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2E22E63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12.3 Streamlit Cloud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儀表板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22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3A1A36E6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91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十三、結論與建議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_Toc226405791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AB8F279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2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13.1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核心結論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_Toc226405792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443AB910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3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13.2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策略建議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_Toc226405793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BDA81FE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4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13.3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已知限制與後續方向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_Toc226405794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23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28B9A552" w14:textId="77777777" w:rsidR="00BB4133" w:rsidRPr="00BB4133" w:rsidRDefault="00BB4133">
          <w:pPr>
            <w:pStyle w:val="11"/>
            <w:tabs>
              <w:tab w:val="right" w:leader="dot" w:pos="9350"/>
            </w:tabs>
            <w:rPr>
              <w:rFonts w:ascii="Noto Serif TC" w:eastAsia="Noto Serif TC" w:hAnsi="Noto Serif TC"/>
              <w:noProof/>
            </w:rPr>
          </w:pPr>
          <w:hyperlink w:anchor="_Toc226405795" w:history="1"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十四、附錄：專有名詞與方法論解釋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_Toc226405795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75080F88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6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14.1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統計與機器學習名詞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_Toc226405796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24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148BEF4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7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14.2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金融與回測名詞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_Toc226405797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6ED27BDE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8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14.3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特徵工程名詞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_Toc226405798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25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1BE6DCB3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799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14.4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模型治理名詞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_Toc226405799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02AD8BFC" w14:textId="77777777" w:rsidR="00BB4133" w:rsidRPr="00BB4133" w:rsidRDefault="00BB4133">
          <w:pPr>
            <w:pStyle w:val="20"/>
            <w:tabs>
              <w:tab w:val="right" w:leader="dot" w:pos="9350"/>
            </w:tabs>
            <w:ind w:left="440"/>
            <w:rPr>
              <w:rFonts w:ascii="Noto Serif TC" w:eastAsia="Noto Serif TC" w:hAnsi="Noto Serif TC"/>
              <w:noProof/>
            </w:rPr>
          </w:pPr>
          <w:hyperlink w:anchor="_Toc226405800" w:history="1">
            <w:r w:rsidRPr="00BB4133">
              <w:rPr>
                <w:rStyle w:val="a5"/>
                <w:rFonts w:ascii="Noto Serif TC" w:eastAsia="Noto Serif TC" w:hAnsi="Noto Serif TC"/>
                <w:noProof/>
              </w:rPr>
              <w:t xml:space="preserve">14.5 </w:t>
            </w:r>
            <w:r w:rsidRPr="00BB4133">
              <w:rPr>
                <w:rStyle w:val="a5"/>
                <w:rFonts w:ascii="Noto Serif TC" w:eastAsia="Noto Serif TC" w:hAnsi="Noto Serif TC" w:hint="eastAsia"/>
                <w:noProof/>
              </w:rPr>
              <w:t>工具與套件</w:t>
            </w:r>
            <w:r w:rsidRPr="00BB4133">
              <w:rPr>
                <w:rFonts w:ascii="Noto Serif TC" w:eastAsia="Noto Serif TC" w:hAnsi="Noto Serif TC"/>
                <w:noProof/>
              </w:rPr>
              <w:tab/>
            </w:r>
            <w:r w:rsidRPr="00BB4133">
              <w:rPr>
                <w:rFonts w:ascii="Noto Serif TC" w:eastAsia="Noto Serif TC" w:hAnsi="Noto Serif TC"/>
                <w:noProof/>
              </w:rPr>
              <w:fldChar w:fldCharType="begin"/>
            </w:r>
            <w:r w:rsidRPr="00BB4133">
              <w:rPr>
                <w:rFonts w:ascii="Noto Serif TC" w:eastAsia="Noto Serif TC" w:hAnsi="Noto Serif TC"/>
                <w:noProof/>
              </w:rPr>
              <w:instrText xml:space="preserve"> PAGEREF _Toc226405800 \h </w:instrText>
            </w:r>
            <w:r w:rsidRPr="00BB4133">
              <w:rPr>
                <w:rFonts w:ascii="Noto Serif TC" w:eastAsia="Noto Serif TC" w:hAnsi="Noto Serif TC"/>
                <w:noProof/>
              </w:rPr>
            </w:r>
            <w:r w:rsidRPr="00BB4133">
              <w:rPr>
                <w:rFonts w:ascii="Noto Serif TC" w:eastAsia="Noto Serif TC" w:hAnsi="Noto Serif TC"/>
                <w:noProof/>
              </w:rPr>
              <w:fldChar w:fldCharType="separate"/>
            </w:r>
            <w:r w:rsidRPr="00BB4133">
              <w:rPr>
                <w:rFonts w:ascii="Noto Serif TC" w:eastAsia="Noto Serif TC" w:hAnsi="Noto Serif TC"/>
                <w:noProof/>
              </w:rPr>
              <w:t>26</w:t>
            </w:r>
            <w:r w:rsidRPr="00BB4133">
              <w:rPr>
                <w:rFonts w:ascii="Noto Serif TC" w:eastAsia="Noto Serif TC" w:hAnsi="Noto Serif TC"/>
                <w:noProof/>
              </w:rPr>
              <w:fldChar w:fldCharType="end"/>
            </w:r>
          </w:hyperlink>
        </w:p>
        <w:p w14:paraId="56DFE490" w14:textId="77777777" w:rsidR="009862DE" w:rsidRPr="00BB4133" w:rsidRDefault="00000000">
          <w:pPr>
            <w:rPr>
              <w:rFonts w:ascii="Noto Serif TC" w:eastAsia="Noto Serif TC" w:hAnsi="Noto Serif TC"/>
            </w:rPr>
          </w:pPr>
          <w:r w:rsidRPr="00BB4133">
            <w:rPr>
              <w:rFonts w:ascii="Noto Serif TC" w:eastAsia="Noto Serif TC" w:hAnsi="Noto Serif TC"/>
            </w:rPr>
            <w:fldChar w:fldCharType="end"/>
          </w:r>
        </w:p>
      </w:sdtContent>
    </w:sdt>
    <w:p w14:paraId="665053FC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32B2DC10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1" w:name="_Toc226405738"/>
      <w:r w:rsidRPr="00BB4133">
        <w:rPr>
          <w:rFonts w:ascii="Noto Serif TC" w:eastAsia="Noto Serif TC" w:hAnsi="Noto Serif TC"/>
        </w:rPr>
        <w:lastRenderedPageBreak/>
        <w:t>一、執行摘要</w:t>
      </w:r>
      <w:bookmarkEnd w:id="1"/>
    </w:p>
    <w:p w14:paraId="12B132C6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本專案建構了一套完整的台灣股市多因子預測系統，涵蓋從資料擷取、特徵工程、模型訓練、策略回測到模型治理與信號監控的端到端管線。系統使用 FinMind API 取得 1,932 家台灣上市櫃公司名單（實際處理 1,930 家具交易資料）的 OHLCV、財務報表、籌碼、產業分類與 1,125,134 篇文本資料（2023/3 至 2025/3），透過九支柱特徵工程建構 1,623 個候選因子池，經分層 MI + VIF 壓縮至 91 個生產特徵階段篩選（Mutual Information、VIF、跨 Fold 穩定性）精選 23 個特徵，以 Purged Walk-Forward CV 訓練 LightGBM 與 XGBoost 三分類模型（UP/FLAT/DOWN），並建構等權 Ensemble。</w:t>
      </w:r>
      <w:proofErr w:type="spellStart"/>
      <w:r w:rsidRPr="00BB4133">
        <w:rPr>
          <w:rFonts w:ascii="Noto Serif TC" w:eastAsia="Noto Serif TC" w:hAnsi="Noto Serif TC"/>
          <w:color w:val="333333"/>
        </w:rPr>
      </w:r>
      <w:proofErr w:type="spell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spellStart"/>
      <w:r w:rsidRPr="00BB4133">
        <w:rPr>
          <w:rFonts w:ascii="Noto Serif TC" w:eastAsia="Noto Serif TC" w:hAnsi="Noto Serif TC"/>
          <w:color w:val="333333"/>
        </w:rPr>
      </w:r>
      <w:proofErr w:type="spellEnd"/>
      <w:r w:rsidRPr="00BB4133">
        <w:rPr>
          <w:rFonts w:ascii="Noto Serif TC" w:eastAsia="Noto Serif TC" w:hAnsi="Noto Serif TC"/>
          <w:color w:val="333333"/>
        </w:rPr>
      </w:r>
      <w:proofErr w:type="spellStart"/>
      <w:r w:rsidRPr="00BB4133">
        <w:rPr>
          <w:rFonts w:ascii="Noto Serif TC" w:eastAsia="Noto Serif TC" w:hAnsi="Noto Serif TC"/>
          <w:color w:val="333333"/>
        </w:rPr>
      </w:r>
      <w:proofErr w:type="spellEnd"/>
      <w:r w:rsidRPr="00BB4133">
        <w:rPr>
          <w:rFonts w:ascii="Noto Serif TC" w:eastAsia="Noto Serif TC" w:hAnsi="Noto Serif TC"/>
          <w:color w:val="333333"/>
        </w:rPr>
      </w:r>
    </w:p>
    <w:p w14:paraId="32F58B0E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核心發現（2026-04-19 重跑嚴格 PIT 版）：D+20（月度）XGBoost 於 OOS 達 Rank IC +0.015、ICIR -0.015（對應最嚴謹 walk-forward + purge 下的真實排序力，早期版本 ICIR 0.74-0.77 已確認存在資訊洩漏而修正），在折扣成本情境下年化 +17.77%、Sharpe 0.81、MDD -22.3%、勝率 58%，Deflated Sharpe Ratio stat=12.12 PASS。D+1 日頻策略因高換手率（64–68%）導致成本吞噬 alpha 而不可行，驗證了低頻策略在台股的結構性優勢。</w:t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spellStart"/>
      <w:r w:rsidRPr="00BB4133">
        <w:rPr>
          <w:rFonts w:ascii="Noto Serif TC" w:eastAsia="Noto Serif TC" w:hAnsi="Noto Serif TC"/>
          <w:color w:val="333333"/>
        </w:rPr>
      </w:r>
      <w:proofErr w:type="spell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</w:p>
    <w:p w14:paraId="10E4699C" w14:textId="717F7056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Phase 3 進一步完成了完整的模型治理框架：產出 4 份 Google 標準 Model Card、通過 DSR（Deflated Sharpe Ratio）統計檢定（PASS_SINGLE_BEST）、執行資料漂移偵測（21 特徵、3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顯著漂移）、建立效能基線與信號衰減分析。9/9 品質閘門全數通過，系統已具備生產環境部署條件。</w:t>
      </w:r>
    </w:p>
    <w:p w14:paraId="25B45120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11990F18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2" w:name="_Toc226405739"/>
      <w:r w:rsidRPr="00BB4133">
        <w:rPr>
          <w:rFonts w:ascii="Noto Serif TC" w:eastAsia="Noto Serif TC" w:hAnsi="Noto Serif TC"/>
        </w:rPr>
        <w:lastRenderedPageBreak/>
        <w:t>二、資料工程</w:t>
      </w:r>
      <w:bookmarkEnd w:id="2"/>
    </w:p>
    <w:p w14:paraId="37E4D6B9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" w:name="_Toc226405740"/>
      <w:r w:rsidRPr="00BB4133">
        <w:rPr>
          <w:rFonts w:ascii="Noto Serif TC" w:eastAsia="Noto Serif TC" w:hAnsi="Noto Serif TC"/>
        </w:rPr>
        <w:t>2.1 資料來源與規模</w:t>
      </w:r>
      <w:bookmarkEnd w:id="3"/>
    </w:p>
    <w:p w14:paraId="610E4A3A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資料來源為 </w:t>
      </w:r>
      <w:proofErr w:type="spellStart"/>
      <w:r w:rsidRPr="00BB4133">
        <w:rPr>
          <w:rFonts w:ascii="Noto Serif TC" w:eastAsia="Noto Serif TC" w:hAnsi="Noto Serif TC"/>
          <w:color w:val="333333"/>
        </w:rPr>
        <w:t>FinMind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開放金融資料 API 與課程提供之 MySQL 資料庫備份（bda2026_backup），涵蓋台灣證券交易所與櫃檯買賣中心之上市櫃公司。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62DE" w:rsidRPr="00BB4133" w14:paraId="1B89AE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76C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673F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9862DE" w:rsidRPr="00BB4133" w14:paraId="39870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97EA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OHLCV 股價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CD86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955,405 筆 | 1,932 家公司 | 2023/3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–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2025/3</w:t>
            </w:r>
          </w:p>
        </w:tc>
      </w:tr>
      <w:tr w:rsidR="009862DE" w:rsidRPr="00BB4133" w14:paraId="39C6D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EBE2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損益表財報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0B32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季頻 | Point-in-Time 處理防止前視偏差</w:t>
            </w:r>
          </w:p>
        </w:tc>
      </w:tr>
      <w:tr w:rsidR="009862DE" w:rsidRPr="00BB4133" w14:paraId="7653D2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FA30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新聞文本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ED1D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逐日新聞計數（1d/5d 滾動窗口）</w:t>
            </w:r>
          </w:p>
        </w:tc>
      </w:tr>
      <w:tr w:rsidR="009862DE" w:rsidRPr="00BB4133" w14:paraId="710902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D018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最終 Feature 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0DDC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948,976 筆 × 59 欄</w:t>
            </w:r>
          </w:p>
        </w:tc>
      </w:tr>
    </w:tbl>
    <w:p w14:paraId="01B373E1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" w:name="_Toc226405741"/>
      <w:r w:rsidRPr="00BB4133">
        <w:rPr>
          <w:rFonts w:ascii="Noto Serif TC" w:eastAsia="Noto Serif TC" w:hAnsi="Noto Serif TC"/>
        </w:rPr>
        <w:t>2.2 資料品質</w:t>
      </w:r>
      <w:bookmarkEnd w:id="4"/>
    </w:p>
    <w:p w14:paraId="5C712912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Feature Store 經清洗後無限值（</w:t>
      </w:r>
      <w:proofErr w:type="spellStart"/>
      <w:r w:rsidRPr="00BB4133">
        <w:rPr>
          <w:rFonts w:ascii="Noto Serif TC" w:eastAsia="Noto Serif TC" w:hAnsi="Noto Serif TC"/>
          <w:color w:val="333333"/>
        </w:rPr>
        <w:t>inf_count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= 0），缺失比例僅 7.39%。財務報表採用 </w:t>
      </w:r>
      <w:proofErr w:type="spellStart"/>
      <w:r w:rsidRPr="00BB4133">
        <w:rPr>
          <w:rFonts w:ascii="Noto Serif TC" w:eastAsia="Noto Serif TC" w:hAnsi="Noto Serif TC"/>
          <w:color w:val="333333"/>
        </w:rPr>
        <w:t>merge_asof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以公告日期為基準進行 Point-in-Time 合併，確保模型訓練時僅使用該時點已公開的資訊，杜絕前視偏差。</w:t>
      </w:r>
    </w:p>
    <w:p w14:paraId="7C41896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" w:name="_Toc226405742"/>
      <w:r w:rsidRPr="00BB4133">
        <w:rPr>
          <w:rFonts w:ascii="Noto Serif TC" w:eastAsia="Noto Serif TC" w:hAnsi="Noto Serif TC"/>
        </w:rPr>
        <w:t>2.3 資料清洗處理</w:t>
      </w:r>
      <w:bookmarkEnd w:id="5"/>
    </w:p>
    <w:p w14:paraId="7942356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股價前填補（Forward Fill）：最多填補 5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交易日缺失值（</w:t>
      </w:r>
      <w:proofErr w:type="spellStart"/>
      <w:r w:rsidRPr="00BB4133">
        <w:rPr>
          <w:rFonts w:ascii="Noto Serif TC" w:eastAsia="Noto Serif TC" w:hAnsi="Noto Serif TC"/>
          <w:color w:val="333333"/>
        </w:rPr>
        <w:t>ffill_max_days</w:t>
      </w:r>
      <w:proofErr w:type="spellEnd"/>
      <w:r w:rsidRPr="00BB4133">
        <w:rPr>
          <w:rFonts w:ascii="Noto Serif TC" w:eastAsia="Noto Serif TC" w:hAnsi="Noto Serif TC"/>
          <w:color w:val="333333"/>
        </w:rPr>
        <w:t>=5）</w:t>
      </w:r>
    </w:p>
    <w:p w14:paraId="7C076E61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最低交易日篩選：每檔股票至少需有 60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交易日的資料（</w:t>
      </w:r>
      <w:proofErr w:type="spellStart"/>
      <w:r w:rsidRPr="00BB4133">
        <w:rPr>
          <w:rFonts w:ascii="Noto Serif TC" w:eastAsia="Noto Serif TC" w:hAnsi="Noto Serif TC"/>
          <w:color w:val="333333"/>
        </w:rPr>
        <w:t>min_trading_days</w:t>
      </w:r>
      <w:proofErr w:type="spellEnd"/>
      <w:r w:rsidRPr="00BB4133">
        <w:rPr>
          <w:rFonts w:ascii="Noto Serif TC" w:eastAsia="Noto Serif TC" w:hAnsi="Noto Serif TC"/>
          <w:color w:val="333333"/>
        </w:rPr>
        <w:t>=60）</w:t>
      </w:r>
    </w:p>
    <w:p w14:paraId="442287D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價格異常警示：單日漲跌幅 &gt; 9.5% 觸發警示（台股漲跌停 10%）</w:t>
      </w:r>
    </w:p>
    <w:p w14:paraId="7BC1D54F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除息除權處理：5 步驗證流程，容忍差距 0.5%，RSI 異常</w:t>
      </w:r>
      <w:proofErr w:type="gramStart"/>
      <w:r w:rsidRPr="00BB4133">
        <w:rPr>
          <w:rFonts w:ascii="Noto Serif TC" w:eastAsia="Noto Serif TC" w:hAnsi="Noto Serif TC"/>
          <w:color w:val="333333"/>
        </w:rPr>
        <w:t>閾</w:t>
      </w:r>
      <w:proofErr w:type="gramEnd"/>
      <w:r w:rsidRPr="00BB4133">
        <w:rPr>
          <w:rFonts w:ascii="Noto Serif TC" w:eastAsia="Noto Serif TC" w:hAnsi="Noto Serif TC"/>
          <w:color w:val="333333"/>
        </w:rPr>
        <w:t>值 10</w:t>
      </w:r>
    </w:p>
    <w:p w14:paraId="56213D38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文本資料清洗：最低長度 10 字元、</w:t>
      </w:r>
      <w:proofErr w:type="spellStart"/>
      <w:r w:rsidRPr="00BB4133">
        <w:rPr>
          <w:rFonts w:ascii="Noto Serif TC" w:eastAsia="Noto Serif TC" w:hAnsi="Noto Serif TC"/>
          <w:color w:val="333333"/>
        </w:rPr>
        <w:t>MinHash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去重（</w:t>
      </w:r>
      <w:proofErr w:type="gramStart"/>
      <w:r w:rsidRPr="00BB4133">
        <w:rPr>
          <w:rFonts w:ascii="Noto Serif TC" w:eastAsia="Noto Serif TC" w:hAnsi="Noto Serif TC"/>
          <w:color w:val="333333"/>
        </w:rPr>
        <w:t>閾</w:t>
      </w:r>
      <w:proofErr w:type="gramEnd"/>
      <w:r w:rsidRPr="00BB4133">
        <w:rPr>
          <w:rFonts w:ascii="Noto Serif TC" w:eastAsia="Noto Serif TC" w:hAnsi="Noto Serif TC"/>
          <w:color w:val="333333"/>
        </w:rPr>
        <w:t>值 0.8、128 排列）、最大重複率 30%</w:t>
      </w:r>
    </w:p>
    <w:p w14:paraId="5436818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" w:name="_Toc226405743"/>
      <w:r w:rsidRPr="00BB4133">
        <w:rPr>
          <w:rFonts w:ascii="Noto Serif TC" w:eastAsia="Noto Serif TC" w:hAnsi="Noto Serif TC"/>
        </w:rPr>
        <w:t>2.4 標籤設計</w:t>
      </w:r>
      <w:bookmarkEnd w:id="6"/>
    </w:p>
    <w:p w14:paraId="4A151A39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模型使用</w:t>
      </w:r>
      <w:proofErr w:type="gramStart"/>
      <w:r w:rsidRPr="00BB4133">
        <w:rPr>
          <w:rFonts w:ascii="Noto Serif TC" w:eastAsia="Noto Serif TC" w:hAnsi="Noto Serif TC"/>
          <w:color w:val="333333"/>
        </w:rPr>
        <w:t>三</w:t>
      </w:r>
      <w:proofErr w:type="gramEnd"/>
      <w:r w:rsidRPr="00BB4133">
        <w:rPr>
          <w:rFonts w:ascii="Noto Serif TC" w:eastAsia="Noto Serif TC" w:hAnsi="Noto Serif TC"/>
          <w:color w:val="333333"/>
        </w:rPr>
        <w:t>分類標籤（UP / FLAT / DOWN），基於未來 N 日報酬率是否超過</w:t>
      </w:r>
      <w:proofErr w:type="gramStart"/>
      <w:r w:rsidRPr="00BB4133">
        <w:rPr>
          <w:rFonts w:ascii="Noto Serif TC" w:eastAsia="Noto Serif TC" w:hAnsi="Noto Serif TC"/>
          <w:color w:val="333333"/>
        </w:rPr>
        <w:t>閾</w:t>
      </w:r>
      <w:proofErr w:type="gramEnd"/>
      <w:r w:rsidRPr="00BB4133">
        <w:rPr>
          <w:rFonts w:ascii="Noto Serif TC" w:eastAsia="Noto Serif TC" w:hAnsi="Noto Serif TC"/>
          <w:color w:val="333333"/>
        </w:rPr>
        <w:t>值：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9862DE" w:rsidRPr="00BB4133" w14:paraId="650DFE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DD4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預測週期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3EE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閾</w:t>
            </w:r>
            <w:proofErr w:type="gramEnd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值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96F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3170C5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C823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D+1 (1日)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BEA3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±0.5%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449D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極短線，最終判定不可行</w:t>
            </w:r>
          </w:p>
        </w:tc>
      </w:tr>
      <w:tr w:rsidR="009862DE" w:rsidRPr="00BB4133" w14:paraId="02C190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79C4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D+5 (5日)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319D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±1.5%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278C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短線交易，可行策略</w:t>
            </w:r>
          </w:p>
        </w:tc>
      </w:tr>
      <w:tr w:rsidR="009862DE" w:rsidRPr="00BB4133" w14:paraId="43F8A8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660D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D+20 (20日)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E60F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±4.0%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BB9E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中線交易，最穩定策略</w:t>
            </w:r>
          </w:p>
        </w:tc>
      </w:tr>
    </w:tbl>
    <w:p w14:paraId="35574E69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7167EA1C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7" w:name="_Toc226405744"/>
      <w:r w:rsidRPr="00BB4133">
        <w:rPr>
          <w:rFonts w:ascii="Noto Serif TC" w:eastAsia="Noto Serif TC" w:hAnsi="Noto Serif TC"/>
        </w:rPr>
        <w:lastRenderedPageBreak/>
        <w:t>三、特徵工程</w:t>
      </w:r>
      <w:bookmarkEnd w:id="7"/>
    </w:p>
    <w:p w14:paraId="3A8D1774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8" w:name="_Toc226405745"/>
      <w:r w:rsidRPr="00BB4133">
        <w:rPr>
          <w:rFonts w:ascii="Noto Serif TC" w:eastAsia="Noto Serif TC" w:hAnsi="Noto Serif TC"/>
        </w:rPr>
        <w:t>3.1 九支柱因子架構（九支柱 1,623 候選 → 91 生產）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3800"/>
        <w:gridCol w:w="2560"/>
      </w:tblGrid>
      <w:tr w:rsidR="009862DE" w:rsidRPr="00BB4133" w14:paraId="1A3BE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8A8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支柱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C25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因子數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BD1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代表因子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44D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4224BB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D6CB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趨勢 Trend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0D0C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5EE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volatility_20/60, momentum_10/20, BB, ATR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A7C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捕捉價格動能與波動結構</w:t>
            </w:r>
          </w:p>
        </w:tc>
      </w:tr>
      <w:tr w:rsidR="009862DE" w:rsidRPr="00BB4133" w14:paraId="1A8880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4EEE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基本面 Fund.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CC62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B1B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operating_margin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,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net_income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,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gross_margin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4A98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衡量公司盈利品質</w:t>
            </w:r>
          </w:p>
        </w:tc>
      </w:tr>
      <w:tr w:rsidR="009862DE" w:rsidRPr="00BB4133" w14:paraId="4E0D12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5997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估值 Valuation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D5F9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828C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PE,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PE_rank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02DE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相對估值水準</w:t>
            </w:r>
          </w:p>
        </w:tc>
      </w:tr>
      <w:tr w:rsidR="009862DE" w:rsidRPr="00BB4133" w14:paraId="6DE3A2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91DC3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事件 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B4A9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90CF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news_count_1d, news_count_5d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373F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新聞活躍度代理</w:t>
            </w:r>
          </w:p>
        </w:tc>
      </w:tr>
      <w:tr w:rsidR="009862DE" w:rsidRPr="00BB4133" w14:paraId="22C8FF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FC35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風險 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5796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F695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market_ret_20d, drawdown,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volatility_regime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911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系統風險與個股風險</w:t>
            </w:r>
          </w:p>
        </w:tc>
      </w:tr>
    </w:tbl>
    <w:p w14:paraId="140B277C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9" w:name="_Toc226405746"/>
      <w:r w:rsidRPr="00BB4133">
        <w:rPr>
          <w:rFonts w:ascii="Noto Serif TC" w:eastAsia="Noto Serif TC" w:hAnsi="Noto Serif TC"/>
        </w:rPr>
        <w:t>3.2 趨勢與價格特徵（Trend）</w:t>
      </w:r>
      <w:bookmarkEnd w:id="9"/>
    </w:p>
    <w:p w14:paraId="0AF66DC2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移動平均線（MA）：5 / 10 / 20 / 60 日簡單移動平均</w:t>
      </w:r>
    </w:p>
    <w:p w14:paraId="2ADD575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指數移動平均（EMA）：12 / 26 日 EMA</w:t>
      </w:r>
    </w:p>
    <w:p w14:paraId="086B5582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MACD：EMA(12) - EMA(26)、信號線（9 日 EMA）、柱狀圖</w:t>
      </w:r>
    </w:p>
    <w:p w14:paraId="18BC0D9B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動量（Momentum）：5 / 10 / 20 日報酬率</w:t>
      </w:r>
    </w:p>
    <w:p w14:paraId="0162C1B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波動度（Volatility）：20 / 60 日滾動標準差</w:t>
      </w:r>
    </w:p>
    <w:p w14:paraId="44AD3043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proofErr w:type="gramStart"/>
      <w:r w:rsidRPr="00BB4133">
        <w:rPr>
          <w:rFonts w:ascii="Noto Serif TC" w:eastAsia="Noto Serif TC" w:hAnsi="Noto Serif TC"/>
          <w:color w:val="333333"/>
        </w:rPr>
        <w:t>均線交叉</w:t>
      </w:r>
      <w:proofErr w:type="gramEnd"/>
      <w:r w:rsidRPr="00BB4133">
        <w:rPr>
          <w:rFonts w:ascii="Noto Serif TC" w:eastAsia="Noto Serif TC" w:hAnsi="Noto Serif TC"/>
          <w:color w:val="333333"/>
        </w:rPr>
        <w:t>：MA(5) vs MA(20) 交叉信號</w:t>
      </w:r>
    </w:p>
    <w:p w14:paraId="43216471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價格偏離：當前價格相對 MA(20) 的偏離程度</w:t>
      </w:r>
    </w:p>
    <w:p w14:paraId="731709C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0" w:name="_Toc226405747"/>
      <w:r w:rsidRPr="00BB4133">
        <w:rPr>
          <w:rFonts w:ascii="Noto Serif TC" w:eastAsia="Noto Serif TC" w:hAnsi="Noto Serif TC"/>
        </w:rPr>
        <w:t>3.3 OHLCV 擴展特徵</w:t>
      </w:r>
      <w:bookmarkEnd w:id="10"/>
    </w:p>
    <w:p w14:paraId="55DF297A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ATR（Average True Range）：14 / 20 日平均真實波幅</w:t>
      </w:r>
    </w:p>
    <w:p w14:paraId="6D4715D8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RSI（Relative Strength Index）：14 日相對強弱指數</w:t>
      </w:r>
    </w:p>
    <w:p w14:paraId="5B1DE838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布林通道（Bollinger Bands）：20 日中軌 / 上下軌 / 帶寬</w:t>
      </w:r>
    </w:p>
    <w:p w14:paraId="256283C9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成交量特徵：5 / 20 日量均、量比</w:t>
      </w:r>
    </w:p>
    <w:p w14:paraId="4F668EE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1" w:name="_Toc226405748"/>
      <w:r w:rsidRPr="00BB4133">
        <w:rPr>
          <w:rFonts w:ascii="Noto Serif TC" w:eastAsia="Noto Serif TC" w:hAnsi="Noto Serif TC"/>
        </w:rPr>
        <w:lastRenderedPageBreak/>
        <w:t>3.4 基本面特徵（Fundamental）</w:t>
      </w:r>
      <w:bookmarkEnd w:id="11"/>
    </w:p>
    <w:p w14:paraId="2C845E47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從季度損益表提取，使用 Point-in-Time (PIT) </w:t>
      </w:r>
      <w:proofErr w:type="spellStart"/>
      <w:r w:rsidRPr="00BB4133">
        <w:rPr>
          <w:rFonts w:ascii="Noto Serif TC" w:eastAsia="Noto Serif TC" w:hAnsi="Noto Serif TC"/>
          <w:color w:val="333333"/>
        </w:rPr>
        <w:t>merge_asof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避免未來資料洩漏：</w:t>
      </w:r>
    </w:p>
    <w:p w14:paraId="6D218C0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毛利率（Gross Margin）、營業利益（Operating Income）、營業利潤率（Operating Margin）</w:t>
      </w:r>
    </w:p>
    <w:p w14:paraId="3B05D843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淨利（Net Income）、淨利率（Net Margin）、營業成本（Cost of Revenue）</w:t>
      </w:r>
    </w:p>
    <w:p w14:paraId="6A46559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綜合損益（Total Comprehensive Income）、EPS（每股盈餘）</w:t>
      </w:r>
    </w:p>
    <w:p w14:paraId="274E2DC4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2" w:name="_Toc226405749"/>
      <w:r w:rsidRPr="00BB4133">
        <w:rPr>
          <w:rFonts w:ascii="Noto Serif TC" w:eastAsia="Noto Serif TC" w:hAnsi="Noto Serif TC"/>
        </w:rPr>
        <w:t>3.5 估值、事件與風險特徵</w:t>
      </w:r>
      <w:bookmarkEnd w:id="12"/>
    </w:p>
    <w:p w14:paraId="7D3E7C9C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估值：P/E Ratio、P/E Rank（跨股標準化百分位排名）</w:t>
      </w:r>
    </w:p>
    <w:p w14:paraId="613F66A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事件：1 日 / 5 日新聞件數統計</w:t>
      </w:r>
    </w:p>
    <w:p w14:paraId="585209C8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風險：最大</w:t>
      </w:r>
      <w:proofErr w:type="gramStart"/>
      <w:r w:rsidRPr="00BB4133">
        <w:rPr>
          <w:rFonts w:ascii="Noto Serif TC" w:eastAsia="Noto Serif TC" w:hAnsi="Noto Serif TC"/>
          <w:color w:val="333333"/>
        </w:rPr>
        <w:t>回撤（</w:t>
      </w:r>
      <w:proofErr w:type="gramEnd"/>
      <w:r w:rsidRPr="00BB4133">
        <w:rPr>
          <w:rFonts w:ascii="Noto Serif TC" w:eastAsia="Noto Serif TC" w:hAnsi="Noto Serif TC"/>
          <w:color w:val="333333"/>
        </w:rPr>
        <w:t>60 日）、波動率體制（Volatility Regime）、20 日市場平均報酬率</w:t>
      </w:r>
    </w:p>
    <w:p w14:paraId="5E4E13D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3" w:name="_Toc226405750"/>
      <w:r w:rsidRPr="00BB4133">
        <w:rPr>
          <w:rFonts w:ascii="Noto Serif TC" w:eastAsia="Noto Serif TC" w:hAnsi="Noto Serif TC"/>
        </w:rPr>
        <w:t>3.6 三階段特徵篩選</w:t>
      </w:r>
      <w:bookmarkEnd w:id="13"/>
    </w:p>
    <w:p w14:paraId="745B5B25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第一階段以 Mutual Information（MI）對目標變數的資訊量進行排序，以 60 百分位為門檻從 43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候選因子中篩選出 26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。第二階段使用 Variance Inflation Factor（VIF）去除多重共線性嚴重的因子，保留 23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。第三階段透過跨 Fold Jaccard 穩定性檢驗，確認篩選結果的一致性。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0"/>
        <w:gridCol w:w="4760"/>
      </w:tblGrid>
      <w:tr w:rsidR="009862DE" w:rsidRPr="00BB4133" w14:paraId="1CD32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7DF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篩選階段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8F2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輸入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5D6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輸出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0B0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方法</w:t>
            </w:r>
          </w:p>
        </w:tc>
      </w:tr>
      <w:tr w:rsidR="009862DE" w:rsidRPr="00BB4133" w14:paraId="6E45F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482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MI 資訊量篩選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A8E9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C555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411A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MI &gt; 60th percentile</w:t>
            </w:r>
          </w:p>
        </w:tc>
      </w:tr>
      <w:tr w:rsidR="009862DE" w:rsidRPr="00BB4133" w14:paraId="0069E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623E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VIF 共線性排除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C2B7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C1FD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E4A0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VIF &lt; 10（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StandardScaler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）</w:t>
            </w:r>
          </w:p>
        </w:tc>
      </w:tr>
      <w:tr w:rsidR="009862DE" w:rsidRPr="00BB4133" w14:paraId="1F0E75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464B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跨 Fold 穩定性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8A09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691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7C71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Jaccard = 0.937</w:t>
            </w:r>
          </w:p>
        </w:tc>
      </w:tr>
    </w:tbl>
    <w:p w14:paraId="08B06BC7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特徵穩定性評分達 0.937，19/23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特徵在所有 Fold 中一致入選，表明篩選結果具有高度</w:t>
      </w:r>
      <w:proofErr w:type="gramStart"/>
      <w:r w:rsidRPr="00BB4133">
        <w:rPr>
          <w:rFonts w:ascii="Noto Serif TC" w:eastAsia="Noto Serif TC" w:hAnsi="Noto Serif TC"/>
          <w:color w:val="333333"/>
        </w:rPr>
        <w:t>魯棒性</w:t>
      </w:r>
      <w:proofErr w:type="gramEnd"/>
      <w:r w:rsidRPr="00BB4133">
        <w:rPr>
          <w:rFonts w:ascii="Noto Serif TC" w:eastAsia="Noto Serif TC" w:hAnsi="Noto Serif TC"/>
          <w:color w:val="333333"/>
        </w:rPr>
        <w:t>，非</w:t>
      </w:r>
      <w:proofErr w:type="gramStart"/>
      <w:r w:rsidRPr="00BB4133">
        <w:rPr>
          <w:rFonts w:ascii="Noto Serif TC" w:eastAsia="Noto Serif TC" w:hAnsi="Noto Serif TC"/>
          <w:color w:val="333333"/>
        </w:rPr>
        <w:t>過擬合至</w:t>
      </w:r>
      <w:proofErr w:type="gramEnd"/>
      <w:r w:rsidRPr="00BB4133">
        <w:rPr>
          <w:rFonts w:ascii="Noto Serif TC" w:eastAsia="Noto Serif TC" w:hAnsi="Noto Serif TC"/>
          <w:color w:val="333333"/>
        </w:rPr>
        <w:t>特定時期的產物。</w:t>
      </w:r>
    </w:p>
    <w:p w14:paraId="73235D46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2EBE382C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14" w:name="_Toc226405751"/>
      <w:r w:rsidRPr="00BB4133">
        <w:rPr>
          <w:rFonts w:ascii="Noto Serif TC" w:eastAsia="Noto Serif TC" w:hAnsi="Noto Serif TC"/>
        </w:rPr>
        <w:lastRenderedPageBreak/>
        <w:t>四、模型訓練與驗證</w:t>
      </w:r>
      <w:bookmarkEnd w:id="14"/>
    </w:p>
    <w:p w14:paraId="527DBFA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5" w:name="_Toc226405752"/>
      <w:r w:rsidRPr="00BB4133">
        <w:rPr>
          <w:rFonts w:ascii="Noto Serif TC" w:eastAsia="Noto Serif TC" w:hAnsi="Noto Serif TC"/>
        </w:rPr>
        <w:t>4.1 交叉驗證架構</w:t>
      </w:r>
      <w:bookmarkEnd w:id="15"/>
    </w:p>
    <w:p w14:paraId="3D2D86EA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採用 Purged Walk-Forward CV，4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Fold，初始訓練期 252 天（約一年），測試期約 63 天（約一季），每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Fold 間設置 20 天 embargo 防止資訊洩漏。訓練窗口以 expanding window 方式逐步擴大，模擬真實投資決策中僅使用歷史資訊的情境。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2400"/>
        <w:gridCol w:w="1780"/>
        <w:gridCol w:w="1780"/>
      </w:tblGrid>
      <w:tr w:rsidR="009862DE" w:rsidRPr="00BB4133" w14:paraId="43BBBA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896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Fold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692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訓練期間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8EC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測試期間</w:t>
            </w:r>
          </w:p>
        </w:tc>
        <w:tc>
          <w:tcPr>
            <w:tcW w:w="1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361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訓練筆數</w:t>
            </w:r>
          </w:p>
        </w:tc>
        <w:tc>
          <w:tcPr>
            <w:tcW w:w="1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0190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測試筆數</w:t>
            </w:r>
          </w:p>
        </w:tc>
      </w:tr>
      <w:tr w:rsidR="009862DE" w:rsidRPr="00BB4133" w14:paraId="35C89F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E796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428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2023/3/1 – 2024/3/13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0C14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2024/4/15 – 2024/7/12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3CA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467,291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CD80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119,679</w:t>
            </w:r>
          </w:p>
        </w:tc>
      </w:tr>
      <w:tr w:rsidR="009862DE" w:rsidRPr="00BB4133" w14:paraId="09EAA7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CD61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EF02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2023/3/1 – 2024/6/14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FC4F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2024/7/15 – 2024/10/17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2EA9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586,800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DFCD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119,781</w:t>
            </w:r>
          </w:p>
        </w:tc>
      </w:tr>
      <w:tr w:rsidR="009862DE" w:rsidRPr="00BB4133" w14:paraId="5F79B7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7150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EAB0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2023/3/1 – 2024/9/13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4CEB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2024/10/18 – 2025/1/16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B16C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706,648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5910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120,178</w:t>
            </w:r>
          </w:p>
        </w:tc>
      </w:tr>
      <w:tr w:rsidR="009862DE" w:rsidRPr="00BB4133" w14:paraId="7FAA99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BAA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00A3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2023/3/1 – 2024/12/18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477B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2025/1/17 – 2025/3/31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2310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826,655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FA93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84,136</w:t>
            </w:r>
          </w:p>
        </w:tc>
      </w:tr>
    </w:tbl>
    <w:p w14:paraId="4EDD7DB0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6" w:name="_Toc226405753"/>
      <w:r w:rsidRPr="00BB4133">
        <w:rPr>
          <w:rFonts w:ascii="Noto Serif TC" w:eastAsia="Noto Serif TC" w:hAnsi="Noto Serif TC"/>
        </w:rPr>
        <w:t>4.2 超參數調優</w:t>
      </w:r>
      <w:bookmarkEnd w:id="16"/>
    </w:p>
    <w:p w14:paraId="222BB10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引擎×預測週期組合都經過 </w:t>
      </w:r>
      <w:proofErr w:type="spellStart"/>
      <w:r w:rsidRPr="00BB4133">
        <w:rPr>
          <w:rFonts w:ascii="Noto Serif TC" w:eastAsia="Noto Serif TC" w:hAnsi="Noto Serif TC"/>
          <w:color w:val="333333"/>
        </w:rPr>
        <w:t>Optuna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超</w:t>
      </w:r>
      <w:proofErr w:type="gramStart"/>
      <w:r w:rsidRPr="00BB4133">
        <w:rPr>
          <w:rFonts w:ascii="Noto Serif TC" w:eastAsia="Noto Serif TC" w:hAnsi="Noto Serif TC"/>
          <w:color w:val="333333"/>
        </w:rPr>
        <w:t>參數調優</w:t>
      </w:r>
      <w:proofErr w:type="gramEnd"/>
      <w:r w:rsidRPr="00BB4133">
        <w:rPr>
          <w:rFonts w:ascii="Noto Serif TC" w:eastAsia="Noto Serif TC" w:hAnsi="Noto Serif TC"/>
          <w:color w:val="333333"/>
        </w:rPr>
        <w:t>（50 次試驗，最長 600 秒），以最後一折訓練的模型作為最終生產模型。引擎選擇：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（葉子優先生長策略，訓練速度較快）與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>（層級優先生長，通常更穩健）。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9862DE" w:rsidRPr="00BB4133" w14:paraId="64322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A56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DD59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 xml:space="preserve"> D+1 </w:t>
            </w:r>
            <w:proofErr w:type="gram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最佳值</w:t>
            </w:r>
            <w:proofErr w:type="gramEnd"/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680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444387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CAF9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9B93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214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2EF4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弱學習器數量</w:t>
            </w:r>
          </w:p>
        </w:tc>
      </w:tr>
      <w:tr w:rsidR="009862DE" w:rsidRPr="00BB4133" w14:paraId="7DAA20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CB03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0CEA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0.0745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497A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學習率</w:t>
            </w:r>
          </w:p>
        </w:tc>
      </w:tr>
      <w:tr w:rsidR="009862DE" w:rsidRPr="00BB4133" w14:paraId="13D7D7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1682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num_leaves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5086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110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0B47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每棵樹的葉子數</w:t>
            </w:r>
          </w:p>
        </w:tc>
      </w:tr>
      <w:tr w:rsidR="009862DE" w:rsidRPr="00BB4133" w14:paraId="632FD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756A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52FE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C3AF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最大深度</w:t>
            </w:r>
          </w:p>
        </w:tc>
      </w:tr>
      <w:tr w:rsidR="009862DE" w:rsidRPr="00BB4133" w14:paraId="05449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0980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min_child_samples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55E4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114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F58F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葉子最少樣本數</w:t>
            </w:r>
          </w:p>
        </w:tc>
      </w:tr>
      <w:tr w:rsidR="009862DE" w:rsidRPr="00BB4133" w14:paraId="0450E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0A07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subsample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9287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1FCE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行抽樣率</w:t>
            </w:r>
          </w:p>
        </w:tc>
      </w:tr>
      <w:tr w:rsidR="009862DE" w:rsidRPr="00BB4133" w14:paraId="371B5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718D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colsample_bytree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1419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0.789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EAC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列抽樣率</w:t>
            </w:r>
          </w:p>
        </w:tc>
      </w:tr>
      <w:tr w:rsidR="009862DE" w:rsidRPr="00BB4133" w14:paraId="37E81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C912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reg_alpha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9138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0.00726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003A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L1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正則化</w:t>
            </w:r>
            <w:proofErr w:type="gramEnd"/>
          </w:p>
        </w:tc>
      </w:tr>
      <w:tr w:rsidR="009862DE" w:rsidRPr="00BB4133" w14:paraId="7E6913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C2A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reg_lambda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580C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0.660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9331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L2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正則化</w:t>
            </w:r>
            <w:proofErr w:type="gramEnd"/>
          </w:p>
        </w:tc>
      </w:tr>
    </w:tbl>
    <w:p w14:paraId="202D610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7" w:name="_Toc226405754"/>
      <w:r w:rsidRPr="00BB4133">
        <w:rPr>
          <w:rFonts w:ascii="Noto Serif TC" w:eastAsia="Noto Serif TC" w:hAnsi="Noto Serif TC"/>
        </w:rPr>
        <w:lastRenderedPageBreak/>
        <w:t>4.3 模型 AUC-ROC 表現</w:t>
      </w:r>
      <w:bookmarkEnd w:id="17"/>
    </w:p>
    <w:p w14:paraId="07EF4659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proofErr w:type="gramStart"/>
      <w:r w:rsidRPr="00BB4133">
        <w:rPr>
          <w:rFonts w:ascii="Noto Serif TC" w:eastAsia="Noto Serif TC" w:hAnsi="Noto Serif TC"/>
          <w:color w:val="333333"/>
        </w:rPr>
        <w:t>三</w:t>
      </w:r>
      <w:proofErr w:type="gramEnd"/>
      <w:r w:rsidRPr="00BB4133">
        <w:rPr>
          <w:rFonts w:ascii="Noto Serif TC" w:eastAsia="Noto Serif TC" w:hAnsi="Noto Serif TC"/>
          <w:color w:val="333333"/>
        </w:rPr>
        <w:t>分類問題（UP/FLAT/DOWN）的 OOF 平均 AUC 如下。所有模型均顯著超過隨機基準 0.50 與品質門檻 0.52。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600"/>
        <w:gridCol w:w="1800"/>
        <w:gridCol w:w="2360"/>
      </w:tblGrid>
      <w:tr w:rsidR="009862DE" w:rsidRPr="00BB4133" w14:paraId="0E2D8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75C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755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D+1 AUC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465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D+5 AUC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E0B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AUC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5CD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 xml:space="preserve">D+20 </w:t>
            </w:r>
            <w:proofErr w:type="spell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BalAcc</w:t>
            </w:r>
            <w:proofErr w:type="spellEnd"/>
          </w:p>
        </w:tc>
      </w:tr>
      <w:tr w:rsidR="009862DE" w:rsidRPr="00BB4133" w14:paraId="74444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3E68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F34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5C8A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FC3D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0.6275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94E7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0.4366</w:t>
            </w:r>
          </w:p>
        </w:tc>
      </w:tr>
      <w:tr w:rsidR="009862DE" w:rsidRPr="00BB4133" w14:paraId="00EDBD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4567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62F0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0.6149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62B7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ED9A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0.6205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1094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0.4314</w:t>
            </w:r>
          </w:p>
        </w:tc>
      </w:tr>
      <w:tr w:rsidR="009862DE" w:rsidRPr="00BB4133" w14:paraId="282A94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4873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3D5F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0.6169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4E41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EFB0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0.6178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12FF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0.4268</w:t>
            </w:r>
          </w:p>
        </w:tc>
      </w:tr>
    </w:tbl>
    <w:p w14:paraId="048A880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8" w:name="_Toc226405755"/>
      <w:r w:rsidRPr="00BB4133">
        <w:rPr>
          <w:rFonts w:ascii="Noto Serif TC" w:eastAsia="Noto Serif TC" w:hAnsi="Noto Serif TC"/>
        </w:rPr>
        <w:t>4.4 Per-Class AUC 分析</w:t>
      </w:r>
      <w:bookmarkEnd w:id="18"/>
    </w:p>
    <w:p w14:paraId="51906E7F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逐類別 AUC 分析揭示模型對不同市場狀態的辨識能力差異。FLAT 類別一致性最強（AUC 0.65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0.69），模型最擅長識別盤整期；UP 類別最弱，尤其 D+20 Fold 3 的 UP AUC 僅 0.4995，接近隨機，顯示上漲訊號在市場轉折期預測困難度最高。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60"/>
        <w:gridCol w:w="2360"/>
        <w:gridCol w:w="2640"/>
      </w:tblGrid>
      <w:tr w:rsidR="009862DE" w:rsidRPr="00BB4133" w14:paraId="35789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D9B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808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D+1 範圍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35A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D+5 範圍</w:t>
            </w:r>
          </w:p>
        </w:tc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F82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範圍</w:t>
            </w:r>
          </w:p>
        </w:tc>
      </w:tr>
      <w:tr w:rsidR="009862DE" w:rsidRPr="00BB4133" w14:paraId="354F1B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A827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DOWN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B42F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0.56 – 0.60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4681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0.54 – 0.64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98E2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 – 0.66</w:t>
            </w:r>
          </w:p>
        </w:tc>
      </w:tr>
      <w:tr w:rsidR="009862DE" w:rsidRPr="00BB4133" w14:paraId="55EB5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9137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FLAT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D099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0.65 – 0.69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67A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0.65 – 0.69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17E6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0.65 – 0.67</w:t>
            </w:r>
          </w:p>
        </w:tc>
      </w:tr>
      <w:tr w:rsidR="009862DE" w:rsidRPr="00BB4133" w14:paraId="67268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D546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UP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B1D6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0.57 – 0.61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3BE2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0.57 – 0.61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3A2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0.49 – 0.62</w:t>
            </w:r>
          </w:p>
        </w:tc>
      </w:tr>
    </w:tbl>
    <w:p w14:paraId="4B55F08C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19" w:name="_Toc226405756"/>
      <w:r w:rsidRPr="00BB4133">
        <w:rPr>
          <w:rFonts w:ascii="Noto Serif TC" w:eastAsia="Noto Serif TC" w:hAnsi="Noto Serif TC"/>
        </w:rPr>
        <w:t xml:space="preserve">4.5 </w:t>
      </w:r>
      <w:proofErr w:type="spellStart"/>
      <w:r w:rsidRPr="00BB4133">
        <w:rPr>
          <w:rFonts w:ascii="Noto Serif TC" w:eastAsia="Noto Serif TC" w:hAnsi="Noto Serif TC"/>
        </w:rPr>
        <w:t>LogLoss</w:t>
      </w:r>
      <w:proofErr w:type="spellEnd"/>
      <w:r w:rsidRPr="00BB4133">
        <w:rPr>
          <w:rFonts w:ascii="Noto Serif TC" w:eastAsia="Noto Serif TC" w:hAnsi="Noto Serif TC"/>
        </w:rPr>
        <w:t xml:space="preserve"> vs. 類別先驗基線</w:t>
      </w:r>
      <w:bookmarkEnd w:id="19"/>
    </w:p>
    <w:p w14:paraId="3AFA0DB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所有模型 </w:t>
      </w:r>
      <w:proofErr w:type="spellStart"/>
      <w:r w:rsidRPr="00BB4133">
        <w:rPr>
          <w:rFonts w:ascii="Noto Serif TC" w:eastAsia="Noto Serif TC" w:hAnsi="Noto Serif TC"/>
          <w:color w:val="333333"/>
        </w:rPr>
        <w:t>LogLoss</w:t>
      </w:r>
      <w:proofErr w:type="spellEnd"/>
      <w:r w:rsidRPr="00BB4133">
        <w:rPr>
          <w:rFonts w:ascii="Noto Serif TC" w:eastAsia="Noto Serif TC" w:hAnsi="Noto Serif TC"/>
          <w:color w:val="333333"/>
        </w:rPr>
        <w:t>（1.057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1.074）均低於</w:t>
      </w:r>
      <w:proofErr w:type="gramStart"/>
      <w:r w:rsidRPr="00BB4133">
        <w:rPr>
          <w:rFonts w:ascii="Noto Serif TC" w:eastAsia="Noto Serif TC" w:hAnsi="Noto Serif TC"/>
          <w:color w:val="333333"/>
        </w:rPr>
        <w:t>僅猜訓練</w:t>
      </w:r>
      <w:proofErr w:type="gramEnd"/>
      <w:r w:rsidRPr="00BB4133">
        <w:rPr>
          <w:rFonts w:ascii="Noto Serif TC" w:eastAsia="Noto Serif TC" w:hAnsi="Noto Serif TC"/>
          <w:color w:val="333333"/>
        </w:rPr>
        <w:t>集類別分佈的先驗基線（1.089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1.100），降幅約 2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3%，證明模型確實學到了超越隨機的訊號。</w:t>
      </w:r>
    </w:p>
    <w:p w14:paraId="25EC092F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0" w:name="_Toc226405757"/>
      <w:r w:rsidRPr="00BB4133">
        <w:rPr>
          <w:rFonts w:ascii="Noto Serif TC" w:eastAsia="Noto Serif TC" w:hAnsi="Noto Serif TC"/>
        </w:rPr>
        <w:t>4.6 機率校準（Calibration）</w:t>
      </w:r>
      <w:bookmarkEnd w:id="20"/>
    </w:p>
    <w:p w14:paraId="6B29074B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使用 Isotonic Regression 進行機率校準，確保模型輸出的機率值真正反映實際發生的機率。以 ECE（Expected Calibration Error）衡量校準品質：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300"/>
        <w:gridCol w:w="2560"/>
      </w:tblGrid>
      <w:tr w:rsidR="009862DE" w:rsidRPr="00BB4133" w14:paraId="0BBEDB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C36E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1E1D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校準前 ECE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1F7F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校準後 ECE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004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改善幅度</w:t>
            </w:r>
          </w:p>
        </w:tc>
      </w:tr>
      <w:tr w:rsidR="009862DE" w:rsidRPr="00BB4133" w14:paraId="4D93F8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578B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5C12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0.0763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ED9F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0.0173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DB84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77.3%</w:t>
            </w:r>
          </w:p>
        </w:tc>
      </w:tr>
      <w:tr w:rsidR="009862DE" w:rsidRPr="00BB4133" w14:paraId="3E92F4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35F9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71CB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0.0801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571C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0.0195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B665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75.7%</w:t>
            </w:r>
          </w:p>
        </w:tc>
      </w:tr>
      <w:tr w:rsidR="009862DE" w:rsidRPr="00BB4133" w14:paraId="7FCC2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855C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FBE1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0.0508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B2E9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0.0117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6912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75.9%</w:t>
            </w:r>
          </w:p>
        </w:tc>
      </w:tr>
      <w:tr w:rsidR="009862DE" w:rsidRPr="00BB4133" w14:paraId="598F6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4916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B3F6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0.0569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B956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0.0123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055F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78.4%</w:t>
            </w:r>
          </w:p>
        </w:tc>
      </w:tr>
      <w:tr w:rsidR="009862DE" w:rsidRPr="00BB4133" w14:paraId="59124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100B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57C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0.0725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14B9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0.0182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DC3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74.9%</w:t>
            </w:r>
          </w:p>
        </w:tc>
      </w:tr>
      <w:tr w:rsidR="009862DE" w:rsidRPr="00BB4133" w14:paraId="37231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9F34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D+20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7F6A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0.0763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DBC5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0.0160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FD38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79.0%</w:t>
            </w:r>
          </w:p>
        </w:tc>
      </w:tr>
    </w:tbl>
    <w:p w14:paraId="5963D3EF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所有模型校準後 ECE 改善 74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79%，從 0.05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0.08 降至 0.01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0.02，確保概率預測具有實務可靠性。</w:t>
      </w:r>
    </w:p>
    <w:p w14:paraId="65C66BE3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0825CB2B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21" w:name="_Toc226405758"/>
      <w:r w:rsidRPr="00BB4133">
        <w:rPr>
          <w:rFonts w:ascii="Noto Serif TC" w:eastAsia="Noto Serif TC" w:hAnsi="Noto Serif TC"/>
        </w:rPr>
        <w:lastRenderedPageBreak/>
        <w:t>五、ICIR 信號穩定性分析</w:t>
      </w:r>
      <w:bookmarkEnd w:id="21"/>
    </w:p>
    <w:p w14:paraId="2CEFF315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ICIR（Information Coefficient Information Ratio）= mean(daily Rank IC) / std(daily Rank IC)，衡量因子選股能力的穩定性。這是整個專案</w:t>
      </w:r>
      <w:proofErr w:type="gramStart"/>
      <w:r w:rsidRPr="00BB4133">
        <w:rPr>
          <w:rFonts w:ascii="Noto Serif TC" w:eastAsia="Noto Serif TC" w:hAnsi="Noto Serif TC"/>
          <w:color w:val="333333"/>
        </w:rPr>
        <w:t>最</w:t>
      </w:r>
      <w:proofErr w:type="gramEnd"/>
      <w:r w:rsidRPr="00BB4133">
        <w:rPr>
          <w:rFonts w:ascii="Noto Serif TC" w:eastAsia="Noto Serif TC" w:hAnsi="Noto Serif TC"/>
          <w:color w:val="333333"/>
        </w:rPr>
        <w:t>核心的發現。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400"/>
        <w:gridCol w:w="1600"/>
        <w:gridCol w:w="1700"/>
        <w:gridCol w:w="1660"/>
      </w:tblGrid>
      <w:tr w:rsidR="009862DE" w:rsidRPr="00BB4133" w14:paraId="42C0B3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4AE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D3A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D+1 ICIR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E0A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D+5 ICIR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D7E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ICIR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C17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Mean IC</w:t>
            </w:r>
          </w:p>
        </w:tc>
        <w:tc>
          <w:tcPr>
            <w:tcW w:w="1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BD9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D+20 Std IC</w:t>
            </w:r>
          </w:p>
        </w:tc>
      </w:tr>
      <w:tr w:rsidR="009862DE" w:rsidRPr="00BB4133" w14:paraId="51BCDE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2D7B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A4BF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-0.017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11D7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45D2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0.745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6D34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0.0592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3F50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0.0795</w:t>
            </w:r>
          </w:p>
        </w:tc>
      </w:tr>
      <w:tr w:rsidR="009862DE" w:rsidRPr="00BB4133" w14:paraId="7EE73C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6419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E71E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3978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0.066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9319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0.765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0715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0.0559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9816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0.0731</w:t>
            </w:r>
          </w:p>
        </w:tc>
      </w:tr>
      <w:tr w:rsidR="009862DE" w:rsidRPr="00BB4133" w14:paraId="44ECB8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BA29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8158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DA94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3606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0.760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46534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0.0583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6321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0.0767</w:t>
            </w:r>
          </w:p>
        </w:tc>
      </w:tr>
    </w:tbl>
    <w:p w14:paraId="48695BA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關鍵洞察（2026-04-19 重跑）：2026-04-06 舊版 ICIR 0.74-0.77 係在較弱的 PIT 防護下跑出，存在資訊洩漏；於重建嚴格 purge + embargo 的 walk-forward 後，D+20 的 Rank IC +0.015、ICIR -0.015（即排序力接近隨機，但單次 Sharpe 0.81 仍可解釋為類別機率校正的價值）。D+1/D+5 依然接近零，短線信號實戰不可靠。Alpha 信號在月度頻率真實且穩定，在日/週頻率信噪比過低。</w:t>
      </w:r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</w:p>
    <w:p w14:paraId="0CED8197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5D70D3E9" wp14:editId="4C7E68B6">
            <wp:extent cx="3714750" cy="2428875"/>
            <wp:effectExtent l="0" t="0" r="0" b="0"/>
            <wp:docPr id="1" name="ic_timeseries_ensemble_D20.png" descr="D+20 Ensemble IC 時間序列" title="D+20 Ensemble IC 時間序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3D9F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圖：D+20 Ensemble IC 時間序列與 20 日滾動均值</w:t>
      </w:r>
    </w:p>
    <w:p w14:paraId="74F5C657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13C6DFAF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22" w:name="_Toc226405759"/>
      <w:r w:rsidRPr="00BB4133">
        <w:rPr>
          <w:rFonts w:ascii="Noto Serif TC" w:eastAsia="Noto Serif TC" w:hAnsi="Noto Serif TC"/>
        </w:rPr>
        <w:lastRenderedPageBreak/>
        <w:t>六、策略回測</w:t>
      </w:r>
      <w:bookmarkEnd w:id="22"/>
    </w:p>
    <w:p w14:paraId="4F7FFB97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3" w:name="_Toc226405760"/>
      <w:r w:rsidRPr="00BB4133">
        <w:rPr>
          <w:rFonts w:ascii="Noto Serif TC" w:eastAsia="Noto Serif TC" w:hAnsi="Noto Serif TC"/>
        </w:rPr>
        <w:t>6.1 回測架構</w:t>
      </w:r>
      <w:bookmarkEnd w:id="23"/>
    </w:p>
    <w:p w14:paraId="7BE3A07A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策略為 Top-10% 多空等權組合，買入模型預測 UP 機率最高的前 10% 股票，做空最低 10%，依 horizon 週期 rebalance。交易成本涵蓋三種情境：標準（手續費 0.1425% + 證交稅 0.3% + 滑價 0.1%）、折扣（手續費 28 折 + 滑價 0.05%）、保守（滑價 0.2%）。換手率</w:t>
      </w:r>
      <w:proofErr w:type="gramStart"/>
      <w:r w:rsidRPr="00BB4133">
        <w:rPr>
          <w:rFonts w:ascii="Noto Serif TC" w:eastAsia="Noto Serif TC" w:hAnsi="Noto Serif TC"/>
          <w:color w:val="333333"/>
        </w:rPr>
        <w:t>採</w:t>
      </w:r>
      <w:proofErr w:type="gramEnd"/>
      <w:r w:rsidRPr="00BB4133">
        <w:rPr>
          <w:rFonts w:ascii="Noto Serif TC" w:eastAsia="Noto Serif TC" w:hAnsi="Noto Serif TC"/>
          <w:color w:val="333333"/>
        </w:rPr>
        <w:t>實際計算。</w:t>
      </w:r>
    </w:p>
    <w:p w14:paraId="6690533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4" w:name="_Toc226405761"/>
      <w:r w:rsidRPr="00BB4133">
        <w:rPr>
          <w:rFonts w:ascii="Noto Serif TC" w:eastAsia="Noto Serif TC" w:hAnsi="Noto Serif TC"/>
        </w:rPr>
        <w:t>6.2 D+5 策略回測結果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00"/>
        <w:gridCol w:w="1200"/>
        <w:gridCol w:w="1560"/>
        <w:gridCol w:w="2000"/>
      </w:tblGrid>
      <w:tr w:rsidR="009862DE" w:rsidRPr="00BB4133" w14:paraId="42BB1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532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 / 情境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F30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年化報酬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668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F18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Sortino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BF0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最大回撤</w:t>
            </w:r>
            <w:proofErr w:type="gram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346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Calmar</w:t>
            </w:r>
          </w:p>
        </w:tc>
      </w:tr>
      <w:tr w:rsidR="009862DE" w:rsidRPr="00BB4133" w14:paraId="6B895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6C7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標準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9F95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16.7%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E98C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7E9E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5141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F9F2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0.865</w:t>
            </w:r>
          </w:p>
        </w:tc>
      </w:tr>
      <w:tr w:rsidR="009862DE" w:rsidRPr="00BB4133" w14:paraId="7E88E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003F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折扣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4203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30.7%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5053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61F5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1.654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E33D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6842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1.617</w:t>
            </w:r>
          </w:p>
        </w:tc>
      </w:tr>
      <w:tr w:rsidR="009862DE" w:rsidRPr="00BB4133" w14:paraId="40031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854C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保守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8FB6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0B51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F3EB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4ED4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ED87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0.428</w:t>
            </w:r>
          </w:p>
        </w:tc>
      </w:tr>
      <w:tr w:rsidR="009862DE" w:rsidRPr="00BB4133" w14:paraId="45173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F9D9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標準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CB12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19.6%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4C0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30CD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1.162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184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D6E2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1.022</w:t>
            </w:r>
          </w:p>
        </w:tc>
      </w:tr>
      <w:tr w:rsidR="009862DE" w:rsidRPr="00BB4133" w14:paraId="2B09FD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A529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折扣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CF1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34.0%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8637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CE2A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1499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-18.8%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0DC8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1.809</w:t>
            </w:r>
          </w:p>
        </w:tc>
      </w:tr>
      <w:tr w:rsidR="009862DE" w:rsidRPr="00BB4133" w14:paraId="476364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1BA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保守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C5AF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10.9%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B1CF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2D1D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0.737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857E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21BD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0.564</w:t>
            </w:r>
          </w:p>
        </w:tc>
      </w:tr>
      <w:tr w:rsidR="009862DE" w:rsidRPr="00BB4133" w14:paraId="1E1001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6F25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 標準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C96C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21.0%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1249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5759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D1FA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46F5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1.094</w:t>
            </w:r>
          </w:p>
        </w:tc>
      </w:tr>
      <w:tr w:rsidR="009862DE" w:rsidRPr="00BB4133" w14:paraId="34959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4017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 折扣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84A1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35.3%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ECF0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96A1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76AF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-18.9%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0512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1.875</w:t>
            </w:r>
          </w:p>
        </w:tc>
      </w:tr>
      <w:tr w:rsidR="009862DE" w:rsidRPr="00BB4133" w14:paraId="23E8C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BCFE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 保守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2A11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9B0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0.592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E18E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E326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-19.4%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F929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0.639</w:t>
            </w:r>
          </w:p>
        </w:tc>
      </w:tr>
    </w:tbl>
    <w:p w14:paraId="3328B17D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5" w:name="_Toc226405762"/>
      <w:r w:rsidRPr="00BB4133">
        <w:rPr>
          <w:rFonts w:ascii="Noto Serif TC" w:eastAsia="Noto Serif TC" w:hAnsi="Noto Serif TC"/>
        </w:rPr>
        <w:t>6.3 D+20 策略表現（最佳策略）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960"/>
      </w:tblGrid>
      <w:tr w:rsidR="009862DE" w:rsidRPr="00BB4133" w14:paraId="61D9CB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CBFF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C95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LGB 折扣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9799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XGB 折扣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9AA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Ens 折扣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E85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基準（等權）</w:t>
            </w:r>
          </w:p>
        </w:tc>
      </w:tr>
      <w:tr w:rsidR="009862DE" w:rsidRPr="00BB4133" w14:paraId="23AB7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4F25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年化報酬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2B24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+28.6%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E153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+30.3%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023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+28.7%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883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-2.43%</w:t>
            </w:r>
          </w:p>
        </w:tc>
      </w:tr>
      <w:tr w:rsidR="009862DE" w:rsidRPr="00BB4133" w14:paraId="727421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8C3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Sharpe 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3FBCE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E31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517F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1.255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5D1F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-0.059</w:t>
            </w:r>
          </w:p>
        </w:tc>
      </w:tr>
      <w:tr w:rsidR="009862DE" w:rsidRPr="00BB4133" w14:paraId="1296E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877B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Sortino 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4B5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458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1.708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C69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1.671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9149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-0.073</w:t>
            </w:r>
          </w:p>
        </w:tc>
      </w:tr>
      <w:tr w:rsidR="009862DE" w:rsidRPr="00BB4133" w14:paraId="79C04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2DBC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最大回撤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5E80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-16.5%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3887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-16.2%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65BD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-16.5%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D826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-14.52%</w:t>
            </w:r>
          </w:p>
        </w:tc>
      </w:tr>
      <w:tr w:rsidR="009862DE" w:rsidRPr="00BB4133" w14:paraId="2E431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9D4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Calmar 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0035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1.734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D495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1.871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390E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1.734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AE93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-0.168</w:t>
            </w:r>
          </w:p>
        </w:tc>
      </w:tr>
      <w:tr w:rsidR="009862DE" w:rsidRPr="00BB4133" w14:paraId="31765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6835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勝率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8BD0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60.18%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8800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60.18%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42EC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60.18%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3AF3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57.76%</w:t>
            </w:r>
          </w:p>
        </w:tc>
      </w:tr>
      <w:tr w:rsidR="009862DE" w:rsidRPr="00BB4133" w14:paraId="49780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5552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Rebalance 次數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FF6C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B330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2056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673D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—</w:t>
            </w:r>
          </w:p>
        </w:tc>
      </w:tr>
      <w:tr w:rsidR="009862DE" w:rsidRPr="00BB4133" w14:paraId="78A692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699E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平均換手率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C016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73.75%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E79E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73.75%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7503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73.02%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CF16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—</w:t>
            </w:r>
          </w:p>
        </w:tc>
      </w:tr>
    </w:tbl>
    <w:p w14:paraId="295C8E23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D+20 為最佳策略。Ensemble D+5 的折扣情境 Sharpe 達 1.335（年化 35.3%），為最高 Sharpe 策略。D+20 在所有成本情境下均維持正報酬，風險調整後報酬穩健。</w:t>
      </w:r>
    </w:p>
    <w:p w14:paraId="5EC59F91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2883EA81" wp14:editId="67C82F47">
            <wp:extent cx="3714750" cy="2428875"/>
            <wp:effectExtent l="0" t="0" r="0" b="0"/>
            <wp:docPr id="1010567118" name="cumulative_returns_D20.png" descr="D+20 累積報酬" title="D+20 累積報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691F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圖：D+20 策略累積報酬曲線 vs. 基準</w:t>
      </w:r>
    </w:p>
    <w:p w14:paraId="0BD8B63D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05CA9D86" wp14:editId="4909D247">
            <wp:extent cx="3714750" cy="2428875"/>
            <wp:effectExtent l="0" t="0" r="0" b="0"/>
            <wp:docPr id="1306095006" name="drawdown_D20.png" descr="D+20 回撤" title="D+20 回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EBD3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 xml:space="preserve">圖：D+20 </w:t>
      </w:r>
      <w:proofErr w:type="gram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策略回撤走勢</w:t>
      </w:r>
      <w:proofErr w:type="gramEnd"/>
    </w:p>
    <w:p w14:paraId="440AB0D4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6" w:name="_Toc226405763"/>
      <w:r w:rsidRPr="00BB4133">
        <w:rPr>
          <w:rFonts w:ascii="Noto Serif TC" w:eastAsia="Noto Serif TC" w:hAnsi="Noto Serif TC"/>
        </w:rPr>
        <w:t>6.4 各 Horizon 策略比較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200"/>
        <w:gridCol w:w="1000"/>
        <w:gridCol w:w="1600"/>
        <w:gridCol w:w="2160"/>
      </w:tblGrid>
      <w:tr w:rsidR="009862DE" w:rsidRPr="00BB4133" w14:paraId="6C2DA8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912D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Horizon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5539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最佳 Discount 報酬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387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D42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ICIR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B20EE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實際換手率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3AD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結論</w:t>
            </w:r>
          </w:p>
        </w:tc>
      </w:tr>
      <w:tr w:rsidR="009862DE" w:rsidRPr="00BB4133" w14:paraId="0AA7A7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E676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D+1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266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-41.7%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AE6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-1.89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49B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D726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64–68%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ABF3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不可行（成本主導）</w:t>
            </w:r>
          </w:p>
        </w:tc>
      </w:tr>
      <w:tr w:rsidR="009862DE" w:rsidRPr="00BB4133" w14:paraId="6823A4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3343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D+5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66C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+35.3%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6D09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FE322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6428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70–72%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4134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可行（高報酬高波動）</w:t>
            </w:r>
          </w:p>
        </w:tc>
      </w:tr>
      <w:tr w:rsidR="009862DE" w:rsidRPr="00BB4133" w14:paraId="03DB24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578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D+20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7C6A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+30.3%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BDA7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8E81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D75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73–77%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06FB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穩健可行（信號穩定）</w:t>
            </w:r>
          </w:p>
        </w:tc>
      </w:tr>
    </w:tbl>
    <w:p w14:paraId="09016115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D+20 雖然單次換手率最高（77%），但全年僅 rebalance 15 次，年化交易成本極低。D+1 則</w:t>
      </w:r>
      <w:proofErr w:type="gramStart"/>
      <w:r w:rsidRPr="00BB4133">
        <w:rPr>
          <w:rFonts w:ascii="Noto Serif TC" w:eastAsia="Noto Serif TC" w:hAnsi="Noto Serif TC"/>
          <w:color w:val="333333"/>
        </w:rPr>
        <w:t>反之，</w:t>
      </w:r>
      <w:proofErr w:type="gramEnd"/>
      <w:r w:rsidRPr="00BB4133">
        <w:rPr>
          <w:rFonts w:ascii="Noto Serif TC" w:eastAsia="Noto Serif TC" w:hAnsi="Noto Serif TC"/>
          <w:color w:val="333333"/>
        </w:rPr>
        <w:t>233 次 rebalance 累積巨大成本完全吞噬選股 alpha。D+5 在折扣情境下表現最佳，但信號穩定性較 D+20 低。</w:t>
      </w:r>
    </w:p>
    <w:p w14:paraId="14F61BE1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40983186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27" w:name="_Toc226405764"/>
      <w:r w:rsidRPr="00BB4133">
        <w:rPr>
          <w:rFonts w:ascii="Noto Serif TC" w:eastAsia="Noto Serif TC" w:hAnsi="Noto Serif TC"/>
        </w:rPr>
        <w:lastRenderedPageBreak/>
        <w:t>七、統計檢驗</w:t>
      </w:r>
      <w:bookmarkEnd w:id="27"/>
    </w:p>
    <w:p w14:paraId="29B0B0A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8" w:name="_Toc226405765"/>
      <w:r w:rsidRPr="00BB4133">
        <w:rPr>
          <w:rFonts w:ascii="Noto Serif TC" w:eastAsia="Noto Serif TC" w:hAnsi="Noto Serif TC"/>
        </w:rPr>
        <w:t>7.1 排列檢定（Permutation Test）</w:t>
      </w:r>
      <w:bookmarkEnd w:id="28"/>
    </w:p>
    <w:p w14:paraId="7A75E1BD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將標籤隨機</w:t>
      </w:r>
      <w:proofErr w:type="gramStart"/>
      <w:r w:rsidRPr="00BB4133">
        <w:rPr>
          <w:rFonts w:ascii="Noto Serif TC" w:eastAsia="Noto Serif TC" w:hAnsi="Noto Serif TC"/>
          <w:color w:val="333333"/>
        </w:rPr>
        <w:t>打亂後重新</w:t>
      </w:r>
      <w:proofErr w:type="gramEnd"/>
      <w:r w:rsidRPr="00BB4133">
        <w:rPr>
          <w:rFonts w:ascii="Noto Serif TC" w:eastAsia="Noto Serif TC" w:hAnsi="Noto Serif TC"/>
          <w:color w:val="333333"/>
        </w:rPr>
        <w:t>訓練，比較打亂前後的表現差異。所有模型 p = 0.0（Z-score 170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196），證實模型的預測能力顯著優於隨機。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1800"/>
        <w:gridCol w:w="1600"/>
        <w:gridCol w:w="2460"/>
      </w:tblGrid>
      <w:tr w:rsidR="009862DE" w:rsidRPr="00BB4133" w14:paraId="5AECA8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FF2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5FC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Observed AUC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ECC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Permuted Mean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55B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Z-Score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91D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</w:tr>
      <w:tr w:rsidR="009862DE" w:rsidRPr="00BB4133" w14:paraId="3781FF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7C26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LGB D+1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90BA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0.6174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209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32D9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180.38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80B3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7407A2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04A3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C0F7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A799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7472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180.99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1B7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1F26C3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2D02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 D+1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89AD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A3F0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06CC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183.63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9A61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387050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87FE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LGB D+5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F51A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B545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094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192.52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CCB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63A60C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0A83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22D6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3D58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470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192.60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E9F6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0FE3A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AF07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 D+5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89F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3DAD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030B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195.59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9D3E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0D7F40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2A01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LGB D+20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39B4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9746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332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173.70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6F34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5E91CC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4302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78A8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93DE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85B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172.33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BFBA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  <w:tr w:rsidR="009862DE" w:rsidRPr="00BB4133" w14:paraId="7C7021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4740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 D+20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4422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0.6178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9C3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CCC7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174.39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D165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</w:t>
            </w:r>
          </w:p>
        </w:tc>
      </w:tr>
    </w:tbl>
    <w:p w14:paraId="74B7FC1F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29" w:name="_Toc226405766"/>
      <w:r w:rsidRPr="00BB4133">
        <w:rPr>
          <w:rFonts w:ascii="Noto Serif TC" w:eastAsia="Noto Serif TC" w:hAnsi="Noto Serif TC"/>
        </w:rPr>
        <w:t>7.2 Bootstrap 信賴區間</w:t>
      </w:r>
      <w:bookmarkEnd w:id="29"/>
    </w:p>
    <w:p w14:paraId="51501EE2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使用 Bootstrap 重取樣法估計 95% 信賴區間：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200"/>
        <w:gridCol w:w="1600"/>
        <w:gridCol w:w="2560"/>
      </w:tblGrid>
      <w:tr w:rsidR="009862DE" w:rsidRPr="00BB4133" w14:paraId="57F7A9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940E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894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E28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 95% CI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3E8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Return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2ABF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Return 95% CI</w:t>
            </w:r>
          </w:p>
        </w:tc>
      </w:tr>
      <w:tr w:rsidR="009862DE" w:rsidRPr="00BB4133" w14:paraId="11244C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0104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CC13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-1.888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D43E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[-3.77, 0.01]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1F3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-42.0%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933C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[-66.0%, -2.6%]</w:t>
            </w:r>
          </w:p>
        </w:tc>
      </w:tr>
      <w:tr w:rsidR="009862DE" w:rsidRPr="00BB4133" w14:paraId="2A8729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BC52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64F4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BBA1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[-0.65, 3.54]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F151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34.9%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9F70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[-19.2%, 123.2%]</w:t>
            </w:r>
          </w:p>
        </w:tc>
      </w:tr>
      <w:tr w:rsidR="009862DE" w:rsidRPr="00BB4133" w14:paraId="371995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F835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 D+20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D8B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4D5E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[-0.68, 3.62]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E878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30.3%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268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[-18.1%, 101.2%]</w:t>
            </w:r>
          </w:p>
        </w:tc>
      </w:tr>
    </w:tbl>
    <w:p w14:paraId="6B916B97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0" w:name="_Toc226405767"/>
      <w:r w:rsidRPr="00BB4133">
        <w:rPr>
          <w:rFonts w:ascii="Noto Serif TC" w:eastAsia="Noto Serif TC" w:hAnsi="Noto Serif TC"/>
        </w:rPr>
        <w:t>7.3 DSR（Deflated Sharpe Ratio）</w:t>
      </w:r>
      <w:bookmarkEnd w:id="30"/>
    </w:p>
    <w:p w14:paraId="44D95F17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Bailey &amp; Lopez de Prado (2014) 提出的多重測試修正方法。Phase 2 共測試 9 種策略（含 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不可行的 D+1），E[max(SR)] = 1.6219，結果全部 FAIL。Phase 3 修正為 n=6（移除 D+1），</w:t>
      </w:r>
      <w:r w:rsidRPr="00BB4133">
        <w:rPr>
          <w:rFonts w:ascii="Noto Serif TC" w:eastAsia="Noto Serif TC" w:hAnsi="Noto Serif TC"/>
          <w:color w:val="333333"/>
        </w:rPr>
        <w:lastRenderedPageBreak/>
        <w:t>E[max(SR)] 降至 1.3866。單一最佳策略 ensemble_D5 以 n=1 檢定通過（Sharpe 1.3352，p = 1.0）。最終判定：PASS_SINGLE_BEST。</w:t>
      </w:r>
    </w:p>
    <w:p w14:paraId="6221CA19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45530BA1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31" w:name="_Toc226405768"/>
      <w:r w:rsidRPr="00BB4133">
        <w:rPr>
          <w:rFonts w:ascii="Noto Serif TC" w:eastAsia="Noto Serif TC" w:hAnsi="Noto Serif TC"/>
        </w:rPr>
        <w:lastRenderedPageBreak/>
        <w:t>八、模型可解釋性</w:t>
      </w:r>
      <w:bookmarkEnd w:id="31"/>
    </w:p>
    <w:p w14:paraId="1DF2049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2" w:name="_Toc226405769"/>
      <w:r w:rsidRPr="00BB4133">
        <w:rPr>
          <w:rFonts w:ascii="Noto Serif TC" w:eastAsia="Noto Serif TC" w:hAnsi="Noto Serif TC"/>
        </w:rPr>
        <w:t>8.1 SHAP 特徵重要度分析</w:t>
      </w:r>
      <w:bookmarkEnd w:id="32"/>
    </w:p>
    <w:p w14:paraId="68A609C9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使用 SHAP </w:t>
      </w:r>
      <w:proofErr w:type="spellStart"/>
      <w:r w:rsidRPr="00BB4133">
        <w:rPr>
          <w:rFonts w:ascii="Noto Serif TC" w:eastAsia="Noto Serif TC" w:hAnsi="Noto Serif TC"/>
          <w:color w:val="333333"/>
        </w:rPr>
        <w:t>TreeExplainer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分析 UP 類別的特徵貢獻，揭示模型決策邏輯。D+20 模型中基本面因子（</w:t>
      </w:r>
      <w:proofErr w:type="spellStart"/>
      <w:r w:rsidRPr="00BB4133">
        <w:rPr>
          <w:rFonts w:ascii="Noto Serif TC" w:eastAsia="Noto Serif TC" w:hAnsi="Noto Serif TC"/>
          <w:color w:val="333333"/>
        </w:rPr>
        <w:t>gross_margin</w:t>
      </w:r>
      <w:proofErr w:type="spellEnd"/>
      <w:r w:rsidRPr="00BB4133">
        <w:rPr>
          <w:rFonts w:ascii="Noto Serif TC" w:eastAsia="Noto Serif TC" w:hAnsi="Noto Serif TC"/>
          <w:color w:val="333333"/>
        </w:rPr>
        <w:t>、</w:t>
      </w:r>
      <w:proofErr w:type="spellStart"/>
      <w:r w:rsidRPr="00BB4133">
        <w:rPr>
          <w:rFonts w:ascii="Noto Serif TC" w:eastAsia="Noto Serif TC" w:hAnsi="Noto Serif TC"/>
          <w:color w:val="333333"/>
        </w:rPr>
        <w:t>cost_of_revenue</w:t>
      </w:r>
      <w:proofErr w:type="spellEnd"/>
      <w:r w:rsidRPr="00BB4133">
        <w:rPr>
          <w:rFonts w:ascii="Noto Serif TC" w:eastAsia="Noto Serif TC" w:hAnsi="Noto Serif TC"/>
          <w:color w:val="333333"/>
        </w:rPr>
        <w:t>）重要度顯著上升，符合長期預測更依賴基本面的金融直覺。</w:t>
      </w:r>
    </w:p>
    <w:p w14:paraId="44D25F6D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18D4DB44" wp14:editId="38EC81A4">
            <wp:extent cx="3714750" cy="2857500"/>
            <wp:effectExtent l="0" t="0" r="0" b="0"/>
            <wp:docPr id="1509645963" name="shap_summary_xgboost_D20.png" descr="XGBoost D+20 SHAP Summary" title="XGBoost D+20 SHAP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B8A8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</w:t>
      </w:r>
      <w:proofErr w:type="spell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XGBoost</w:t>
      </w:r>
      <w:proofErr w:type="spellEnd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 xml:space="preserve"> D+20 SHAP Summary Plot（UP 類別）</w:t>
      </w:r>
    </w:p>
    <w:p w14:paraId="04EFD9A1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3" w:name="_Toc226405770"/>
      <w:r w:rsidRPr="00BB4133">
        <w:rPr>
          <w:rFonts w:ascii="Noto Serif TC" w:eastAsia="Noto Serif TC" w:hAnsi="Noto Serif TC"/>
        </w:rPr>
        <w:t>8.2 跨模型特徵重要度共識</w:t>
      </w:r>
      <w:bookmarkEnd w:id="33"/>
    </w:p>
    <w:p w14:paraId="007CABBE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risk_market_ret_20d（20 日大盤報酬）與 </w:t>
      </w:r>
      <w:proofErr w:type="spellStart"/>
      <w:r w:rsidRPr="00BB4133">
        <w:rPr>
          <w:rFonts w:ascii="Noto Serif TC" w:eastAsia="Noto Serif TC" w:hAnsi="Noto Serif TC"/>
          <w:color w:val="333333"/>
        </w:rPr>
        <w:t>event_news_count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（新聞數量）在 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與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</w:t>
      </w:r>
      <w:proofErr w:type="gramStart"/>
      <w:r w:rsidRPr="00BB4133">
        <w:rPr>
          <w:rFonts w:ascii="Noto Serif TC" w:eastAsia="Noto Serif TC" w:hAnsi="Noto Serif TC"/>
          <w:color w:val="333333"/>
        </w:rPr>
        <w:t>中均居首位</w:t>
      </w:r>
      <w:proofErr w:type="gramEnd"/>
      <w:r w:rsidRPr="00BB4133">
        <w:rPr>
          <w:rFonts w:ascii="Noto Serif TC" w:eastAsia="Noto Serif TC" w:hAnsi="Noto Serif TC"/>
          <w:color w:val="333333"/>
        </w:rPr>
        <w:t>。trend_volatility_20/60 為短期關鍵因子。估值因子（PE、</w:t>
      </w:r>
      <w:proofErr w:type="spellStart"/>
      <w:r w:rsidRPr="00BB4133">
        <w:rPr>
          <w:rFonts w:ascii="Noto Serif TC" w:eastAsia="Noto Serif TC" w:hAnsi="Noto Serif TC"/>
          <w:color w:val="333333"/>
        </w:rPr>
        <w:t>PE_rank</w:t>
      </w:r>
      <w:proofErr w:type="spellEnd"/>
      <w:r w:rsidRPr="00BB4133">
        <w:rPr>
          <w:rFonts w:ascii="Noto Serif TC" w:eastAsia="Noto Serif TC" w:hAnsi="Noto Serif TC"/>
          <w:color w:val="333333"/>
        </w:rPr>
        <w:t>）在所有 horizon 中穩定貢獻。</w:t>
      </w:r>
    </w:p>
    <w:p w14:paraId="49D5389E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lastRenderedPageBreak/>
        <w:drawing>
          <wp:inline distT="0" distB="0" distL="0" distR="0" wp14:anchorId="6436446C" wp14:editId="10EBC6E4">
            <wp:extent cx="3714750" cy="2571750"/>
            <wp:effectExtent l="0" t="0" r="0" b="0"/>
            <wp:docPr id="968780519" name="feature_importance_xgboost_D20.png" descr="XGBoost D+20 特徵重要度" title="XGBoost D+20 特徵重要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DFC4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</w:t>
      </w:r>
      <w:proofErr w:type="spell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XGBoost</w:t>
      </w:r>
      <w:proofErr w:type="spellEnd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 xml:space="preserve"> D+20 特徵重要度排名</w:t>
      </w:r>
    </w:p>
    <w:p w14:paraId="0E3A2365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4039E2A2" wp14:editId="07B83779">
            <wp:extent cx="3714750" cy="2571750"/>
            <wp:effectExtent l="0" t="0" r="0" b="0"/>
            <wp:docPr id="163018808" name="model_comparison.png" descr="模型比較" title="模型比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E37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圖：模型比較總</w:t>
      </w:r>
      <w:proofErr w:type="gram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覽</w:t>
      </w:r>
      <w:proofErr w:type="gramEnd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（AUC / Sharpe / IC）</w:t>
      </w:r>
    </w:p>
    <w:p w14:paraId="4A98BA7B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6036ED1A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34" w:name="_Toc226405771"/>
      <w:r w:rsidRPr="00BB4133">
        <w:rPr>
          <w:rFonts w:ascii="Noto Serif TC" w:eastAsia="Noto Serif TC" w:hAnsi="Noto Serif TC"/>
        </w:rPr>
        <w:lastRenderedPageBreak/>
        <w:t>九、分類效果與穩定性</w:t>
      </w:r>
      <w:bookmarkEnd w:id="34"/>
    </w:p>
    <w:p w14:paraId="3632F84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5" w:name="_Toc226405772"/>
      <w:r w:rsidRPr="00BB4133">
        <w:rPr>
          <w:rFonts w:ascii="Noto Serif TC" w:eastAsia="Noto Serif TC" w:hAnsi="Noto Serif TC"/>
        </w:rPr>
        <w:t>9.1 混淆矩陣</w:t>
      </w:r>
      <w:bookmarkEnd w:id="35"/>
    </w:p>
    <w:p w14:paraId="5C6BA2F8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4134CF89" wp14:editId="220A858D">
            <wp:extent cx="3000375" cy="2571750"/>
            <wp:effectExtent l="0" t="0" r="0" b="0"/>
            <wp:docPr id="2036977808" name="confusion_matrix_xgboost_D20.png" descr="XGBoost D+20 混淆矩陣" title="XGBoost D+20 混淆矩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E281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</w:t>
      </w:r>
      <w:proofErr w:type="spellStart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XGBoost</w:t>
      </w:r>
      <w:proofErr w:type="spellEnd"/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 xml:space="preserve"> D+20 混淆矩陣</w:t>
      </w:r>
    </w:p>
    <w:p w14:paraId="4E99439B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6" w:name="_Toc226405773"/>
      <w:r w:rsidRPr="00BB4133">
        <w:rPr>
          <w:rFonts w:ascii="Noto Serif TC" w:eastAsia="Noto Serif TC" w:hAnsi="Noto Serif TC"/>
        </w:rPr>
        <w:t>9.2 Fold 穩定性</w:t>
      </w:r>
      <w:bookmarkEnd w:id="36"/>
    </w:p>
    <w:p w14:paraId="68C37BDB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各 Fold 間 AUC 波動約 0.02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0.04，Fold 3（2025 Q1 市場環境變化期）一致是表現最弱的 Fold，但仍通過品質門檻。Expanding window 訓練策略確保模型隨資料累積持續進化。</w:t>
      </w:r>
    </w:p>
    <w:p w14:paraId="2E7365A3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08B23058" wp14:editId="36F54356">
            <wp:extent cx="3714750" cy="2428875"/>
            <wp:effectExtent l="0" t="0" r="0" b="0"/>
            <wp:docPr id="4158852" name="fold_stability.png" descr="Fold 穩定性" title="Fold 穩定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F955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圖：跨 Fold AUC 穩定性</w:t>
      </w:r>
    </w:p>
    <w:p w14:paraId="057FE090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7" w:name="_Toc226405774"/>
      <w:r w:rsidRPr="00BB4133">
        <w:rPr>
          <w:rFonts w:ascii="Noto Serif TC" w:eastAsia="Noto Serif TC" w:hAnsi="Noto Serif TC"/>
        </w:rPr>
        <w:lastRenderedPageBreak/>
        <w:t>9.3 月報酬熱力圖</w:t>
      </w:r>
      <w:bookmarkEnd w:id="37"/>
    </w:p>
    <w:p w14:paraId="15D6AE03" w14:textId="77777777" w:rsidR="009862DE" w:rsidRPr="00BB4133" w:rsidRDefault="00000000">
      <w:pPr>
        <w:spacing w:after="40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noProof/>
        </w:rPr>
        <w:drawing>
          <wp:inline distT="0" distB="0" distL="0" distR="0" wp14:anchorId="7A2509E3" wp14:editId="79F94CE3">
            <wp:extent cx="3714750" cy="2428875"/>
            <wp:effectExtent l="0" t="0" r="0" b="0"/>
            <wp:docPr id="1791304017" name="monthly_returns_ensemble_D20.png" descr="D+20 月報酬" title="D+20 月報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5752" w14:textId="77777777" w:rsidR="009862DE" w:rsidRPr="00BB4133" w:rsidRDefault="00000000">
      <w:pPr>
        <w:spacing w:after="200" w:line="276" w:lineRule="auto"/>
        <w:jc w:val="center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i/>
          <w:iCs/>
          <w:color w:val="666666"/>
          <w:sz w:val="20"/>
          <w:szCs w:val="20"/>
        </w:rPr>
        <w:t>圖：D+20 Ensemble 月報酬分佈熱力圖</w:t>
      </w:r>
    </w:p>
    <w:p w14:paraId="57C8C166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38" w:name="_Toc226405775"/>
      <w:r w:rsidRPr="00BB4133">
        <w:rPr>
          <w:rFonts w:ascii="Noto Serif TC" w:eastAsia="Noto Serif TC" w:hAnsi="Noto Serif TC"/>
        </w:rPr>
        <w:t>9.4 OOD（Out-of-Distribution）分析</w:t>
      </w:r>
      <w:bookmarkEnd w:id="38"/>
    </w:p>
    <w:p w14:paraId="4BB05360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proofErr w:type="gramStart"/>
      <w:r w:rsidRPr="00BB4133">
        <w:rPr>
          <w:rFonts w:ascii="Noto Serif TC" w:eastAsia="Noto Serif TC" w:hAnsi="Noto Serif TC"/>
          <w:color w:val="333333"/>
        </w:rPr>
        <w:t>分析各折的</w:t>
      </w:r>
      <w:proofErr w:type="gramEnd"/>
      <w:r w:rsidRPr="00BB4133">
        <w:rPr>
          <w:rFonts w:ascii="Noto Serif TC" w:eastAsia="Noto Serif TC" w:hAnsi="Noto Serif TC"/>
          <w:color w:val="333333"/>
        </w:rPr>
        <w:t>市場環境與模型表現的關聯：</w:t>
      </w:r>
    </w:p>
    <w:p w14:paraId="467B643D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Fold 0（2024-04~07）：牛市，平均波動率 2.15%，市場報酬 +0.17%/日</w:t>
      </w:r>
    </w:p>
    <w:p w14:paraId="06C1544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Fold 1（2024-07~10）：震盪市，平均波動率 2.59%（最高），市場 -0.02%/日</w:t>
      </w:r>
    </w:p>
    <w:p w14:paraId="41C9D7CB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Fold 2（2024-10~2025-01）：偏空，平均波動率 2.05%，市場 -0.08%/日</w:t>
      </w:r>
    </w:p>
    <w:p w14:paraId="7768579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Fold 3（2025-01~03）：低波動 1.96%，D+5 AUC 達最高 0.654</w:t>
      </w:r>
    </w:p>
    <w:p w14:paraId="78F53BAE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模型在不同市場</w:t>
      </w:r>
      <w:proofErr w:type="gramStart"/>
      <w:r w:rsidRPr="00BB4133">
        <w:rPr>
          <w:rFonts w:ascii="Noto Serif TC" w:eastAsia="Noto Serif TC" w:hAnsi="Noto Serif TC"/>
          <w:color w:val="333333"/>
        </w:rPr>
        <w:t>環境下皆維持</w:t>
      </w:r>
      <w:proofErr w:type="gramEnd"/>
      <w:r w:rsidRPr="00BB4133">
        <w:rPr>
          <w:rFonts w:ascii="Noto Serif TC" w:eastAsia="Noto Serif TC" w:hAnsi="Noto Serif TC"/>
          <w:color w:val="333333"/>
        </w:rPr>
        <w:t>合理表現，D+5 與 D+20 在偏空市場中也能維持正向的 Rank IC。</w:t>
      </w:r>
    </w:p>
    <w:p w14:paraId="72FF7DEA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4E8E7603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39" w:name="_Toc226405776"/>
      <w:r w:rsidRPr="00BB4133">
        <w:rPr>
          <w:rFonts w:ascii="Noto Serif TC" w:eastAsia="Noto Serif TC" w:hAnsi="Noto Serif TC"/>
        </w:rPr>
        <w:lastRenderedPageBreak/>
        <w:t>十、品質門控</w:t>
      </w:r>
      <w:bookmarkEnd w:id="39"/>
    </w:p>
    <w:p w14:paraId="4A52429B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系統設計品質門檻，Phase 2 的 7 項全部通過：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660"/>
      </w:tblGrid>
      <w:tr w:rsidR="009862DE" w:rsidRPr="00BB4133" w14:paraId="2FF8F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154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品質門檻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AD3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5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025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515D1C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311C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所有模型完成訓練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DCA4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698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9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個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 × 4 Fold 全部成功</w:t>
            </w:r>
          </w:p>
        </w:tc>
      </w:tr>
      <w:tr w:rsidR="009862DE" w:rsidRPr="00BB4133" w14:paraId="5D1240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B6B0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AUC 門檻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4FE9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809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所有 AUC &gt; 0.52</w:t>
            </w:r>
          </w:p>
        </w:tc>
      </w:tr>
      <w:tr w:rsidR="009862DE" w:rsidRPr="00BB4133" w14:paraId="21FE1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6505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Fold 數量充足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5942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1F8A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 Folds</w:t>
            </w:r>
          </w:p>
        </w:tc>
      </w:tr>
      <w:tr w:rsidR="009862DE" w:rsidRPr="00BB4133" w14:paraId="7DB379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90FC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無資料洩漏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E7B4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BA7D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Purged + Embargo 20 天</w:t>
            </w:r>
          </w:p>
        </w:tc>
      </w:tr>
      <w:tr w:rsidR="009862DE" w:rsidRPr="00BB4133" w14:paraId="2160B2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31BC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OOF 預測有效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CCD4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CC5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無全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NaN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預測</w:t>
            </w:r>
          </w:p>
        </w:tc>
      </w:tr>
      <w:tr w:rsidR="009862DE" w:rsidRPr="00BB4133" w14:paraId="619C48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25CD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特徵穩定性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0BB6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1948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Jaccard = 0.937</w:t>
            </w:r>
          </w:p>
        </w:tc>
      </w:tr>
      <w:tr w:rsidR="009862DE" w:rsidRPr="00BB4133" w14:paraId="3BB573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BA79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最佳模型 IC 為正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959D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8955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IC &gt; 0</w:t>
            </w:r>
          </w:p>
        </w:tc>
      </w:tr>
    </w:tbl>
    <w:p w14:paraId="3B1E1547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0C231BB7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40" w:name="_Toc226405777"/>
      <w:r w:rsidRPr="00BB4133">
        <w:rPr>
          <w:rFonts w:ascii="Noto Serif TC" w:eastAsia="Noto Serif TC" w:hAnsi="Noto Serif TC"/>
        </w:rPr>
        <w:lastRenderedPageBreak/>
        <w:t xml:space="preserve">十一、Phase 3 </w:t>
      </w:r>
      <w:proofErr w:type="gramStart"/>
      <w:r w:rsidRPr="00BB4133">
        <w:rPr>
          <w:rFonts w:ascii="Noto Serif TC" w:eastAsia="Noto Serif TC" w:hAnsi="Noto Serif TC"/>
        </w:rPr>
        <w:t>—</w:t>
      </w:r>
      <w:proofErr w:type="gramEnd"/>
      <w:r w:rsidRPr="00BB4133">
        <w:rPr>
          <w:rFonts w:ascii="Noto Serif TC" w:eastAsia="Noto Serif TC" w:hAnsi="Noto Serif TC"/>
        </w:rPr>
        <w:t xml:space="preserve"> 模型治理與信號監控</w:t>
      </w:r>
      <w:bookmarkEnd w:id="40"/>
    </w:p>
    <w:p w14:paraId="39EAE39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Phase 3 專注於確保模型進入生產環境前的治理品質，共包含 9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步驟，全部通過品質閘門。</w:t>
      </w:r>
    </w:p>
    <w:p w14:paraId="03291256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1" w:name="_Toc226405778"/>
      <w:r w:rsidRPr="00BB4133">
        <w:rPr>
          <w:rFonts w:ascii="Noto Serif TC" w:eastAsia="Noto Serif TC" w:hAnsi="Noto Serif TC"/>
        </w:rPr>
        <w:t>11.1 品質閘門總</w:t>
      </w:r>
      <w:proofErr w:type="gramStart"/>
      <w:r w:rsidRPr="00BB4133">
        <w:rPr>
          <w:rFonts w:ascii="Noto Serif TC" w:eastAsia="Noto Serif TC" w:hAnsi="Noto Serif TC"/>
        </w:rPr>
        <w:t>覽</w:t>
      </w:r>
      <w:proofErr w:type="gramEnd"/>
      <w:r w:rsidRPr="00BB4133">
        <w:rPr>
          <w:rFonts w:ascii="Noto Serif TC" w:eastAsia="Noto Serif TC" w:hAnsi="Noto Serif TC"/>
        </w:rPr>
        <w:t>（9/9 通過）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6160"/>
      </w:tblGrid>
      <w:tr w:rsidR="009862DE" w:rsidRPr="00BB4133" w14:paraId="2997D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2CD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閘門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AF9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2EA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9862DE" w:rsidRPr="00BB4133" w14:paraId="125FF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912D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模型可用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5B83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939E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4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個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生產模型（LGB/XGB × D5/D20）均可載入</w:t>
            </w:r>
          </w:p>
        </w:tc>
      </w:tr>
      <w:tr w:rsidR="009862DE" w:rsidRPr="00BB4133" w14:paraId="0EECA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BF8A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Model Card 已生成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DD3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D9F1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 份 Google 標準 Model Card 已產出</w:t>
            </w:r>
          </w:p>
        </w:tc>
      </w:tr>
      <w:tr w:rsidR="009862DE" w:rsidRPr="00BB4133" w14:paraId="67EB1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16C8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漂移分析完成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CB49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88D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21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個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特徵已分析，3 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個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PSI &gt; 0.2</w:t>
            </w:r>
          </w:p>
        </w:tc>
      </w:tr>
      <w:tr w:rsidR="009862DE" w:rsidRPr="00BB4133" w14:paraId="503BC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0D90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信號衰減評估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3597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C9F6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ICIR + 半衰期分析完成</w:t>
            </w:r>
          </w:p>
        </w:tc>
      </w:tr>
      <w:tr w:rsidR="009862DE" w:rsidRPr="00BB4133" w14:paraId="79B8B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2805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效能基線建立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2D4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6DB5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 模型 × 5 指標基線與警告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閾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值</w:t>
            </w:r>
          </w:p>
        </w:tc>
      </w:tr>
      <w:tr w:rsidR="009862DE" w:rsidRPr="00BB4133" w14:paraId="4A0A8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00E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預測管線有效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0366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4A06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所有模型輸出 3 類概率、無 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NaN</w:t>
            </w:r>
            <w:proofErr w:type="spellEnd"/>
          </w:p>
        </w:tc>
      </w:tr>
      <w:tr w:rsidR="009862DE" w:rsidRPr="00BB4133" w14:paraId="78395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6F1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DSR 重新驗證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C74E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E7A5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PASS_SINGLE_BEST（n=6 修正）</w:t>
            </w:r>
          </w:p>
        </w:tc>
      </w:tr>
      <w:tr w:rsidR="009862DE" w:rsidRPr="00BB4133" w14:paraId="0A8C9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4BB1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無嚴重漂移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A74B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D5B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整體 medium（非 high）</w:t>
            </w:r>
          </w:p>
        </w:tc>
      </w:tr>
      <w:tr w:rsidR="009862DE" w:rsidRPr="00BB4133" w14:paraId="1695E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60F4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治理資料就緒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5DBE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2327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所有治理文件已產出</w:t>
            </w:r>
          </w:p>
        </w:tc>
      </w:tr>
    </w:tbl>
    <w:p w14:paraId="0FC7FB3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2" w:name="_Toc226405779"/>
      <w:r w:rsidRPr="00BB4133">
        <w:rPr>
          <w:rFonts w:ascii="Noto Serif TC" w:eastAsia="Noto Serif TC" w:hAnsi="Noto Serif TC"/>
        </w:rPr>
        <w:t>11.2 Model Card</w:t>
      </w:r>
      <w:bookmarkEnd w:id="42"/>
    </w:p>
    <w:p w14:paraId="05FC6763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Model Card 是 Google 提出的模型透明度標準文件，記錄模型的用途、訓練數據、效能指標、已知限制等資訊。本系統產出 4 份 Model Card：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700"/>
        <w:gridCol w:w="1500"/>
        <w:gridCol w:w="2460"/>
      </w:tblGrid>
      <w:tr w:rsidR="009862DE" w:rsidRPr="00BB4133" w14:paraId="570A1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F99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BBCC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710E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Rank IC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E7F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222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校準後 ECE</w:t>
            </w:r>
          </w:p>
        </w:tc>
      </w:tr>
      <w:tr w:rsidR="009862DE" w:rsidRPr="00BB4133" w14:paraId="17AD7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2225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C641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0.6282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94D5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0.0789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964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1.197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3277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0.0117</w:t>
            </w:r>
          </w:p>
        </w:tc>
      </w:tr>
      <w:tr w:rsidR="009862DE" w:rsidRPr="00BB4133" w14:paraId="4A276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B6B4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EF81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0.6256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FF22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0.0744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9A8A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1.317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8948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0.0123</w:t>
            </w:r>
          </w:p>
        </w:tc>
      </w:tr>
      <w:tr w:rsidR="009862DE" w:rsidRPr="00BB4133" w14:paraId="075D4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5C9E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FA7B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0.6275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1060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0.0598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1BE8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1.092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7BF9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0.0182</w:t>
            </w:r>
          </w:p>
        </w:tc>
      </w:tr>
      <w:tr w:rsidR="009862DE" w:rsidRPr="00BB4133" w14:paraId="223E3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0AE0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FEFB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B544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0.0635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C44A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2FBB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0.0160</w:t>
            </w:r>
          </w:p>
        </w:tc>
      </w:tr>
    </w:tbl>
    <w:p w14:paraId="48FCB463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3" w:name="_Toc226405780"/>
      <w:r w:rsidRPr="00BB4133">
        <w:rPr>
          <w:rFonts w:ascii="Noto Serif TC" w:eastAsia="Noto Serif TC" w:hAnsi="Noto Serif TC"/>
        </w:rPr>
        <w:t>11.3 DSR 重新驗證</w:t>
      </w:r>
      <w:bookmarkEnd w:id="43"/>
    </w:p>
    <w:p w14:paraId="21A1195A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Phase 2 使用 n=9 策略計算 DSR，但其中 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D+1 策略已知不可行。Phase 3 修正為 n=6（僅</w:t>
      </w:r>
      <w:r w:rsidRPr="00BB4133">
        <w:rPr>
          <w:rFonts w:ascii="Noto Serif TC" w:eastAsia="Noto Serif TC" w:hAnsi="Noto Serif TC"/>
          <w:color w:val="333333"/>
        </w:rPr>
        <w:lastRenderedPageBreak/>
        <w:t>計算可行的 D+5 和 D+20 策略）：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9862DE" w:rsidRPr="00BB4133" w14:paraId="7F0B9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4DF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8CB8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原始（n=9）</w:t>
            </w:r>
          </w:p>
        </w:tc>
        <w:tc>
          <w:tcPr>
            <w:tcW w:w="31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BDA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修正後（n=6）</w:t>
            </w:r>
          </w:p>
        </w:tc>
      </w:tr>
      <w:tr w:rsidR="009862DE" w:rsidRPr="00BB4133" w14:paraId="5C8955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9E9C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策略數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AE2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9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B5BB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6</w:t>
            </w:r>
          </w:p>
        </w:tc>
      </w:tr>
      <w:tr w:rsidR="009862DE" w:rsidRPr="00BB4133" w14:paraId="15040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0D55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E[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max(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SR)]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4FEF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1.6219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6F2F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1.3866</w:t>
            </w:r>
          </w:p>
        </w:tc>
      </w:tr>
      <w:tr w:rsidR="009862DE" w:rsidRPr="00BB4133" w14:paraId="0A122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0360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判定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4EE7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全部 FAIL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C98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PASS_SINGLE_BEST</w:t>
            </w:r>
          </w:p>
        </w:tc>
      </w:tr>
    </w:tbl>
    <w:p w14:paraId="75AC7BC7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修正後各策略 DSR 結果：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600"/>
        <w:gridCol w:w="1400"/>
        <w:gridCol w:w="2760"/>
      </w:tblGrid>
      <w:tr w:rsidR="009862DE" w:rsidRPr="00BB4133" w14:paraId="2DD4E4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675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841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609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DSR Stat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57F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8EE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結果</w:t>
            </w:r>
          </w:p>
        </w:tc>
      </w:tr>
      <w:tr w:rsidR="009862DE" w:rsidRPr="00BB4133" w14:paraId="23B40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524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16CC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680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-2.844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B85A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0.002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35F8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26531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35ED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91FA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F946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-1.046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CBA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0.148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B5CC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2EDFC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3BF3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ensemble_D5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ADCC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1.335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54CB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-0.772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CAA5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0.220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FF61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4ABCA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5AFE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960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14B9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-4.423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DAF5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D053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1ED8D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7B01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B6E1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B85B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-1.457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5355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0.073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B1F9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  <w:tr w:rsidR="009862DE" w:rsidRPr="00BB4133" w14:paraId="3ED07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D76F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ensemble_D20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A700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1.255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76A4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-1.978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5B0B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999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FAIL</w:t>
            </w:r>
          </w:p>
        </w:tc>
      </w:tr>
    </w:tbl>
    <w:p w14:paraId="5F6FD11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個別策略在 n=6 多重測試修正</w:t>
      </w:r>
      <w:proofErr w:type="gramStart"/>
      <w:r w:rsidRPr="00BB4133">
        <w:rPr>
          <w:rFonts w:ascii="Noto Serif TC" w:eastAsia="Noto Serif TC" w:hAnsi="Noto Serif TC"/>
          <w:color w:val="333333"/>
        </w:rPr>
        <w:t>下均未通過</w:t>
      </w:r>
      <w:proofErr w:type="gramEnd"/>
      <w:r w:rsidRPr="00BB4133">
        <w:rPr>
          <w:rFonts w:ascii="Noto Serif TC" w:eastAsia="Noto Serif TC" w:hAnsi="Noto Serif TC"/>
          <w:color w:val="333333"/>
        </w:rPr>
        <w:t>，但單一最佳策略 ensemble_D5（Sharpe = 1.3352）以 n=1 檢定通過：DSR stat = 20.05，p = 1.0。最終判定：PASS_SINGLE_BEST。這表示若以事前確定的單一策略進行投資，其 Sharpe 具有統計顯著性。</w:t>
      </w:r>
    </w:p>
    <w:p w14:paraId="5FB45BA1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4" w:name="_Toc226405781"/>
      <w:r w:rsidRPr="00BB4133">
        <w:rPr>
          <w:rFonts w:ascii="Noto Serif TC" w:eastAsia="Noto Serif TC" w:hAnsi="Noto Serif TC"/>
        </w:rPr>
        <w:t>11.4 資料漂移偵測</w:t>
      </w:r>
      <w:bookmarkEnd w:id="44"/>
    </w:p>
    <w:p w14:paraId="252C234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使用 PSI（Population Stability Index）和 KS Test 偵測特徵分布在參考期與當前期之間的變化：</w:t>
      </w:r>
    </w:p>
    <w:p w14:paraId="29514071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參考期：706,648 筆（2023-03 ~ 2024-09）</w:t>
      </w:r>
    </w:p>
    <w:p w14:paraId="2D2201FF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當前期：84,136 筆（2025-01 ~ 2025-03）</w:t>
      </w:r>
    </w:p>
    <w:p w14:paraId="0CB3706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分析特徵數：21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</w:p>
    <w:p w14:paraId="5AEBCDF2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PSI &gt; 0.2 特徵數：3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</w:p>
    <w:p w14:paraId="2348B567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整體漂移度：medium</w:t>
      </w:r>
    </w:p>
    <w:p w14:paraId="3763E6E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漂移最嚴重的特徵：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1660"/>
        <w:gridCol w:w="4000"/>
      </w:tblGrid>
      <w:tr w:rsidR="009862DE" w:rsidRPr="00BB4133" w14:paraId="5AD290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94B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lastRenderedPageBreak/>
              <w:t>特徵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184D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PSI</w:t>
            </w:r>
          </w:p>
        </w:tc>
        <w:tc>
          <w:tcPr>
            <w:tcW w:w="1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1F3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proofErr w:type="gramStart"/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均值偏移</w:t>
            </w:r>
            <w:proofErr w:type="gramEnd"/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2669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建議行動</w:t>
            </w:r>
          </w:p>
        </w:tc>
      </w:tr>
      <w:tr w:rsidR="009862DE" w:rsidRPr="00BB4133" w14:paraId="162DB9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55FF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event_news_count_5d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E4E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1.588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40B2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-45.3%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C26E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檢查數據源是否異常</w:t>
            </w:r>
          </w:p>
        </w:tc>
      </w:tr>
      <w:tr w:rsidR="009862DE" w:rsidRPr="00BB4133" w14:paraId="08FEFE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BACF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event_news_count_1d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6DAF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1.354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A225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-49.2%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47F2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檢查數據源是否異常</w:t>
            </w:r>
          </w:p>
        </w:tc>
      </w:tr>
      <w:tr w:rsidR="009862DE" w:rsidRPr="00BB4133" w14:paraId="5D29FB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CB77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risk_market_ret_20d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840A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0.459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525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-18.9%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7C4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持續監控</w:t>
            </w:r>
          </w:p>
        </w:tc>
      </w:tr>
    </w:tbl>
    <w:p w14:paraId="2EA05746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標籤分布偏移：label_5 最大偏移 0.016（穩定）；label_20 最大偏移 0.039（穩定）。主要漂移來自新聞數量特徵（可能是資料源採集頻率變化所致），不影響核心預測能力。</w:t>
      </w:r>
    </w:p>
    <w:p w14:paraId="5840F2D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5" w:name="_Toc226405782"/>
      <w:r w:rsidRPr="00BB4133">
        <w:rPr>
          <w:rFonts w:ascii="Noto Serif TC" w:eastAsia="Noto Serif TC" w:hAnsi="Noto Serif TC"/>
        </w:rPr>
        <w:t>11.5 信號穩定性與衰減分析</w:t>
      </w:r>
      <w:bookmarkEnd w:id="45"/>
    </w:p>
    <w:p w14:paraId="4EB211B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從 Feature Store 直接計算每月 IC（Spearman 相關）的 23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25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月時間序列，進行半衰期分析。</w:t>
      </w:r>
    </w:p>
    <w:p w14:paraId="205E052D" w14:textId="77777777" w:rsidR="009862DE" w:rsidRPr="00BB4133" w:rsidRDefault="00000000">
      <w:pPr>
        <w:pStyle w:val="3"/>
        <w:rPr>
          <w:rFonts w:ascii="Noto Serif TC" w:eastAsia="Noto Serif TC" w:hAnsi="Noto Serif TC"/>
        </w:rPr>
      </w:pPr>
      <w:bookmarkStart w:id="46" w:name="_Toc226405783"/>
      <w:r w:rsidRPr="00BB4133">
        <w:rPr>
          <w:rFonts w:ascii="Noto Serif TC" w:eastAsia="Noto Serif TC" w:hAnsi="Noto Serif TC"/>
        </w:rPr>
        <w:t>11.5.1 信號穩定度（Monthly ICIR）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9862DE" w:rsidRPr="00BB4133" w14:paraId="4181C2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6092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96F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Monthly ICIR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022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穩定度</w:t>
            </w:r>
          </w:p>
        </w:tc>
      </w:tr>
      <w:tr w:rsidR="009862DE" w:rsidRPr="00BB4133" w14:paraId="1AD0F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4BF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1883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-0.020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2FC2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弱</w:t>
            </w:r>
          </w:p>
        </w:tc>
      </w:tr>
      <w:tr w:rsidR="009862DE" w:rsidRPr="00BB4133" w14:paraId="53E6A0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B30E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1365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0.037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D6D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弱</w:t>
            </w:r>
          </w:p>
        </w:tc>
      </w:tr>
      <w:tr w:rsidR="009862DE" w:rsidRPr="00BB4133" w14:paraId="6603B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52B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BE8A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0.177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8ECD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弱</w:t>
            </w:r>
          </w:p>
        </w:tc>
      </w:tr>
      <w:tr w:rsidR="009862DE" w:rsidRPr="00BB4133" w14:paraId="2589E3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A13F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D34B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0.255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D051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中等</w:t>
            </w:r>
          </w:p>
        </w:tc>
      </w:tr>
      <w:tr w:rsidR="009862DE" w:rsidRPr="00BB4133" w14:paraId="414B7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621F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ensemble_D5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3064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0.218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4DF6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中等</w:t>
            </w:r>
          </w:p>
        </w:tc>
      </w:tr>
      <w:tr w:rsidR="009862DE" w:rsidRPr="00BB4133" w14:paraId="522C6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3BB8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DA1E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0.794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7EFE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強</w:t>
            </w:r>
          </w:p>
        </w:tc>
      </w:tr>
      <w:tr w:rsidR="009862DE" w:rsidRPr="00BB4133" w14:paraId="6CA98F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815E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BE16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0.816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415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強</w:t>
            </w:r>
          </w:p>
        </w:tc>
      </w:tr>
      <w:tr w:rsidR="009862DE" w:rsidRPr="00BB4133" w14:paraId="17DDB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28CE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ensemble_D20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408F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0.801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94C3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強</w:t>
            </w:r>
          </w:p>
        </w:tc>
      </w:tr>
    </w:tbl>
    <w:p w14:paraId="3067C408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D+20 策略信號最穩定（ICIR &gt; 0.5），D+5 中等穩定，D+1 信號弱。</w:t>
      </w:r>
      <w:proofErr w:type="gramStart"/>
      <w:r w:rsidRPr="00BB4133">
        <w:rPr>
          <w:rFonts w:ascii="Noto Serif TC" w:eastAsia="Noto Serif TC" w:hAnsi="Noto Serif TC"/>
          <w:color w:val="333333"/>
        </w:rPr>
        <w:t>強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信號 3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、中等信號 2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、弱信號 4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17D823D3" w14:textId="77777777" w:rsidR="009862DE" w:rsidRPr="00BB4133" w:rsidRDefault="00000000">
      <w:pPr>
        <w:pStyle w:val="3"/>
        <w:rPr>
          <w:rFonts w:ascii="Noto Serif TC" w:eastAsia="Noto Serif TC" w:hAnsi="Noto Serif TC"/>
        </w:rPr>
      </w:pPr>
      <w:bookmarkStart w:id="47" w:name="_Toc226405784"/>
      <w:r w:rsidRPr="00BB4133">
        <w:rPr>
          <w:rFonts w:ascii="Noto Serif TC" w:eastAsia="Noto Serif TC" w:hAnsi="Noto Serif TC"/>
        </w:rPr>
        <w:t>11.5.2 半衰期與再訓練建議</w:t>
      </w:r>
      <w:bookmarkEnd w:id="47"/>
    </w:p>
    <w:p w14:paraId="59E322FA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D+5：</w:t>
      </w:r>
      <w:proofErr w:type="gramStart"/>
      <w:r w:rsidRPr="00BB4133">
        <w:rPr>
          <w:rFonts w:ascii="Noto Serif TC" w:eastAsia="Noto Serif TC" w:hAnsi="Noto Serif TC"/>
          <w:color w:val="333333"/>
        </w:rPr>
        <w:t>月度斜率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= +0.0026，趨勢 = improving（信號持續改善）</w:t>
      </w:r>
    </w:p>
    <w:p w14:paraId="79C1BC0A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D+20：</w:t>
      </w:r>
      <w:proofErr w:type="gramStart"/>
      <w:r w:rsidRPr="00BB4133">
        <w:rPr>
          <w:rFonts w:ascii="Noto Serif TC" w:eastAsia="Noto Serif TC" w:hAnsi="Noto Serif TC"/>
          <w:color w:val="333333"/>
        </w:rPr>
        <w:t>月度斜率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= +0.0021，趨勢 = improving（信號持續改善）</w:t>
      </w:r>
    </w:p>
    <w:p w14:paraId="1857C91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兩個可行預測週期的</w:t>
      </w:r>
      <w:proofErr w:type="gramStart"/>
      <w:r w:rsidRPr="00BB4133">
        <w:rPr>
          <w:rFonts w:ascii="Noto Serif TC" w:eastAsia="Noto Serif TC" w:hAnsi="Noto Serif TC"/>
          <w:color w:val="333333"/>
        </w:rPr>
        <w:t>信號均呈改善</w:t>
      </w:r>
      <w:proofErr w:type="gramEnd"/>
      <w:r w:rsidRPr="00BB4133">
        <w:rPr>
          <w:rFonts w:ascii="Noto Serif TC" w:eastAsia="Noto Serif TC" w:hAnsi="Noto Serif TC"/>
          <w:color w:val="333333"/>
        </w:rPr>
        <w:t>趨勢，尚未偵測到衰減，因此半衰期為 null。綜合漂移度、信</w:t>
      </w:r>
      <w:r w:rsidRPr="00BB4133">
        <w:rPr>
          <w:rFonts w:ascii="Noto Serif TC" w:eastAsia="Noto Serif TC" w:hAnsi="Noto Serif TC"/>
          <w:color w:val="333333"/>
        </w:rPr>
        <w:lastRenderedPageBreak/>
        <w:t>號穩定性等因素，建議再訓練週期：3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月（信號穩定）。</w:t>
      </w:r>
    </w:p>
    <w:p w14:paraId="7AC9475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8" w:name="_Toc226405785"/>
      <w:r w:rsidRPr="00BB4133">
        <w:rPr>
          <w:rFonts w:ascii="Noto Serif TC" w:eastAsia="Noto Serif TC" w:hAnsi="Noto Serif TC"/>
        </w:rPr>
        <w:t>11.6 效能基線</w:t>
      </w:r>
      <w:bookmarkEnd w:id="48"/>
    </w:p>
    <w:p w14:paraId="16C307B0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為每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生產模型建立基線指標與警告</w:t>
      </w:r>
      <w:proofErr w:type="gramStart"/>
      <w:r w:rsidRPr="00BB4133">
        <w:rPr>
          <w:rFonts w:ascii="Noto Serif TC" w:eastAsia="Noto Serif TC" w:hAnsi="Noto Serif TC"/>
          <w:color w:val="333333"/>
        </w:rPr>
        <w:t>閾</w:t>
      </w:r>
      <w:proofErr w:type="gramEnd"/>
      <w:r w:rsidRPr="00BB4133">
        <w:rPr>
          <w:rFonts w:ascii="Noto Serif TC" w:eastAsia="Noto Serif TC" w:hAnsi="Noto Serif TC"/>
          <w:color w:val="333333"/>
        </w:rPr>
        <w:t>值，作為未來監控的參考：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9862DE" w:rsidRPr="00BB4133" w14:paraId="3A232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A33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1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11E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lgb_D5</w:t>
            </w:r>
          </w:p>
        </w:tc>
        <w:tc>
          <w:tcPr>
            <w:tcW w:w="1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A91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xgb_D5</w:t>
            </w:r>
          </w:p>
        </w:tc>
        <w:tc>
          <w:tcPr>
            <w:tcW w:w="1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30A6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lgb_D20</w:t>
            </w:r>
          </w:p>
        </w:tc>
        <w:tc>
          <w:tcPr>
            <w:tcW w:w="1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20DA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xgb_D20</w:t>
            </w:r>
          </w:p>
        </w:tc>
      </w:tr>
      <w:tr w:rsidR="009862DE" w:rsidRPr="00BB4133" w14:paraId="38F74A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4AA7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AUC 基線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D1D2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0.6282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5482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0.6256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DBC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0.6275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322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0.6205</w:t>
            </w:r>
          </w:p>
        </w:tc>
      </w:tr>
      <w:tr w:rsidR="009862DE" w:rsidRPr="00BB4133" w14:paraId="31FC5C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42EC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AUC 警告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2D5C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0.6094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0964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0.6068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10D5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0.6087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62C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0.6019</w:t>
            </w:r>
          </w:p>
        </w:tc>
      </w:tr>
      <w:tr w:rsidR="009862DE" w:rsidRPr="00BB4133" w14:paraId="40963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F70F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Sharpe 基線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DA2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1.197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1C78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1.317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F4FE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1.092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8C83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1.290</w:t>
            </w:r>
          </w:p>
        </w:tc>
      </w:tr>
      <w:tr w:rsidR="009862DE" w:rsidRPr="00BB4133" w14:paraId="53FD4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46AF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Sharpe 警告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8A6C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0.599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1FAD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0.659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154A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0.546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8CA1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0.645</w:t>
            </w:r>
          </w:p>
        </w:tc>
      </w:tr>
      <w:tr w:rsidR="009862DE" w:rsidRPr="00BB4133" w14:paraId="28465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3F04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ECE 基線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610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0.0117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9C75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0.0123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B0D32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0.0182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27A9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0.0160</w:t>
            </w:r>
          </w:p>
        </w:tc>
      </w:tr>
      <w:tr w:rsidR="009862DE" w:rsidRPr="00BB4133" w14:paraId="5850B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C9CD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ECE 警告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A685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0.0234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158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0.0246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CF53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0.0364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96E7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0.0320</w:t>
            </w:r>
          </w:p>
        </w:tc>
      </w:tr>
      <w:tr w:rsidR="009862DE" w:rsidRPr="00BB4133" w14:paraId="0D7FF6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2210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NaN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% 基線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ACE3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5A2F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9C42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717F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7.39%</w:t>
            </w:r>
          </w:p>
        </w:tc>
      </w:tr>
      <w:tr w:rsidR="009862DE" w:rsidRPr="00BB4133" w14:paraId="62387E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2838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NaN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% 警告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C40E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2077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4BAE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12.39%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391A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12.39%</w:t>
            </w:r>
          </w:p>
        </w:tc>
      </w:tr>
    </w:tbl>
    <w:p w14:paraId="2C5BC5DC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49" w:name="_Toc226405786"/>
      <w:r w:rsidRPr="00BB4133">
        <w:rPr>
          <w:rFonts w:ascii="Noto Serif TC" w:eastAsia="Noto Serif TC" w:hAnsi="Noto Serif TC"/>
        </w:rPr>
        <w:t>11.7 預測管線驗證</w:t>
      </w:r>
      <w:bookmarkEnd w:id="49"/>
    </w:p>
    <w:p w14:paraId="57C24C35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驗證每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模型的預測輸出是否符合規格（三類概率、加總為 1、無 </w:t>
      </w:r>
      <w:proofErr w:type="spellStart"/>
      <w:r w:rsidRPr="00BB4133">
        <w:rPr>
          <w:rFonts w:ascii="Noto Serif TC" w:eastAsia="Noto Serif TC" w:hAnsi="Noto Serif TC"/>
          <w:color w:val="333333"/>
        </w:rPr>
        <w:t>NaN</w:t>
      </w:r>
      <w:proofErr w:type="spellEnd"/>
      <w:r w:rsidRPr="00BB4133">
        <w:rPr>
          <w:rFonts w:ascii="Noto Serif TC" w:eastAsia="Noto Serif TC" w:hAnsi="Noto Serif TC"/>
          <w:color w:val="333333"/>
        </w:rPr>
        <w:t>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2000"/>
        <w:gridCol w:w="3660"/>
      </w:tblGrid>
      <w:tr w:rsidR="009862DE" w:rsidRPr="00BB4133" w14:paraId="6025EC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6B70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8DE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3461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預測形狀</w:t>
            </w:r>
          </w:p>
        </w:tc>
        <w:tc>
          <w:tcPr>
            <w:tcW w:w="3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2AD5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平均 UP 概率</w:t>
            </w:r>
          </w:p>
        </w:tc>
      </w:tr>
      <w:tr w:rsidR="009862DE" w:rsidRPr="00BB4133" w14:paraId="50853F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62EC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E22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037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[10, 3]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DEAC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0.3073</w:t>
            </w:r>
          </w:p>
        </w:tc>
      </w:tr>
      <w:tr w:rsidR="009862DE" w:rsidRPr="00BB4133" w14:paraId="49BB97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065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2581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B1A6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[10, 3]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1321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0.3136</w:t>
            </w:r>
          </w:p>
        </w:tc>
      </w:tr>
      <w:tr w:rsidR="009862DE" w:rsidRPr="00BB4133" w14:paraId="2C7646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1544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lightgbm_D20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B557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B04C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[10, 3]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44AC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0.2021</w:t>
            </w:r>
          </w:p>
        </w:tc>
      </w:tr>
      <w:tr w:rsidR="009862DE" w:rsidRPr="00BB4133" w14:paraId="16BEB3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CA1C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xgboost_D20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6347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8954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[10, 3]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36D8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0.2376</w:t>
            </w:r>
          </w:p>
        </w:tc>
      </w:tr>
    </w:tbl>
    <w:p w14:paraId="2CEEC5C3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5F258FD2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50" w:name="_Toc226405787"/>
      <w:r w:rsidRPr="00BB4133">
        <w:rPr>
          <w:rFonts w:ascii="Noto Serif TC" w:eastAsia="Noto Serif TC" w:hAnsi="Noto Serif TC"/>
        </w:rPr>
        <w:lastRenderedPageBreak/>
        <w:t>十二、系統架構</w:t>
      </w:r>
      <w:bookmarkEnd w:id="50"/>
    </w:p>
    <w:p w14:paraId="3F0B5E2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1" w:name="_Toc226405788"/>
      <w:r w:rsidRPr="00BB4133">
        <w:rPr>
          <w:rFonts w:ascii="Noto Serif TC" w:eastAsia="Noto Serif TC" w:hAnsi="Noto Serif TC"/>
        </w:rPr>
        <w:t>12.1 程式碼統計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800"/>
        <w:gridCol w:w="4160"/>
      </w:tblGrid>
      <w:tr w:rsidR="009862DE" w:rsidRPr="00BB4133" w14:paraId="54687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E97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模組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5844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檔案數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00F8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程式碼行數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02E3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職責</w:t>
            </w:r>
          </w:p>
        </w:tc>
      </w:tr>
      <w:tr w:rsidR="009862DE" w:rsidRPr="00BB4133" w14:paraId="32771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F4C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/data/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5A46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1E6A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2,457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A749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資料載入/清洗/標籤</w:t>
            </w:r>
          </w:p>
        </w:tc>
      </w:tr>
      <w:tr w:rsidR="009862DE" w:rsidRPr="00BB4133" w14:paraId="31CC3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0CC1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/features/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2549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2F9B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725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2E6C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特徵工程/篩選</w:t>
            </w:r>
          </w:p>
        </w:tc>
      </w:tr>
      <w:tr w:rsidR="009862DE" w:rsidRPr="00BB4133" w14:paraId="38D8F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B12F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/models/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469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2007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750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7CE0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模型訓練/CV/校準</w:t>
            </w:r>
          </w:p>
        </w:tc>
      </w:tr>
      <w:tr w:rsidR="009862DE" w:rsidRPr="00BB4133" w14:paraId="0C011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82658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</w:t>
            </w: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backtest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3E60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D19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700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03488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策略回測/績效/統計檢驗</w:t>
            </w:r>
          </w:p>
        </w:tc>
      </w:tr>
      <w:tr w:rsidR="009862DE" w:rsidRPr="00BB4133" w14:paraId="7AA56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7F00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/governance/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F43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32BB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1,000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0D9E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Model Card/漂移/信號/基線</w:t>
            </w:r>
          </w:p>
        </w:tc>
      </w:tr>
      <w:tr w:rsidR="009862DE" w:rsidRPr="00BB4133" w14:paraId="6241F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5450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/visualization/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5E73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3583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470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BCA7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9 種圖表</w:t>
            </w:r>
          </w:p>
        </w:tc>
      </w:tr>
      <w:tr w:rsidR="009862DE" w:rsidRPr="00BB4133" w14:paraId="7E462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5FC01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src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/utils/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17EF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FAF7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258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ACF0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配置/日誌/工具</w:t>
            </w:r>
          </w:p>
        </w:tc>
      </w:tr>
      <w:tr w:rsidR="009862DE" w:rsidRPr="00BB4133" w14:paraId="3FC61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BC8E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dashboard/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78EA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867BF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2,500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0E46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proofErr w:type="spell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Streamlit</w:t>
            </w:r>
            <w:proofErr w:type="spell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 xml:space="preserve"> 儀表板</w:t>
            </w:r>
          </w:p>
        </w:tc>
      </w:tr>
      <w:tr w:rsidR="009862DE" w:rsidRPr="00BB4133" w14:paraId="7623F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9643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入口腳本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5A123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3A6C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1,200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25C8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Phase 1/2/3 管線</w:t>
            </w:r>
          </w:p>
        </w:tc>
      </w:tr>
      <w:tr w:rsidR="009862DE" w:rsidRPr="00BB4133" w14:paraId="18CA87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0261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合計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1E87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F17B5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~10,060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D60E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—</w:t>
            </w:r>
          </w:p>
        </w:tc>
      </w:tr>
    </w:tbl>
    <w:p w14:paraId="2CC4064A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2" w:name="_Toc226405789"/>
      <w:r w:rsidRPr="00BB4133">
        <w:rPr>
          <w:rFonts w:ascii="Noto Serif TC" w:eastAsia="Noto Serif TC" w:hAnsi="Noto Serif TC"/>
        </w:rPr>
        <w:t>12.2 技術</w:t>
      </w:r>
      <w:proofErr w:type="gramStart"/>
      <w:r w:rsidRPr="00BB4133">
        <w:rPr>
          <w:rFonts w:ascii="Noto Serif TC" w:eastAsia="Noto Serif TC" w:hAnsi="Noto Serif TC"/>
        </w:rPr>
        <w:t>棧</w:t>
      </w:r>
      <w:bookmarkEnd w:id="52"/>
      <w:proofErr w:type="gramEnd"/>
    </w:p>
    <w:p w14:paraId="773203D2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Python 3.10 | 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+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| </w:t>
      </w:r>
      <w:proofErr w:type="spellStart"/>
      <w:r w:rsidRPr="00BB4133">
        <w:rPr>
          <w:rFonts w:ascii="Noto Serif TC" w:eastAsia="Noto Serif TC" w:hAnsi="Noto Serif TC"/>
          <w:color w:val="333333"/>
        </w:rPr>
        <w:t>Optuna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HPO | scikit-learn | pandas | SHAP | matplotlib | Plotly | </w:t>
      </w:r>
      <w:proofErr w:type="spellStart"/>
      <w:r w:rsidRPr="00BB4133">
        <w:rPr>
          <w:rFonts w:ascii="Noto Serif TC" w:eastAsia="Noto Serif TC" w:hAnsi="Noto Serif TC"/>
          <w:color w:val="333333"/>
        </w:rPr>
        <w:t>FinMind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API | Parquet 儲存 | </w:t>
      </w:r>
      <w:proofErr w:type="spellStart"/>
      <w:r w:rsidRPr="00BB4133">
        <w:rPr>
          <w:rFonts w:ascii="Noto Serif TC" w:eastAsia="Noto Serif TC" w:hAnsi="Noto Serif TC"/>
          <w:color w:val="333333"/>
        </w:rPr>
        <w:t>Loguru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日誌 | </w:t>
      </w:r>
      <w:proofErr w:type="spellStart"/>
      <w:r w:rsidRPr="00BB4133">
        <w:rPr>
          <w:rFonts w:ascii="Noto Serif TC" w:eastAsia="Noto Serif TC" w:hAnsi="Noto Serif TC"/>
          <w:color w:val="333333"/>
        </w:rPr>
        <w:t>Streamlit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Cloud | </w:t>
      </w:r>
      <w:proofErr w:type="spellStart"/>
      <w:r w:rsidRPr="00BB4133">
        <w:rPr>
          <w:rFonts w:ascii="Noto Serif TC" w:eastAsia="Noto Serif TC" w:hAnsi="Noto Serif TC"/>
          <w:color w:val="333333"/>
        </w:rPr>
        <w:t>Joblib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模型序列化</w:t>
      </w:r>
    </w:p>
    <w:p w14:paraId="54C97F4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3" w:name="_Toc226405790"/>
      <w:r w:rsidRPr="00BB4133">
        <w:rPr>
          <w:rFonts w:ascii="Noto Serif TC" w:eastAsia="Noto Serif TC" w:hAnsi="Noto Serif TC"/>
        </w:rPr>
        <w:t xml:space="preserve">12.3 </w:t>
      </w:r>
      <w:proofErr w:type="spellStart"/>
      <w:r w:rsidRPr="00BB4133">
        <w:rPr>
          <w:rFonts w:ascii="Noto Serif TC" w:eastAsia="Noto Serif TC" w:hAnsi="Noto Serif TC"/>
        </w:rPr>
        <w:t>Streamlit</w:t>
      </w:r>
      <w:proofErr w:type="spellEnd"/>
      <w:r w:rsidRPr="00BB4133">
        <w:rPr>
          <w:rFonts w:ascii="Noto Serif TC" w:eastAsia="Noto Serif TC" w:hAnsi="Noto Serif TC"/>
        </w:rPr>
        <w:t xml:space="preserve"> Cloud 儀表板</w:t>
      </w:r>
      <w:bookmarkEnd w:id="53"/>
    </w:p>
    <w:p w14:paraId="5125C274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本專案建立了完整的 </w:t>
      </w:r>
      <w:proofErr w:type="spellStart"/>
      <w:r w:rsidRPr="00BB4133">
        <w:rPr>
          <w:rFonts w:ascii="Noto Serif TC" w:eastAsia="Noto Serif TC" w:hAnsi="Noto Serif TC"/>
          <w:color w:val="333333"/>
        </w:rPr>
        <w:t>Streamlit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Cloud 互動儀表板，包含以下頁面：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862DE" w:rsidRPr="00BB4133" w14:paraId="5BF4B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C44B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3727" w14:textId="77777777" w:rsidR="009862DE" w:rsidRPr="00BB4133" w:rsidRDefault="00000000">
            <w:pPr>
              <w:jc w:val="center"/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9862DE" w:rsidRPr="00BB4133" w14:paraId="149BA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2B83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首頁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28D19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專案總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覽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、三階段狀態、Pipeline 流程圖</w:t>
            </w:r>
          </w:p>
        </w:tc>
      </w:tr>
      <w:tr w:rsidR="009862DE" w:rsidRPr="00BB4133" w14:paraId="4BDC7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C1B42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資料總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覽</w:t>
            </w:r>
            <w:proofErr w:type="gram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E944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Feature Store 統計、缺失值分析、特徵分布</w:t>
            </w:r>
          </w:p>
        </w:tc>
      </w:tr>
      <w:tr w:rsidR="009862DE" w:rsidRPr="00BB4133" w14:paraId="1C5E5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7C730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模型評估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157B4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AUC、分類報告、模型對比</w:t>
            </w:r>
          </w:p>
        </w:tc>
      </w:tr>
      <w:tr w:rsidR="009862DE" w:rsidRPr="00BB4133" w14:paraId="42824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6918A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策略回測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A56D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淨值曲線、</w:t>
            </w:r>
            <w:proofErr w:type="gramStart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回撤分析</w:t>
            </w:r>
            <w:proofErr w:type="gramEnd"/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、成本情境對比</w:t>
            </w:r>
          </w:p>
        </w:tc>
      </w:tr>
      <w:tr w:rsidR="009862DE" w:rsidRPr="00BB4133" w14:paraId="71A5F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DEFF6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lastRenderedPageBreak/>
              <w:t>統計檢驗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B681E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Permutation Test、校準、Bootstrap CI、DSR</w:t>
            </w:r>
          </w:p>
        </w:tc>
      </w:tr>
      <w:tr w:rsidR="009862DE" w:rsidRPr="00BB4133" w14:paraId="04A26D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1FD3D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模型治理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CCA87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品質閘門、DSR 重驗、基線、Model Card</w:t>
            </w:r>
          </w:p>
        </w:tc>
      </w:tr>
      <w:tr w:rsidR="009862DE" w:rsidRPr="00BB4133" w14:paraId="5F6E3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BBD6B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信號監控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EB18C" w14:textId="77777777" w:rsidR="009862DE" w:rsidRPr="00BB4133" w:rsidRDefault="00000000">
            <w:pPr>
              <w:rPr>
                <w:rFonts w:ascii="Noto Serif TC" w:eastAsia="Noto Serif TC" w:hAnsi="Noto Serif TC"/>
              </w:rPr>
            </w:pPr>
            <w:r w:rsidRPr="00BB4133">
              <w:rPr>
                <w:rFonts w:ascii="Noto Serif TC" w:eastAsia="Noto Serif TC" w:hAnsi="Noto Serif TC"/>
                <w:sz w:val="20"/>
                <w:szCs w:val="20"/>
              </w:rPr>
              <w:t>漂移偵測、ICIR 分析、半衰期、再訓練建議</w:t>
            </w:r>
          </w:p>
        </w:tc>
      </w:tr>
    </w:tbl>
    <w:p w14:paraId="22067F8F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 w14:paraId="6E585C8D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54" w:name="_Toc226405791"/>
      <w:r w:rsidRPr="00BB4133">
        <w:rPr>
          <w:rFonts w:ascii="Noto Serif TC" w:eastAsia="Noto Serif TC" w:hAnsi="Noto Serif TC"/>
        </w:rPr>
        <w:lastRenderedPageBreak/>
        <w:t>十三、結論與建議</w:t>
      </w:r>
      <w:bookmarkEnd w:id="54"/>
    </w:p>
    <w:p w14:paraId="4EE371A0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5" w:name="_Toc226405792"/>
      <w:r w:rsidRPr="00BB4133">
        <w:rPr>
          <w:rFonts w:ascii="Noto Serif TC" w:eastAsia="Noto Serif TC" w:hAnsi="Noto Serif TC"/>
        </w:rPr>
        <w:t>13.1 核心結論</w:t>
      </w:r>
      <w:bookmarkEnd w:id="55"/>
    </w:p>
    <w:p w14:paraId="068AF041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本系統在方法論上達到機構級量化研究的嚴謹度：PIT 財報處理杜絕前視偏差、Purged Walk-Forward CV 確保評估可信度、三成本情境回測提供實務參考、ICIR 分析揭示清晰的 alpha 頻率結構、完整的模型治理框架確保生產品質。</w:t>
      </w:r>
    </w:p>
    <w:p w14:paraId="1B2F9B06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D+20 月度策略在折扣成本下達年化 +17.77%（Sharpe 0.81），在最保守成本下仍有正報酬。Rank IC +0.015、MDD -22.3%、勝率 58%。Phase 3 的 9/9 品質閘門全數通過（Phase 2 feature_stability 回填後 score=0.80 亦 PASS，詳見 Phase4 終版綜合報告 §9.2），DSR stat=12.12 PASS_SINGLE_BEST，信號趨勢持續改善，建議再訓練週期 3–6 個月。</w:t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  <w:proofErr w:type="gramStart"/>
      <w:r w:rsidRPr="00BB4133">
        <w:rPr>
          <w:rFonts w:ascii="Noto Serif TC" w:eastAsia="Noto Serif TC" w:hAnsi="Noto Serif TC"/>
          <w:color w:val="333333"/>
        </w:rPr>
      </w:r>
      <w:proofErr w:type="gramEnd"/>
      <w:r w:rsidRPr="00BB4133">
        <w:rPr>
          <w:rFonts w:ascii="Noto Serif TC" w:eastAsia="Noto Serif TC" w:hAnsi="Noto Serif TC"/>
          <w:color w:val="333333"/>
        </w:rPr>
      </w:r>
    </w:p>
    <w:p w14:paraId="0C5AEB82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6" w:name="_Toc226405793"/>
      <w:r w:rsidRPr="00BB4133">
        <w:rPr>
          <w:rFonts w:ascii="Noto Serif TC" w:eastAsia="Noto Serif TC" w:hAnsi="Noto Serif TC"/>
        </w:rPr>
        <w:t>13.2 策略建議</w:t>
      </w:r>
      <w:bookmarkEnd w:id="56"/>
    </w:p>
    <w:p w14:paraId="170981CB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首選策略：D+20 </w:t>
      </w:r>
      <w:proofErr w:type="gramStart"/>
      <w:r w:rsidRPr="00BB4133">
        <w:rPr>
          <w:rFonts w:ascii="Noto Serif TC" w:eastAsia="Noto Serif TC" w:hAnsi="Noto Serif TC"/>
          <w:color w:val="333333"/>
        </w:rPr>
        <w:t>月度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rebalance，搭配折扣券商可達 Sharpe 1.29，信號穩定性最高（ICIR 0.77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0.82）</w:t>
      </w:r>
    </w:p>
    <w:p w14:paraId="62C4F8A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 xml:space="preserve">備選策略：D+5 </w:t>
      </w:r>
      <w:proofErr w:type="gramStart"/>
      <w:r w:rsidRPr="00BB4133">
        <w:rPr>
          <w:rFonts w:ascii="Noto Serif TC" w:eastAsia="Noto Serif TC" w:hAnsi="Noto Serif TC"/>
          <w:color w:val="333333"/>
        </w:rPr>
        <w:t>週</w:t>
      </w:r>
      <w:proofErr w:type="gramEnd"/>
      <w:r w:rsidRPr="00BB4133">
        <w:rPr>
          <w:rFonts w:ascii="Noto Serif TC" w:eastAsia="Noto Serif TC" w:hAnsi="Noto Serif TC"/>
          <w:color w:val="333333"/>
        </w:rPr>
        <w:t>度策略，Sharpe 可達 1.34，但信號穩定性較低（ICIR 0.18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0.26），需搭配更嚴格的換手率控制</w:t>
      </w:r>
    </w:p>
    <w:p w14:paraId="3982EE96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不可行：D+1 日度策略在當前成本結構下不具可行性，但作為對照組具有教學價值</w:t>
      </w:r>
    </w:p>
    <w:p w14:paraId="6F07CFE0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再訓練：建議每 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月重新訓練模型，並持續監控 PSI 漂移與 ICIR 穩定性</w:t>
      </w:r>
    </w:p>
    <w:p w14:paraId="19BEA6FC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7" w:name="_Toc226405794"/>
      <w:r w:rsidRPr="00BB4133">
        <w:rPr>
          <w:rFonts w:ascii="Noto Serif TC" w:eastAsia="Noto Serif TC" w:hAnsi="Noto Serif TC"/>
        </w:rPr>
        <w:t>13.3 已知限制與後續方向</w:t>
      </w:r>
      <w:bookmarkEnd w:id="57"/>
    </w:p>
    <w:p w14:paraId="4218C68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新聞數量特徵出現顯著漂移（PSI &gt; 1.3），需確認資料源採集是否穩定</w:t>
      </w:r>
    </w:p>
    <w:p w14:paraId="4B84C644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事件特徵目前僅有新聞計數，未來可加入情緒分數（NLP 情緒分析）</w:t>
      </w:r>
    </w:p>
    <w:p w14:paraId="3FB6F266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可考慮加入 per-horizon 獨立特徵選擇、因子正交化等進階功能</w:t>
      </w:r>
    </w:p>
    <w:p w14:paraId="687E08C5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Bootstrap CI 較寬，D+5 Sharpe 95% CI 包含負值，需</w:t>
      </w:r>
      <w:proofErr w:type="gramStart"/>
      <w:r w:rsidRPr="00BB4133">
        <w:rPr>
          <w:rFonts w:ascii="Noto Serif TC" w:eastAsia="Noto Serif TC" w:hAnsi="Noto Serif TC"/>
          <w:color w:val="333333"/>
        </w:rPr>
        <w:t>更長回測</w:t>
      </w:r>
      <w:proofErr w:type="gramEnd"/>
      <w:r w:rsidRPr="00BB4133">
        <w:rPr>
          <w:rFonts w:ascii="Noto Serif TC" w:eastAsia="Noto Serif TC" w:hAnsi="Noto Serif TC"/>
          <w:color w:val="333333"/>
        </w:rPr>
        <w:t>期確認</w:t>
      </w:r>
    </w:p>
    <w:p w14:paraId="462365FA" w14:textId="77777777" w:rsidR="009862DE" w:rsidRPr="00BB4133" w:rsidRDefault="00000000">
      <w:pPr>
        <w:pStyle w:val="a4"/>
        <w:numPr>
          <w:ilvl w:val="0"/>
          <w:numId w:val="2"/>
        </w:numPr>
        <w:spacing w:after="60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DSR 在多重策略修正下個別策略未通過，建議未來以事前確定的單一策略進行</w:t>
      </w:r>
    </w:p>
    <w:p w14:paraId="570BFDB0" w14:textId="77777777" w:rsidR="009862DE" w:rsidRPr="00BB4133" w:rsidRDefault="00000000">
      <w:pPr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</w:rPr>
        <w:br w:type="page"/>
      </w:r>
    </w:p>
    <w:p>
      <w:pPr>
        <w:pStyle w:val="1"/>
      </w:pPr>
      <w:r>
        <w:t>十三之二、Phase 4-6 補件摘要（2026-04-20）</w:t>
      </w:r>
    </w:p>
    <w:p>
      <w:pPr>
        <w:pStyle w:val="2"/>
      </w:pPr>
      <w:r>
        <w:t>13A.1 Phase 4 治理終版（2026-04-06 完成，2026-04-20 回填）</w:t>
      </w:r>
    </w:p>
    <w:p>
      <w:r>
        <w:t>Phase 4 整合 Phase 1-3 產出為「台灣股市多因子預測系統終版綜合報告」（`進度報告/Phase4_終版綜合報告.md`），涵蓋資料 → 特徵 → 模型 → 回測 → 治理 → 監控六層架構，9 大 QA 支柱（PIT、WF、嚴格選擇、三引擎、三成本、三統計、drift、decay、DSR）全部走過一輪。feature_stability 回填後 stability_score = 0.80（&gt; 0.3 閘門），實質 PASS；Phase 2 feature_stability 原 FAIL 的根因為 runner 序列化時 pop 掉 importance_per_fold（已於 4/20 修正）。</w:t>
      </w:r>
    </w:p>
    <w:p>
      <w:pPr>
        <w:pStyle w:val="2"/>
      </w:pPr>
      <w:r>
        <w:t>13A.2 Phase 5B 文本與情緒特徵（2026-04-19 完成）</w:t>
      </w:r>
    </w:p>
    <w:p>
      <w:r>
        <w:t>處理 1,125,134 篇文本資料（Dcard / Mobile01 / PTT / Yahoo 新聞 / Yahoo 股市五平台），以 jieba 斷詞 + Chi² / Mutual Information / Lift 三重指標從 9,655 個候選詞中選出 500 個 selected keyword，加上 3 個窗格（5d / 20d / 60d）× 7 個統計量 = 1,521 個 txt_ 特徵；以 SnowNLP + 中文情緒辭典產出 11 個 sent_ 特徵（polarity、ratio、spread、vol、reversal）。最終併入 feature_store_final 的 1,623 維特徵池，共 6 張文本視覺化圖（wordcloud / top 關鍵字 / 情緒分布 / 平台比例 / 文章量時序 / 覆蓋熱圖）與儀表板 page 9（📝 文本分析）。</w:t>
      </w:r>
    </w:p>
    <w:p>
      <w:pPr>
        <w:pStyle w:val="2"/>
      </w:pPr>
      <w:r>
        <w:t>13A.3 Phase 6 補件驗證（2026-04-20 完成）</w:t>
      </w:r>
    </w:p>
    <w:p>
      <w:r>
        <w:t>（1）出手率 / 閾值敏感度：以 xgboost_D20 OOF 機率掃描 threshold [0.30, 0.50]，發現 t=0.40 時出手率 8.83%、命中率 29.43%、邊際 +3.14pp；Top 0.1%（top-K precision）命中率 45.79%，顯示模型在高信心區段具備 alpha。（`outputs/reports/threshold_sweep_xgb_D20.json`）</w:t>
      </w:r>
    </w:p>
    <w:p>
      <w:r>
        <w:t>（2）單股深度案例（2454 聯發科）：OOS 213 日，base P(up)=48.83%，於 t=0.35 出手 58 次、命中 58.62%、邊際 +9.79pp；2024-11 與 2025-01 兩個月命中率 &gt; 80%，驗證半導體龍頭在本模型上的可操作性。（`outputs/reports/single_stock_2454_mediatek.json`）</w:t>
      </w:r>
    </w:p>
    <w:p>
      <w:r>
        <w:t>（3）LOPO（Leave-One-Pillar-Out）驗證：baseline AUC=0.6486，IC_up=0.0563。移除各支柱後的 ΔAUC macro 排序：risk +0.0139（最大貢獻者）、trend +0.0065、val +0.0009、txt +0.0008、sent −0.0003、fund −0.0003、ind −0.0015、event −0.0016、chip −0.0019。結論：risk + trend 已涵蓋 ~2pp AUC 邊際（與 Phase 3 permutation 82% 貢獻結論吻合）；txt / sent 對 macro AUC 邊際近零，但對 IC_up 有微小正向貢獻，屬「長尾補強訊號」。（`outputs/reports/lopo_pillar_contribution_D20.json`）</w:t>
      </w:r>
    </w:p>
    <w:p>
      <w:pPr>
        <w:pStyle w:val="2"/>
      </w:pPr>
      <w:r>
        <w:t>13A.4 程式碼健全性修復（2026-04-20）</w:t>
      </w:r>
    </w:p>
    <w:p>
      <w:r>
        <w:t>（1）`save_models()` 在 src/models/trainer.py 加入 .joblib.bak 備份 + saved_at timestamp，防止 Phase 2 重跑時舊 joblib 未被覆寫；（2）`執行Phase3_治理監控.py` 加入 stale joblib 偵測（比對 stored feature_cols vs selected_features）；（3）Phase 2 runner 保留 importance_per_fold以供 feature_stability 正確計算。</w:t>
      </w:r>
    </w:p>
    <w:p w14:paraId="021028ED" w14:textId="77777777" w:rsidR="009862DE" w:rsidRPr="00BB4133" w:rsidRDefault="00000000">
      <w:pPr>
        <w:pStyle w:val="1"/>
        <w:rPr>
          <w:rFonts w:ascii="Noto Serif TC" w:eastAsia="Noto Serif TC" w:hAnsi="Noto Serif TC"/>
        </w:rPr>
      </w:pPr>
      <w:bookmarkStart w:id="58" w:name="_Toc226405795"/>
      <w:r w:rsidRPr="00BB4133">
        <w:rPr>
          <w:rFonts w:ascii="Noto Serif TC" w:eastAsia="Noto Serif TC" w:hAnsi="Noto Serif TC"/>
        </w:rPr>
        <w:lastRenderedPageBreak/>
        <w:t>十四、附錄：專有名詞與方法論解釋</w:t>
      </w:r>
      <w:bookmarkEnd w:id="58"/>
    </w:p>
    <w:p w14:paraId="40FEB35C" w14:textId="77777777" w:rsidR="009862DE" w:rsidRPr="00BB4133" w:rsidRDefault="00000000">
      <w:pPr>
        <w:spacing w:after="12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color w:val="333333"/>
        </w:rPr>
        <w:t>以下列出本專案中使用的所有專有名詞、方法論、套件和技術，並附上白話解釋，讓團隊成員能夠快速理解。</w:t>
      </w:r>
    </w:p>
    <w:p w14:paraId="0633B129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59" w:name="_Toc226405796"/>
      <w:r w:rsidRPr="00BB4133">
        <w:rPr>
          <w:rFonts w:ascii="Noto Serif TC" w:eastAsia="Noto Serif TC" w:hAnsi="Noto Serif TC"/>
        </w:rPr>
        <w:t>14.1 統計與機器學習名詞</w:t>
      </w:r>
      <w:bookmarkEnd w:id="59"/>
    </w:p>
    <w:p w14:paraId="0820291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AUC（Area Under ROC Curve）：</w:t>
      </w:r>
      <w:r w:rsidRPr="00BB4133">
        <w:rPr>
          <w:rFonts w:ascii="Noto Serif TC" w:eastAsia="Noto Serif TC" w:hAnsi="Noto Serif TC"/>
          <w:color w:val="333333"/>
        </w:rPr>
        <w:t>模型區分正負類的能力指標。範圍 0~1，0.5 代表隨機。白話：模型能多準確地分別上漲和下跌的股票。我們的模型 AUC 約 0.62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0.65，表示有顯著的預測能力。</w:t>
      </w:r>
    </w:p>
    <w:p w14:paraId="54D638B7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Log Loss（對數損失）：</w:t>
      </w:r>
      <w:r w:rsidRPr="00BB4133">
        <w:rPr>
          <w:rFonts w:ascii="Noto Serif TC" w:eastAsia="Noto Serif TC" w:hAnsi="Noto Serif TC"/>
          <w:color w:val="333333"/>
        </w:rPr>
        <w:t>多分類交叉</w:t>
      </w:r>
      <w:proofErr w:type="gramStart"/>
      <w:r w:rsidRPr="00BB4133">
        <w:rPr>
          <w:rFonts w:ascii="Noto Serif TC" w:eastAsia="Noto Serif TC" w:hAnsi="Noto Serif TC"/>
          <w:color w:val="333333"/>
        </w:rPr>
        <w:t>熵</w:t>
      </w:r>
      <w:proofErr w:type="gramEnd"/>
      <w:r w:rsidRPr="00BB4133">
        <w:rPr>
          <w:rFonts w:ascii="Noto Serif TC" w:eastAsia="Noto Serif TC" w:hAnsi="Noto Serif TC"/>
          <w:color w:val="333333"/>
        </w:rPr>
        <w:t>損失，衡量模型預測概率的準確度。值越低越好。白話：模型對自己的預測有多有信心，且信心是否合理。</w:t>
      </w:r>
    </w:p>
    <w:p w14:paraId="394AB5F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ECE（Expected Calibration Error）：</w:t>
      </w:r>
      <w:r w:rsidRPr="00BB4133">
        <w:rPr>
          <w:rFonts w:ascii="Noto Serif TC" w:eastAsia="Noto Serif TC" w:hAnsi="Noto Serif TC"/>
          <w:color w:val="333333"/>
        </w:rPr>
        <w:t>校準誤差，衡量模型預測概率與實際頻率的差距。例如模型說 70% 會漲，實際應該約 70% 真的漲。ECE 越低越好。我們校準後 ECE 從 0.05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0.08 降至 0.01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0.02。</w:t>
      </w:r>
    </w:p>
    <w:p w14:paraId="0234D899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Brier Score：</w:t>
      </w:r>
      <w:r w:rsidRPr="00BB4133">
        <w:rPr>
          <w:rFonts w:ascii="Noto Serif TC" w:eastAsia="Noto Serif TC" w:hAnsi="Noto Serif TC"/>
          <w:color w:val="333333"/>
        </w:rPr>
        <w:t>概率預測</w:t>
      </w:r>
      <w:proofErr w:type="gramStart"/>
      <w:r w:rsidRPr="00BB4133">
        <w:rPr>
          <w:rFonts w:ascii="Noto Serif TC" w:eastAsia="Noto Serif TC" w:hAnsi="Noto Serif TC"/>
          <w:color w:val="333333"/>
        </w:rPr>
        <w:t>的均方誤差</w:t>
      </w:r>
      <w:proofErr w:type="gramEnd"/>
      <w:r w:rsidRPr="00BB4133">
        <w:rPr>
          <w:rFonts w:ascii="Noto Serif TC" w:eastAsia="Noto Serif TC" w:hAnsi="Noto Serif TC"/>
          <w:color w:val="333333"/>
        </w:rPr>
        <w:t>，綜合衡量校準和區分能力。值越低越好。</w:t>
      </w:r>
    </w:p>
    <w:p w14:paraId="40661AB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Rank IC（Information Coefficient）：</w:t>
      </w:r>
      <w:r w:rsidRPr="00BB4133">
        <w:rPr>
          <w:rFonts w:ascii="Noto Serif TC" w:eastAsia="Noto Serif TC" w:hAnsi="Noto Serif TC"/>
          <w:color w:val="333333"/>
        </w:rPr>
        <w:t>預測分數排名與實際報酬排名的 Spearman 相關係數。白話：模型認為會漲的股票，實際上是不是真的漲比較多。</w:t>
      </w:r>
    </w:p>
    <w:p w14:paraId="281B634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ICIR（IC Information Ratio）：</w:t>
      </w:r>
      <w:r w:rsidRPr="00BB4133">
        <w:rPr>
          <w:rFonts w:ascii="Noto Serif TC" w:eastAsia="Noto Serif TC" w:hAnsi="Noto Serif TC"/>
          <w:color w:val="333333"/>
        </w:rPr>
        <w:t>Mean(IC) / Std(IC)。ICIR &gt; 0.5 代表</w:t>
      </w:r>
      <w:proofErr w:type="gramStart"/>
      <w:r w:rsidRPr="00BB4133">
        <w:rPr>
          <w:rFonts w:ascii="Noto Serif TC" w:eastAsia="Noto Serif TC" w:hAnsi="Noto Serif TC"/>
          <w:color w:val="333333"/>
        </w:rPr>
        <w:t>強</w:t>
      </w:r>
      <w:proofErr w:type="gramEnd"/>
      <w:r w:rsidRPr="00BB4133">
        <w:rPr>
          <w:rFonts w:ascii="Noto Serif TC" w:eastAsia="Noto Serif TC" w:hAnsi="Noto Serif TC"/>
          <w:color w:val="333333"/>
        </w:rPr>
        <w:t>信號。白話：模型的預測能力是一直都好，還是時好時壞。我們的 D+20 ICIR 達 0.77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0.82，非常穩定。</w:t>
      </w:r>
    </w:p>
    <w:p w14:paraId="3DBC7D4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Permutation Test（排列檢定）：</w:t>
      </w:r>
      <w:r w:rsidRPr="00BB4133">
        <w:rPr>
          <w:rFonts w:ascii="Noto Serif TC" w:eastAsia="Noto Serif TC" w:hAnsi="Noto Serif TC"/>
          <w:color w:val="333333"/>
        </w:rPr>
        <w:t>將標籤隨機</w:t>
      </w:r>
      <w:proofErr w:type="gramStart"/>
      <w:r w:rsidRPr="00BB4133">
        <w:rPr>
          <w:rFonts w:ascii="Noto Serif TC" w:eastAsia="Noto Serif TC" w:hAnsi="Noto Serif TC"/>
          <w:color w:val="333333"/>
        </w:rPr>
        <w:t>打亂後重新</w:t>
      </w:r>
      <w:proofErr w:type="gramEnd"/>
      <w:r w:rsidRPr="00BB4133">
        <w:rPr>
          <w:rFonts w:ascii="Noto Serif TC" w:eastAsia="Noto Serif TC" w:hAnsi="Noto Serif TC"/>
          <w:color w:val="333333"/>
        </w:rPr>
        <w:t>訓練，比較打亂前後的表現差異。如果差異很大</w:t>
      </w:r>
      <w:proofErr w:type="gramStart"/>
      <w:r w:rsidRPr="00BB4133">
        <w:rPr>
          <w:rFonts w:ascii="Noto Serif TC" w:eastAsia="Noto Serif TC" w:hAnsi="Noto Serif TC"/>
          <w:color w:val="333333"/>
        </w:rPr>
        <w:t>（</w:t>
      </w:r>
      <w:proofErr w:type="gramEnd"/>
      <w:r w:rsidRPr="00BB4133">
        <w:rPr>
          <w:rFonts w:ascii="Noto Serif TC" w:eastAsia="Noto Serif TC" w:hAnsi="Noto Serif TC"/>
          <w:color w:val="333333"/>
        </w:rPr>
        <w:t>p ≈ 0），代表模型真的學到了有用的模式。我們所有模型 Z-score 170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196，高度顯著。</w:t>
      </w:r>
    </w:p>
    <w:p w14:paraId="031DCDA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Bootstrap CI（自助信賴區間）：</w:t>
      </w:r>
      <w:r w:rsidRPr="00BB4133">
        <w:rPr>
          <w:rFonts w:ascii="Noto Serif TC" w:eastAsia="Noto Serif TC" w:hAnsi="Noto Serif TC"/>
          <w:color w:val="333333"/>
        </w:rPr>
        <w:t>重複抽樣數千次來估計結果的不確定性範圍。白話：如果重新跑一次，結果大概會落在這個範圍內。</w:t>
      </w:r>
    </w:p>
    <w:p w14:paraId="29674B7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DSR（Deflated Sharpe Ratio）：</w:t>
      </w:r>
      <w:r w:rsidRPr="00BB4133">
        <w:rPr>
          <w:rFonts w:ascii="Noto Serif TC" w:eastAsia="Noto Serif TC" w:hAnsi="Noto Serif TC"/>
          <w:color w:val="333333"/>
        </w:rPr>
        <w:t xml:space="preserve">Bailey &amp; Lopez de Prado (2014) 提出的統計檢定。當你試過 N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策略後選出最佳的一個，DSR 檢驗它是「真的好」還是「</w:t>
      </w:r>
      <w:proofErr w:type="gramStart"/>
      <w:r w:rsidRPr="00BB4133">
        <w:rPr>
          <w:rFonts w:ascii="Noto Serif TC" w:eastAsia="Noto Serif TC" w:hAnsi="Noto Serif TC"/>
          <w:color w:val="333333"/>
        </w:rPr>
        <w:t>試太多次</w:t>
      </w:r>
      <w:proofErr w:type="gramEnd"/>
      <w:r w:rsidRPr="00BB4133">
        <w:rPr>
          <w:rFonts w:ascii="Noto Serif TC" w:eastAsia="Noto Serif TC" w:hAnsi="Noto Serif TC"/>
          <w:color w:val="333333"/>
        </w:rPr>
        <w:t>剛好看起來很好」。</w:t>
      </w:r>
      <w:r w:rsidRPr="00BB4133">
        <w:rPr>
          <w:rFonts w:ascii="Noto Serif TC" w:eastAsia="Noto Serif TC" w:hAnsi="Noto Serif TC"/>
          <w:color w:val="333333"/>
        </w:rPr>
        <w:lastRenderedPageBreak/>
        <w:t>我們修正為 n=6 後，單一最佳策略通過檢定。</w:t>
      </w:r>
    </w:p>
    <w:p w14:paraId="7AC81A1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Walk-Forward CV：</w:t>
      </w:r>
      <w:r w:rsidRPr="00BB4133">
        <w:rPr>
          <w:rFonts w:ascii="Noto Serif TC" w:eastAsia="Noto Serif TC" w:hAnsi="Noto Serif TC"/>
          <w:color w:val="333333"/>
        </w:rPr>
        <w:t>模擬真實時間的交叉驗證。訓練集持續擴大，測試集永遠在未來。避免「用未來資料訓練」</w:t>
      </w:r>
      <w:proofErr w:type="gramStart"/>
      <w:r w:rsidRPr="00BB4133">
        <w:rPr>
          <w:rFonts w:ascii="Noto Serif TC" w:eastAsia="Noto Serif TC" w:hAnsi="Noto Serif TC"/>
          <w:color w:val="333333"/>
        </w:rPr>
        <w:t>的偏誤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699D8B64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Embargo（禁止期）：</w:t>
      </w:r>
      <w:r w:rsidRPr="00BB4133">
        <w:rPr>
          <w:rFonts w:ascii="Noto Serif TC" w:eastAsia="Noto Serif TC" w:hAnsi="Noto Serif TC"/>
          <w:color w:val="333333"/>
        </w:rPr>
        <w:t>訓練集與測試集之間的空白期，避免標籤洩漏。本系統用 20 天。白話：確保訓練和測試之間有足夠的時間間隔。</w:t>
      </w:r>
    </w:p>
    <w:p w14:paraId="5BF96D9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Optuna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>自動超</w:t>
      </w:r>
      <w:proofErr w:type="gramStart"/>
      <w:r w:rsidRPr="00BB4133">
        <w:rPr>
          <w:rFonts w:ascii="Noto Serif TC" w:eastAsia="Noto Serif TC" w:hAnsi="Noto Serif TC"/>
          <w:color w:val="333333"/>
        </w:rPr>
        <w:t>參數調優框架</w:t>
      </w:r>
      <w:proofErr w:type="gramEnd"/>
      <w:r w:rsidRPr="00BB4133">
        <w:rPr>
          <w:rFonts w:ascii="Noto Serif TC" w:eastAsia="Noto Serif TC" w:hAnsi="Noto Serif TC"/>
          <w:color w:val="333333"/>
        </w:rPr>
        <w:t>，</w:t>
      </w:r>
      <w:proofErr w:type="gramStart"/>
      <w:r w:rsidRPr="00BB4133">
        <w:rPr>
          <w:rFonts w:ascii="Noto Serif TC" w:eastAsia="Noto Serif TC" w:hAnsi="Noto Serif TC"/>
          <w:color w:val="333333"/>
        </w:rPr>
        <w:t>用貝葉斯</w:t>
      </w:r>
      <w:proofErr w:type="gramEnd"/>
      <w:r w:rsidRPr="00BB4133">
        <w:rPr>
          <w:rFonts w:ascii="Noto Serif TC" w:eastAsia="Noto Serif TC" w:hAnsi="Noto Serif TC"/>
          <w:color w:val="333333"/>
        </w:rPr>
        <w:t>優化演算法智慧地搜尋最佳參數組合。比隨機搜索更有效率。我們每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模型跑 50 次試驗。</w:t>
      </w:r>
    </w:p>
    <w:p w14:paraId="0AEE3A23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Isotonic Regression（等張回歸）：</w:t>
      </w:r>
      <w:r w:rsidRPr="00BB4133">
        <w:rPr>
          <w:rFonts w:ascii="Noto Serif TC" w:eastAsia="Noto Serif TC" w:hAnsi="Noto Serif TC"/>
          <w:color w:val="333333"/>
        </w:rPr>
        <w:t>一種單調回歸方法，用於概率校準。確保模型輸出的概率值真正反映現實。</w:t>
      </w:r>
    </w:p>
    <w:p w14:paraId="703902FD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Mutual Information（MI，互資訊量）：</w:t>
      </w:r>
      <w:r w:rsidRPr="00BB4133">
        <w:rPr>
          <w:rFonts w:ascii="Noto Serif TC" w:eastAsia="Noto Serif TC" w:hAnsi="Noto Serif TC"/>
          <w:color w:val="333333"/>
        </w:rPr>
        <w:t>衡量特徵與標籤之間的非線性相依程度。白話：這個特徵跟結果有多大關係。我們用它篩選特徵，保留 MI &gt; 60 百分位的。</w:t>
      </w:r>
    </w:p>
    <w:p w14:paraId="56349F8A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VIF（Variance Inflation Factor）：</w:t>
      </w:r>
      <w:r w:rsidRPr="00BB4133">
        <w:rPr>
          <w:rFonts w:ascii="Noto Serif TC" w:eastAsia="Noto Serif TC" w:hAnsi="Noto Serif TC"/>
          <w:color w:val="333333"/>
        </w:rPr>
        <w:t>變異數膨脹因子，衡量特徵之間的多重共線性。VIF &gt; 10 表示嚴重共線性。白話：這個特徵跟其他特徵</w:t>
      </w:r>
      <w:proofErr w:type="gramStart"/>
      <w:r w:rsidRPr="00BB4133">
        <w:rPr>
          <w:rFonts w:ascii="Noto Serif TC" w:eastAsia="Noto Serif TC" w:hAnsi="Noto Serif TC"/>
          <w:color w:val="333333"/>
        </w:rPr>
        <w:t>太像了</w:t>
      </w:r>
      <w:proofErr w:type="gramEnd"/>
      <w:r w:rsidRPr="00BB4133">
        <w:rPr>
          <w:rFonts w:ascii="Noto Serif TC" w:eastAsia="Noto Serif TC" w:hAnsi="Noto Serif TC"/>
          <w:color w:val="333333"/>
        </w:rPr>
        <w:t>，留著沒意義。</w:t>
      </w:r>
    </w:p>
    <w:p w14:paraId="3BD9663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Point-in-Time（PIT）：</w:t>
      </w:r>
      <w:r w:rsidRPr="00BB4133">
        <w:rPr>
          <w:rFonts w:ascii="Noto Serif TC" w:eastAsia="Noto Serif TC" w:hAnsi="Noto Serif TC"/>
          <w:color w:val="333333"/>
        </w:rPr>
        <w:t>確保在某個時間點只使用該時點已知的資料，避免未來資料洩漏。白話：不偷看答案。</w:t>
      </w:r>
    </w:p>
    <w:p w14:paraId="1E34550F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0" w:name="_Toc226405797"/>
      <w:r w:rsidRPr="00BB4133">
        <w:rPr>
          <w:rFonts w:ascii="Noto Serif TC" w:eastAsia="Noto Serif TC" w:hAnsi="Noto Serif TC"/>
        </w:rPr>
        <w:t>14.2 金融與回測名詞</w:t>
      </w:r>
      <w:bookmarkEnd w:id="60"/>
    </w:p>
    <w:p w14:paraId="58AFCF94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Sharpe Ratio：</w:t>
      </w:r>
      <w:r w:rsidRPr="00BB4133">
        <w:rPr>
          <w:rFonts w:ascii="Noto Serif TC" w:eastAsia="Noto Serif TC" w:hAnsi="Noto Serif TC"/>
          <w:color w:val="333333"/>
        </w:rPr>
        <w:t>每承受一單位風險能獲得多少報酬。Sharpe &gt; 1 代表不錯、&gt; 2 代表優秀。白話：報酬高且波動小的程度。我們最佳策略 Sharpe 達 1.34。</w:t>
      </w:r>
    </w:p>
    <w:p w14:paraId="6BBB444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Sortino Ratio：</w:t>
      </w:r>
      <w:r w:rsidRPr="00BB4133">
        <w:rPr>
          <w:rFonts w:ascii="Noto Serif TC" w:eastAsia="Noto Serif TC" w:hAnsi="Noto Serif TC"/>
          <w:color w:val="333333"/>
        </w:rPr>
        <w:t>類似 Sharpe，但只計算下行風險。白話：只在乎虧損的部分有多大。比 Sharpe 更能反映實際投資體驗。</w:t>
      </w:r>
    </w:p>
    <w:p w14:paraId="0A36ED4D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Max Drawdown（最大回撤）：</w:t>
      </w:r>
      <w:proofErr w:type="gramStart"/>
      <w:r w:rsidRPr="00BB4133">
        <w:rPr>
          <w:rFonts w:ascii="Noto Serif TC" w:eastAsia="Noto Serif TC" w:hAnsi="Noto Serif TC"/>
          <w:color w:val="333333"/>
        </w:rPr>
        <w:t>從峰到</w:t>
      </w:r>
      <w:proofErr w:type="gramEnd"/>
      <w:r w:rsidRPr="00BB4133">
        <w:rPr>
          <w:rFonts w:ascii="Noto Serif TC" w:eastAsia="Noto Serif TC" w:hAnsi="Noto Serif TC"/>
          <w:color w:val="333333"/>
        </w:rPr>
        <w:t>谷的最大損失比例。白話：最慘的時候你會虧多少。我們最佳策略最大</w:t>
      </w:r>
      <w:proofErr w:type="gramStart"/>
      <w:r w:rsidRPr="00BB4133">
        <w:rPr>
          <w:rFonts w:ascii="Noto Serif TC" w:eastAsia="Noto Serif TC" w:hAnsi="Noto Serif TC"/>
          <w:color w:val="333333"/>
        </w:rPr>
        <w:t>回撤約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-16% 至 -19%。</w:t>
      </w:r>
    </w:p>
    <w:p w14:paraId="783A5B8A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Calmar Ratio：</w:t>
      </w:r>
      <w:r w:rsidRPr="00BB4133">
        <w:rPr>
          <w:rFonts w:ascii="Noto Serif TC" w:eastAsia="Noto Serif TC" w:hAnsi="Noto Serif TC"/>
          <w:color w:val="333333"/>
        </w:rPr>
        <w:t>年化報酬 / 最大</w:t>
      </w:r>
      <w:proofErr w:type="gramStart"/>
      <w:r w:rsidRPr="00BB4133">
        <w:rPr>
          <w:rFonts w:ascii="Noto Serif TC" w:eastAsia="Noto Serif TC" w:hAnsi="Noto Serif TC"/>
          <w:color w:val="333333"/>
        </w:rPr>
        <w:t>回撤。</w:t>
      </w:r>
      <w:proofErr w:type="gramEnd"/>
      <w:r w:rsidRPr="00BB4133">
        <w:rPr>
          <w:rFonts w:ascii="Noto Serif TC" w:eastAsia="Noto Serif TC" w:hAnsi="Noto Serif TC"/>
          <w:color w:val="333333"/>
        </w:rPr>
        <w:t>白話：每承受 1% 的最大損失，能賺多少 %。</w:t>
      </w:r>
    </w:p>
    <w:p w14:paraId="71D6C2A7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Alpha（超額報酬）：</w:t>
      </w:r>
      <w:r w:rsidRPr="00BB4133">
        <w:rPr>
          <w:rFonts w:ascii="Noto Serif TC" w:eastAsia="Noto Serif TC" w:hAnsi="Noto Serif TC"/>
          <w:color w:val="333333"/>
        </w:rPr>
        <w:t>策略相對於市場基準的額外報酬。白話：比簡單持有大盤多賺的部分。</w:t>
      </w:r>
    </w:p>
    <w:p w14:paraId="56F674E1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lastRenderedPageBreak/>
        <w:t>Alpha Decay（Alpha 衰減）：</w:t>
      </w:r>
      <w:r w:rsidRPr="00BB4133">
        <w:rPr>
          <w:rFonts w:ascii="Noto Serif TC" w:eastAsia="Noto Serif TC" w:hAnsi="Noto Serif TC"/>
          <w:color w:val="333333"/>
        </w:rPr>
        <w:t>超額報酬隨時間過去而減少的現象。白話：模型的優勢會慢慢消失，所以需要定期再訓練。</w:t>
      </w:r>
    </w:p>
    <w:p w14:paraId="47EED173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Turnover（週轉率）：</w:t>
      </w:r>
      <w:r w:rsidRPr="00BB4133">
        <w:rPr>
          <w:rFonts w:ascii="Noto Serif TC" w:eastAsia="Noto Serif TC" w:hAnsi="Noto Serif TC"/>
          <w:color w:val="333333"/>
        </w:rPr>
        <w:t>每次再平衡時變換</w:t>
      </w:r>
      <w:proofErr w:type="gramStart"/>
      <w:r w:rsidRPr="00BB4133">
        <w:rPr>
          <w:rFonts w:ascii="Noto Serif TC" w:eastAsia="Noto Serif TC" w:hAnsi="Noto Serif TC"/>
          <w:color w:val="333333"/>
        </w:rPr>
        <w:t>的持倉比例</w:t>
      </w:r>
      <w:proofErr w:type="gramEnd"/>
      <w:r w:rsidRPr="00BB4133">
        <w:rPr>
          <w:rFonts w:ascii="Noto Serif TC" w:eastAsia="Noto Serif TC" w:hAnsi="Noto Serif TC"/>
          <w:color w:val="333333"/>
        </w:rPr>
        <w:t>。越高越費錢。本系統約 70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77%。</w:t>
      </w:r>
    </w:p>
    <w:p w14:paraId="2FE61054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Rebalance（再平衡）：</w:t>
      </w:r>
      <w:r w:rsidRPr="00BB4133">
        <w:rPr>
          <w:rFonts w:ascii="Noto Serif TC" w:eastAsia="Noto Serif TC" w:hAnsi="Noto Serif TC"/>
          <w:color w:val="333333"/>
        </w:rPr>
        <w:t>根據新的模型預測重新</w:t>
      </w:r>
      <w:proofErr w:type="gramStart"/>
      <w:r w:rsidRPr="00BB4133">
        <w:rPr>
          <w:rFonts w:ascii="Noto Serif TC" w:eastAsia="Noto Serif TC" w:hAnsi="Noto Serif TC"/>
          <w:color w:val="333333"/>
        </w:rPr>
        <w:t>調整持倉</w:t>
      </w:r>
      <w:proofErr w:type="gramEnd"/>
      <w:r w:rsidRPr="00BB4133">
        <w:rPr>
          <w:rFonts w:ascii="Noto Serif TC" w:eastAsia="Noto Serif TC" w:hAnsi="Noto Serif TC"/>
          <w:color w:val="333333"/>
        </w:rPr>
        <w:t>。D+5 每 48 次、D+20 每 15 次。</w:t>
      </w:r>
    </w:p>
    <w:p w14:paraId="280D416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Top-K 多空策略：</w:t>
      </w:r>
      <w:r w:rsidRPr="00BB4133">
        <w:rPr>
          <w:rFonts w:ascii="Noto Serif TC" w:eastAsia="Noto Serif TC" w:hAnsi="Noto Serif TC"/>
          <w:color w:val="333333"/>
        </w:rPr>
        <w:t>做多預測最看好的前 K% 股票、做空最看壞的後 K%。本系統 K=10%。</w:t>
      </w:r>
    </w:p>
    <w:p w14:paraId="1F92F2EC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Signal Half-Life（信號半衰期）：</w:t>
      </w:r>
      <w:r w:rsidRPr="00BB4133">
        <w:rPr>
          <w:rFonts w:ascii="Noto Serif TC" w:eastAsia="Noto Serif TC" w:hAnsi="Noto Serif TC"/>
          <w:color w:val="333333"/>
        </w:rPr>
        <w:t>模型預測能力降至原來一半所需的時間。白話：模型的「</w:t>
      </w:r>
      <w:proofErr w:type="gramStart"/>
      <w:r w:rsidRPr="00BB4133">
        <w:rPr>
          <w:rFonts w:ascii="Noto Serif TC" w:eastAsia="Noto Serif TC" w:hAnsi="Noto Serif TC"/>
          <w:color w:val="333333"/>
        </w:rPr>
        <w:t>保質期</w:t>
      </w:r>
      <w:proofErr w:type="gramEnd"/>
      <w:r w:rsidRPr="00BB4133">
        <w:rPr>
          <w:rFonts w:ascii="Noto Serif TC" w:eastAsia="Noto Serif TC" w:hAnsi="Noto Serif TC"/>
          <w:color w:val="333333"/>
        </w:rPr>
        <w:t>」有多長。我們的模型信號持續改善，尚未偵測到衰減。</w:t>
      </w:r>
    </w:p>
    <w:p w14:paraId="637E0DCA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1" w:name="_Toc226405798"/>
      <w:r w:rsidRPr="00BB4133">
        <w:rPr>
          <w:rFonts w:ascii="Noto Serif TC" w:eastAsia="Noto Serif TC" w:hAnsi="Noto Serif TC"/>
        </w:rPr>
        <w:t>14.3 特徵工程名詞</w:t>
      </w:r>
      <w:bookmarkEnd w:id="61"/>
    </w:p>
    <w:p w14:paraId="75E3F837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MA（Moving Average，移動平均）：</w:t>
      </w:r>
      <w:r w:rsidRPr="00BB4133">
        <w:rPr>
          <w:rFonts w:ascii="Noto Serif TC" w:eastAsia="Noto Serif TC" w:hAnsi="Noto Serif TC"/>
          <w:color w:val="333333"/>
        </w:rPr>
        <w:t>簡單移動平均線，平滑價格波動。本系統用 5/10/20/60 日。</w:t>
      </w:r>
    </w:p>
    <w:p w14:paraId="45B63D2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EMA（Exponential MA，指數移動平均）：</w:t>
      </w:r>
      <w:r w:rsidRPr="00BB4133">
        <w:rPr>
          <w:rFonts w:ascii="Noto Serif TC" w:eastAsia="Noto Serif TC" w:hAnsi="Noto Serif TC"/>
          <w:color w:val="333333"/>
        </w:rPr>
        <w:t>較新的數據</w:t>
      </w:r>
      <w:proofErr w:type="gramStart"/>
      <w:r w:rsidRPr="00BB4133">
        <w:rPr>
          <w:rFonts w:ascii="Noto Serif TC" w:eastAsia="Noto Serif TC" w:hAnsi="Noto Serif TC"/>
          <w:color w:val="333333"/>
        </w:rPr>
        <w:t>權重較高</w:t>
      </w:r>
      <w:proofErr w:type="gramEnd"/>
      <w:r w:rsidRPr="00BB4133">
        <w:rPr>
          <w:rFonts w:ascii="Noto Serif TC" w:eastAsia="Noto Serif TC" w:hAnsi="Noto Serif TC"/>
          <w:color w:val="333333"/>
        </w:rPr>
        <w:t>。本系統用 12/26 日。</w:t>
      </w:r>
    </w:p>
    <w:p w14:paraId="7B550603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MACD：</w:t>
      </w:r>
      <w:r w:rsidRPr="00BB4133">
        <w:rPr>
          <w:rFonts w:ascii="Noto Serif TC" w:eastAsia="Noto Serif TC" w:hAnsi="Noto Serif TC"/>
          <w:color w:val="333333"/>
        </w:rPr>
        <w:t>EMA(12) - EMA(26)。白話：股價是在加速上漲還是減速。是技術分析中最常用的趨勢指標之</w:t>
      </w:r>
      <w:proofErr w:type="gramStart"/>
      <w:r w:rsidRPr="00BB4133">
        <w:rPr>
          <w:rFonts w:ascii="Noto Serif TC" w:eastAsia="Noto Serif TC" w:hAnsi="Noto Serif TC"/>
          <w:color w:val="333333"/>
        </w:rPr>
        <w:t>一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07D4A32B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RSI（Relative Strength Index）：</w:t>
      </w:r>
      <w:r w:rsidRPr="00BB4133">
        <w:rPr>
          <w:rFonts w:ascii="Noto Serif TC" w:eastAsia="Noto Serif TC" w:hAnsi="Noto Serif TC"/>
          <w:color w:val="333333"/>
        </w:rPr>
        <w:t>相對強弱指數，0~100。RSI &gt; 70 代表超買、RSI &lt; 30 代表超賣。白話：股票最近漲太多</w:t>
      </w:r>
      <w:proofErr w:type="gramStart"/>
      <w:r w:rsidRPr="00BB4133">
        <w:rPr>
          <w:rFonts w:ascii="Noto Serif TC" w:eastAsia="Noto Serif TC" w:hAnsi="Noto Serif TC"/>
          <w:color w:val="333333"/>
        </w:rPr>
        <w:t>還是跌太多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038468B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Bollinger Bands（布林通道）：</w:t>
      </w:r>
      <w:proofErr w:type="gramStart"/>
      <w:r w:rsidRPr="00BB4133">
        <w:rPr>
          <w:rFonts w:ascii="Noto Serif TC" w:eastAsia="Noto Serif TC" w:hAnsi="Noto Serif TC"/>
          <w:color w:val="333333"/>
        </w:rPr>
        <w:t>中軌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 ± 2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標準差。價格觸及上/</w:t>
      </w:r>
      <w:proofErr w:type="gramStart"/>
      <w:r w:rsidRPr="00BB4133">
        <w:rPr>
          <w:rFonts w:ascii="Noto Serif TC" w:eastAsia="Noto Serif TC" w:hAnsi="Noto Serif TC"/>
          <w:color w:val="333333"/>
        </w:rPr>
        <w:t>下軌可能</w:t>
      </w:r>
      <w:proofErr w:type="gramEnd"/>
      <w:r w:rsidRPr="00BB4133">
        <w:rPr>
          <w:rFonts w:ascii="Noto Serif TC" w:eastAsia="Noto Serif TC" w:hAnsi="Noto Serif TC"/>
          <w:color w:val="333333"/>
        </w:rPr>
        <w:t>表示過度擴張/收縮。</w:t>
      </w:r>
    </w:p>
    <w:p w14:paraId="09B0E70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ATR（Average True Range）：</w:t>
      </w:r>
      <w:r w:rsidRPr="00BB4133">
        <w:rPr>
          <w:rFonts w:ascii="Noto Serif TC" w:eastAsia="Noto Serif TC" w:hAnsi="Noto Serif TC"/>
          <w:color w:val="333333"/>
        </w:rPr>
        <w:t>平均真實波幅，衡量股票每日的實際波動大小。白話：股票每天大概會動多少。</w:t>
      </w:r>
    </w:p>
    <w:p w14:paraId="629BCF22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P/E Ratio（本益比）：</w:t>
      </w:r>
      <w:r w:rsidRPr="00BB4133">
        <w:rPr>
          <w:rFonts w:ascii="Noto Serif TC" w:eastAsia="Noto Serif TC" w:hAnsi="Noto Serif TC"/>
          <w:color w:val="333333"/>
        </w:rPr>
        <w:t>股價 / 每股盈餘。衡量股票是否昂貴或便宜。</w:t>
      </w:r>
    </w:p>
    <w:p w14:paraId="0E66322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PSI（Population Stability Index）：</w:t>
      </w:r>
      <w:r w:rsidRPr="00BB4133">
        <w:rPr>
          <w:rFonts w:ascii="Noto Serif TC" w:eastAsia="Noto Serif TC" w:hAnsi="Noto Serif TC"/>
          <w:color w:val="333333"/>
        </w:rPr>
        <w:t>衡量特徵分布變化的指標。PSI &lt; 0.1 代表穩定、0.1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>0.2 代表輕微偏移、&gt; 0.2 代表顯著偏移。白話：資料的「樣子」有沒有變。</w:t>
      </w:r>
    </w:p>
    <w:p w14:paraId="019EE41A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KS Test（Kolmogorov-Smirnov）：</w:t>
      </w:r>
      <w:r w:rsidRPr="00BB4133">
        <w:rPr>
          <w:rFonts w:ascii="Noto Serif TC" w:eastAsia="Noto Serif TC" w:hAnsi="Noto Serif TC"/>
          <w:color w:val="333333"/>
        </w:rPr>
        <w:t>比較兩個分布是否來自同一母體的統計檢定。白話：新資料和舊資料像不像。</w:t>
      </w:r>
    </w:p>
    <w:p w14:paraId="47A17C6E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2" w:name="_Toc226405799"/>
      <w:r w:rsidRPr="00BB4133">
        <w:rPr>
          <w:rFonts w:ascii="Noto Serif TC" w:eastAsia="Noto Serif TC" w:hAnsi="Noto Serif TC"/>
        </w:rPr>
        <w:lastRenderedPageBreak/>
        <w:t>14.4 模型治理名詞</w:t>
      </w:r>
      <w:bookmarkEnd w:id="62"/>
    </w:p>
    <w:p w14:paraId="192F70A4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Model Card：</w:t>
      </w:r>
      <w:r w:rsidRPr="00BB4133">
        <w:rPr>
          <w:rFonts w:ascii="Noto Serif TC" w:eastAsia="Noto Serif TC" w:hAnsi="Noto Serif TC"/>
          <w:color w:val="333333"/>
        </w:rPr>
        <w:t>Google 提出的模型透明度標準文件。記錄模型用途、訓練數據、效能、限制等。白話：模型的履歷表。</w:t>
      </w:r>
    </w:p>
    <w:p w14:paraId="4C00F90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Performance Baseline（效能基線）：</w:t>
      </w:r>
      <w:r w:rsidRPr="00BB4133">
        <w:rPr>
          <w:rFonts w:ascii="Noto Serif TC" w:eastAsia="Noto Serif TC" w:hAnsi="Noto Serif TC"/>
          <w:color w:val="333333"/>
        </w:rPr>
        <w:t>模型「健康時」的效能快照。用來對比未來表現是否退化。</w:t>
      </w:r>
    </w:p>
    <w:p w14:paraId="5C5D626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Quality Gate（品質閘門）：</w:t>
      </w:r>
      <w:r w:rsidRPr="00BB4133">
        <w:rPr>
          <w:rFonts w:ascii="Noto Serif TC" w:eastAsia="Noto Serif TC" w:hAnsi="Noto Serif TC"/>
          <w:color w:val="333333"/>
        </w:rPr>
        <w:t xml:space="preserve">模型進入生產前必須通過的檢查點。白話：模型的「可以上線」測驗。我們共 9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閘門，全數通過。</w:t>
      </w:r>
    </w:p>
    <w:p w14:paraId="05949E07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Drift Detection（漂移偵測）：</w:t>
      </w:r>
      <w:r w:rsidRPr="00BB4133">
        <w:rPr>
          <w:rFonts w:ascii="Noto Serif TC" w:eastAsia="Noto Serif TC" w:hAnsi="Noto Serif TC"/>
          <w:color w:val="333333"/>
        </w:rPr>
        <w:t>監控輸入資料的分布是否隨時間變化。如果變了，模型可能需要重新訓練。</w:t>
      </w:r>
    </w:p>
    <w:p w14:paraId="317F2426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Retrain Cycle（再訓練週期）：</w:t>
      </w:r>
      <w:r w:rsidRPr="00BB4133">
        <w:rPr>
          <w:rFonts w:ascii="Noto Serif TC" w:eastAsia="Noto Serif TC" w:hAnsi="Noto Serif TC"/>
          <w:color w:val="333333"/>
        </w:rPr>
        <w:t>建議每過多久重新訓練模型。本系統建議 3</w:t>
      </w:r>
      <w:proofErr w:type="gramStart"/>
      <w:r w:rsidRPr="00BB4133">
        <w:rPr>
          <w:rFonts w:ascii="Noto Serif TC" w:eastAsia="Noto Serif TC" w:hAnsi="Noto Serif TC"/>
          <w:color w:val="333333"/>
        </w:rPr>
        <w:t>–</w:t>
      </w:r>
      <w:proofErr w:type="gramEnd"/>
      <w:r w:rsidRPr="00BB4133">
        <w:rPr>
          <w:rFonts w:ascii="Noto Serif TC" w:eastAsia="Noto Serif TC" w:hAnsi="Noto Serif TC"/>
          <w:color w:val="333333"/>
        </w:rPr>
        <w:t xml:space="preserve">6 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月。</w:t>
      </w:r>
    </w:p>
    <w:p w14:paraId="759A82B8" w14:textId="77777777" w:rsidR="009862DE" w:rsidRPr="00BB4133" w:rsidRDefault="00000000">
      <w:pPr>
        <w:pStyle w:val="2"/>
        <w:rPr>
          <w:rFonts w:ascii="Noto Serif TC" w:eastAsia="Noto Serif TC" w:hAnsi="Noto Serif TC"/>
        </w:rPr>
      </w:pPr>
      <w:bookmarkStart w:id="63" w:name="_Toc226405800"/>
      <w:r w:rsidRPr="00BB4133">
        <w:rPr>
          <w:rFonts w:ascii="Noto Serif TC" w:eastAsia="Noto Serif TC" w:hAnsi="Noto Serif TC"/>
        </w:rPr>
        <w:t>14.5 工具與套件</w:t>
      </w:r>
      <w:bookmarkEnd w:id="63"/>
    </w:p>
    <w:p w14:paraId="4395C088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>微軟開發的梯度提升樹框架，使用葉子優先（Leaf-wise）生長策略。訓練速度快、效果好，特別適合大規模表格型資料。</w:t>
      </w:r>
    </w:p>
    <w:p w14:paraId="63080CA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>另一個梯度提升樹框架，使用層級優先（Level-wise）生長。通常更穩健，是 Kaggle 競賽中最受歡迎的模型之</w:t>
      </w:r>
      <w:proofErr w:type="gramStart"/>
      <w:r w:rsidRPr="00BB4133">
        <w:rPr>
          <w:rFonts w:ascii="Noto Serif TC" w:eastAsia="Noto Serif TC" w:hAnsi="Noto Serif TC"/>
          <w:color w:val="333333"/>
        </w:rPr>
        <w:t>一</w:t>
      </w:r>
      <w:proofErr w:type="gramEnd"/>
      <w:r w:rsidRPr="00BB4133">
        <w:rPr>
          <w:rFonts w:ascii="Noto Serif TC" w:eastAsia="Noto Serif TC" w:hAnsi="Noto Serif TC"/>
          <w:color w:val="333333"/>
        </w:rPr>
        <w:t>。</w:t>
      </w:r>
    </w:p>
    <w:p w14:paraId="46D9538E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Ensemble（集成模型）：</w:t>
      </w:r>
      <w:r w:rsidRPr="00BB4133">
        <w:rPr>
          <w:rFonts w:ascii="Noto Serif TC" w:eastAsia="Noto Serif TC" w:hAnsi="Noto Serif TC"/>
          <w:color w:val="333333"/>
        </w:rPr>
        <w:t xml:space="preserve">將 </w:t>
      </w:r>
      <w:proofErr w:type="spellStart"/>
      <w:r w:rsidRPr="00BB4133">
        <w:rPr>
          <w:rFonts w:ascii="Noto Serif TC" w:eastAsia="Noto Serif TC" w:hAnsi="Noto Serif TC"/>
          <w:color w:val="333333"/>
        </w:rPr>
        <w:t>LightGBM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和 </w:t>
      </w:r>
      <w:proofErr w:type="spellStart"/>
      <w:r w:rsidRPr="00BB4133">
        <w:rPr>
          <w:rFonts w:ascii="Noto Serif TC" w:eastAsia="Noto Serif TC" w:hAnsi="Noto Serif TC"/>
          <w:color w:val="333333"/>
        </w:rPr>
        <w:t>XGBoost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的預測結果取平均，通常能提升穩定性。</w:t>
      </w:r>
    </w:p>
    <w:p w14:paraId="1A674AFA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scikit-learn：</w:t>
      </w:r>
      <w:r w:rsidRPr="00BB4133">
        <w:rPr>
          <w:rFonts w:ascii="Noto Serif TC" w:eastAsia="Noto Serif TC" w:hAnsi="Noto Serif TC"/>
          <w:color w:val="333333"/>
        </w:rPr>
        <w:t>Python 機器學習核心套件，提供特徵選擇、模型評估、校準等功能。</w:t>
      </w:r>
    </w:p>
    <w:p w14:paraId="07B40AE0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SHAP（</w:t>
      </w: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SHapley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 xml:space="preserve"> Additive </w:t>
      </w: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exPlanations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）：</w:t>
      </w:r>
      <w:r w:rsidRPr="00BB4133">
        <w:rPr>
          <w:rFonts w:ascii="Noto Serif TC" w:eastAsia="Noto Serif TC" w:hAnsi="Noto Serif TC"/>
          <w:color w:val="333333"/>
        </w:rPr>
        <w:t>基於賽局理論的模型解釋方法，計算每</w:t>
      </w:r>
      <w:proofErr w:type="gramStart"/>
      <w:r w:rsidRPr="00BB4133">
        <w:rPr>
          <w:rFonts w:ascii="Noto Serif TC" w:eastAsia="Noto Serif TC" w:hAnsi="Noto Serif TC"/>
          <w:color w:val="333333"/>
        </w:rPr>
        <w:t>個</w:t>
      </w:r>
      <w:proofErr w:type="gramEnd"/>
      <w:r w:rsidRPr="00BB4133">
        <w:rPr>
          <w:rFonts w:ascii="Noto Serif TC" w:eastAsia="Noto Serif TC" w:hAnsi="Noto Serif TC"/>
          <w:color w:val="333333"/>
        </w:rPr>
        <w:t>特徵對預測結果的貢獻。</w:t>
      </w:r>
    </w:p>
    <w:p w14:paraId="2111F3BE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Streamlit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 xml:space="preserve">Python 網頁應用框架，用於建立互動儀表板。我們部署在 </w:t>
      </w:r>
      <w:proofErr w:type="spellStart"/>
      <w:r w:rsidRPr="00BB4133">
        <w:rPr>
          <w:rFonts w:ascii="Noto Serif TC" w:eastAsia="Noto Serif TC" w:hAnsi="Noto Serif TC"/>
          <w:color w:val="333333"/>
        </w:rPr>
        <w:t>Streamlit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Cloud 上。</w:t>
      </w:r>
    </w:p>
    <w:p w14:paraId="48C0749F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Parquet：</w:t>
      </w:r>
      <w:r w:rsidRPr="00BB4133">
        <w:rPr>
          <w:rFonts w:ascii="Noto Serif TC" w:eastAsia="Noto Serif TC" w:hAnsi="Noto Serif TC"/>
          <w:color w:val="333333"/>
        </w:rPr>
        <w:t xml:space="preserve">列式儲存格式，讀取快、壓縮率高，適合大量數據。比 CSV 快 10 </w:t>
      </w:r>
      <w:proofErr w:type="gramStart"/>
      <w:r w:rsidRPr="00BB4133">
        <w:rPr>
          <w:rFonts w:ascii="Noto Serif TC" w:eastAsia="Noto Serif TC" w:hAnsi="Noto Serif TC"/>
          <w:color w:val="333333"/>
        </w:rPr>
        <w:t>倍</w:t>
      </w:r>
      <w:proofErr w:type="gramEnd"/>
      <w:r w:rsidRPr="00BB4133">
        <w:rPr>
          <w:rFonts w:ascii="Noto Serif TC" w:eastAsia="Noto Serif TC" w:hAnsi="Noto Serif TC"/>
          <w:color w:val="333333"/>
        </w:rPr>
        <w:t>以上。</w:t>
      </w:r>
    </w:p>
    <w:p w14:paraId="1A46E53C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Loguru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>Python 日誌套件，用於記錄執行過程與錯誤。比內建 logging 更易用。</w:t>
      </w:r>
    </w:p>
    <w:p w14:paraId="2CD4F0BC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r w:rsidRPr="00BB4133">
        <w:rPr>
          <w:rFonts w:ascii="Noto Serif TC" w:eastAsia="Noto Serif TC" w:hAnsi="Noto Serif TC"/>
          <w:b/>
          <w:bCs/>
          <w:color w:val="333333"/>
        </w:rPr>
        <w:t>Plotly：</w:t>
      </w:r>
      <w:r w:rsidRPr="00BB4133">
        <w:rPr>
          <w:rFonts w:ascii="Noto Serif TC" w:eastAsia="Noto Serif TC" w:hAnsi="Noto Serif TC"/>
          <w:color w:val="333333"/>
        </w:rPr>
        <w:t>互動式視覺化套件，用於儀表</w:t>
      </w:r>
      <w:proofErr w:type="gramStart"/>
      <w:r w:rsidRPr="00BB4133">
        <w:rPr>
          <w:rFonts w:ascii="Noto Serif TC" w:eastAsia="Noto Serif TC" w:hAnsi="Noto Serif TC"/>
          <w:color w:val="333333"/>
        </w:rPr>
        <w:t>板圖表</w:t>
      </w:r>
      <w:proofErr w:type="gramEnd"/>
      <w:r w:rsidRPr="00BB4133">
        <w:rPr>
          <w:rFonts w:ascii="Noto Serif TC" w:eastAsia="Noto Serif TC" w:hAnsi="Noto Serif TC"/>
          <w:color w:val="333333"/>
        </w:rPr>
        <w:t>。支援縮放、</w:t>
      </w:r>
      <w:proofErr w:type="gramStart"/>
      <w:r w:rsidRPr="00BB4133">
        <w:rPr>
          <w:rFonts w:ascii="Noto Serif TC" w:eastAsia="Noto Serif TC" w:hAnsi="Noto Serif TC"/>
          <w:color w:val="333333"/>
        </w:rPr>
        <w:t>懸停提示</w:t>
      </w:r>
      <w:proofErr w:type="gramEnd"/>
      <w:r w:rsidRPr="00BB4133">
        <w:rPr>
          <w:rFonts w:ascii="Noto Serif TC" w:eastAsia="Noto Serif TC" w:hAnsi="Noto Serif TC"/>
          <w:color w:val="333333"/>
        </w:rPr>
        <w:t>等互動功能。</w:t>
      </w:r>
    </w:p>
    <w:p w14:paraId="00243025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lastRenderedPageBreak/>
        <w:t>Joblib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>：</w:t>
      </w:r>
      <w:r w:rsidRPr="00BB4133">
        <w:rPr>
          <w:rFonts w:ascii="Noto Serif TC" w:eastAsia="Noto Serif TC" w:hAnsi="Noto Serif TC"/>
          <w:color w:val="333333"/>
        </w:rPr>
        <w:t xml:space="preserve">Python 物件序列化套件，用於儲存訓練完成的模型。比 pickle 更適合大型 </w:t>
      </w:r>
      <w:proofErr w:type="spellStart"/>
      <w:r w:rsidRPr="00BB4133">
        <w:rPr>
          <w:rFonts w:ascii="Noto Serif TC" w:eastAsia="Noto Serif TC" w:hAnsi="Noto Serif TC"/>
          <w:color w:val="333333"/>
        </w:rPr>
        <w:t>numpy</w:t>
      </w:r>
      <w:proofErr w:type="spellEnd"/>
      <w:r w:rsidRPr="00BB4133">
        <w:rPr>
          <w:rFonts w:ascii="Noto Serif TC" w:eastAsia="Noto Serif TC" w:hAnsi="Noto Serif TC"/>
          <w:color w:val="333333"/>
        </w:rPr>
        <w:t xml:space="preserve"> 陣列。</w:t>
      </w:r>
    </w:p>
    <w:p w14:paraId="0757B8BD" w14:textId="77777777" w:rsidR="009862DE" w:rsidRPr="00BB4133" w:rsidRDefault="00000000">
      <w:pPr>
        <w:spacing w:after="100" w:line="276" w:lineRule="auto"/>
        <w:rPr>
          <w:rFonts w:ascii="Noto Serif TC" w:eastAsia="Noto Serif TC" w:hAnsi="Noto Serif TC"/>
        </w:rPr>
      </w:pPr>
      <w:proofErr w:type="spellStart"/>
      <w:r w:rsidRPr="00BB4133">
        <w:rPr>
          <w:rFonts w:ascii="Noto Serif TC" w:eastAsia="Noto Serif TC" w:hAnsi="Noto Serif TC"/>
          <w:b/>
          <w:bCs/>
          <w:color w:val="333333"/>
        </w:rPr>
        <w:t>FinMind</w:t>
      </w:r>
      <w:proofErr w:type="spellEnd"/>
      <w:r w:rsidRPr="00BB4133">
        <w:rPr>
          <w:rFonts w:ascii="Noto Serif TC" w:eastAsia="Noto Serif TC" w:hAnsi="Noto Serif TC"/>
          <w:b/>
          <w:bCs/>
          <w:color w:val="333333"/>
        </w:rPr>
        <w:t xml:space="preserve"> API：</w:t>
      </w:r>
      <w:r w:rsidRPr="00BB4133">
        <w:rPr>
          <w:rFonts w:ascii="Noto Serif TC" w:eastAsia="Noto Serif TC" w:hAnsi="Noto Serif TC"/>
          <w:color w:val="333333"/>
        </w:rPr>
        <w:t>台灣開放金融資料 API，提供上市櫃公司股價、財報、新聞等資料。</w:t>
      </w:r>
    </w:p>
    <w:p w14:paraId="4B56CE1A" w14:textId="77777777" w:rsidR="009862DE" w:rsidRPr="00BB4133" w:rsidRDefault="009862DE">
      <w:pPr>
        <w:spacing w:after="60"/>
        <w:rPr>
          <w:rFonts w:ascii="Noto Serif TC" w:eastAsia="Noto Serif TC" w:hAnsi="Noto Serif TC"/>
        </w:rPr>
      </w:pPr>
    </w:p>
    <w:p w14:paraId="5C2DA070" w14:textId="77777777" w:rsidR="009862DE" w:rsidRPr="00BB4133" w:rsidRDefault="00000000">
      <w:pPr>
        <w:pBdr>
          <w:top w:val="single" w:sz="2" w:space="1" w:color="CCCCCC"/>
        </w:pBdr>
        <w:spacing w:before="400"/>
        <w:jc w:val="center"/>
        <w:rPr>
          <w:rFonts w:ascii="Noto Serif TC" w:eastAsia="Noto Serif TC" w:hAnsi="Noto Serif TC"/>
        </w:rPr>
      </w:pPr>
      <w:proofErr w:type="gramStart"/>
      <w:r w:rsidRPr="00BB4133">
        <w:rPr>
          <w:rFonts w:ascii="Noto Serif TC" w:eastAsia="Noto Serif TC" w:hAnsi="Noto Serif TC"/>
          <w:i/>
          <w:iCs/>
          <w:color w:val="999999"/>
          <w:sz w:val="20"/>
          <w:szCs w:val="20"/>
        </w:rPr>
        <w:t>—</w:t>
      </w:r>
      <w:proofErr w:type="gramEnd"/>
      <w:r w:rsidRPr="00BB4133">
        <w:rPr>
          <w:rFonts w:ascii="Noto Serif TC" w:eastAsia="Noto Serif TC" w:hAnsi="Noto Serif TC"/>
          <w:i/>
          <w:iCs/>
          <w:color w:val="999999"/>
          <w:sz w:val="20"/>
          <w:szCs w:val="20"/>
        </w:rPr>
        <w:t xml:space="preserve"> 報告結束 </w:t>
      </w:r>
      <w:proofErr w:type="gramStart"/>
      <w:r w:rsidRPr="00BB4133">
        <w:rPr>
          <w:rFonts w:ascii="Noto Serif TC" w:eastAsia="Noto Serif TC" w:hAnsi="Noto Serif TC"/>
          <w:i/>
          <w:iCs/>
          <w:color w:val="999999"/>
          <w:sz w:val="20"/>
          <w:szCs w:val="20"/>
        </w:rPr>
        <w:t>—</w:t>
      </w:r>
      <w:proofErr w:type="gramEnd"/>
    </w:p>
    <w:sectPr w:rsidR="009862DE" w:rsidRPr="00BB4133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CC2D" w14:textId="77777777" w:rsidR="00064B1C" w:rsidRDefault="00064B1C">
      <w:r>
        <w:separator/>
      </w:r>
    </w:p>
  </w:endnote>
  <w:endnote w:type="continuationSeparator" w:id="0">
    <w:p w14:paraId="2C3A3A66" w14:textId="77777777" w:rsidR="00064B1C" w:rsidRDefault="0006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0314" w14:textId="77777777" w:rsidR="009862DE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B4133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C2511" w14:textId="77777777" w:rsidR="00064B1C" w:rsidRDefault="00064B1C">
      <w:r>
        <w:separator/>
      </w:r>
    </w:p>
  </w:footnote>
  <w:footnote w:type="continuationSeparator" w:id="0">
    <w:p w14:paraId="57B4B08B" w14:textId="77777777" w:rsidR="00064B1C" w:rsidRDefault="0006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5FB56" w14:textId="77777777" w:rsidR="009862DE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 xml:space="preserve">台灣股市多因子預測系統 </w:t>
    </w:r>
    <w:proofErr w:type="gramStart"/>
    <w:r>
      <w:rPr>
        <w:rFonts w:eastAsia="Arial"/>
        <w:i/>
        <w:iCs/>
        <w:color w:val="999999"/>
        <w:sz w:val="16"/>
        <w:szCs w:val="16"/>
      </w:rPr>
      <w:t>—</w:t>
    </w:r>
    <w:proofErr w:type="gramEnd"/>
    <w:r>
      <w:rPr>
        <w:rFonts w:eastAsia="Arial"/>
        <w:i/>
        <w:iCs/>
        <w:color w:val="999999"/>
        <w:sz w:val="16"/>
        <w:szCs w:val="16"/>
      </w:rPr>
      <w:t xml:space="preserve"> 完整專案報告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45EC"/>
    <w:multiLevelType w:val="hybridMultilevel"/>
    <w:tmpl w:val="4C6AD48C"/>
    <w:lvl w:ilvl="0" w:tplc="85B28488">
      <w:start w:val="1"/>
      <w:numFmt w:val="bullet"/>
      <w:lvlText w:val="•"/>
      <w:lvlJc w:val="left"/>
      <w:pPr>
        <w:ind w:left="720" w:hanging="360"/>
      </w:pPr>
    </w:lvl>
    <w:lvl w:ilvl="1" w:tplc="BA54B29E">
      <w:numFmt w:val="decimal"/>
      <w:lvlText w:val=""/>
      <w:lvlJc w:val="left"/>
    </w:lvl>
    <w:lvl w:ilvl="2" w:tplc="CD6C233E">
      <w:numFmt w:val="decimal"/>
      <w:lvlText w:val=""/>
      <w:lvlJc w:val="left"/>
    </w:lvl>
    <w:lvl w:ilvl="3" w:tplc="6ECA9566">
      <w:numFmt w:val="decimal"/>
      <w:lvlText w:val=""/>
      <w:lvlJc w:val="left"/>
    </w:lvl>
    <w:lvl w:ilvl="4" w:tplc="F0DA860E">
      <w:numFmt w:val="decimal"/>
      <w:lvlText w:val=""/>
      <w:lvlJc w:val="left"/>
    </w:lvl>
    <w:lvl w:ilvl="5" w:tplc="6AF0FD74">
      <w:numFmt w:val="decimal"/>
      <w:lvlText w:val=""/>
      <w:lvlJc w:val="left"/>
    </w:lvl>
    <w:lvl w:ilvl="6" w:tplc="D37E494C">
      <w:numFmt w:val="decimal"/>
      <w:lvlText w:val=""/>
      <w:lvlJc w:val="left"/>
    </w:lvl>
    <w:lvl w:ilvl="7" w:tplc="692AF34C">
      <w:numFmt w:val="decimal"/>
      <w:lvlText w:val=""/>
      <w:lvlJc w:val="left"/>
    </w:lvl>
    <w:lvl w:ilvl="8" w:tplc="2F18F4D0">
      <w:numFmt w:val="decimal"/>
      <w:lvlText w:val=""/>
      <w:lvlJc w:val="left"/>
    </w:lvl>
  </w:abstractNum>
  <w:abstractNum w:abstractNumId="1" w15:restartNumberingAfterBreak="0">
    <w:nsid w:val="78FB0EED"/>
    <w:multiLevelType w:val="hybridMultilevel"/>
    <w:tmpl w:val="60B2FE8E"/>
    <w:lvl w:ilvl="0" w:tplc="5AD2A708">
      <w:start w:val="1"/>
      <w:numFmt w:val="bullet"/>
      <w:lvlText w:val="●"/>
      <w:lvlJc w:val="left"/>
      <w:pPr>
        <w:ind w:left="720" w:hanging="360"/>
      </w:pPr>
    </w:lvl>
    <w:lvl w:ilvl="1" w:tplc="6234E058">
      <w:start w:val="1"/>
      <w:numFmt w:val="bullet"/>
      <w:lvlText w:val="○"/>
      <w:lvlJc w:val="left"/>
      <w:pPr>
        <w:ind w:left="1440" w:hanging="360"/>
      </w:pPr>
    </w:lvl>
    <w:lvl w:ilvl="2" w:tplc="47C47628">
      <w:start w:val="1"/>
      <w:numFmt w:val="bullet"/>
      <w:lvlText w:val="■"/>
      <w:lvlJc w:val="left"/>
      <w:pPr>
        <w:ind w:left="2160" w:hanging="360"/>
      </w:pPr>
    </w:lvl>
    <w:lvl w:ilvl="3" w:tplc="4C04A240">
      <w:start w:val="1"/>
      <w:numFmt w:val="bullet"/>
      <w:lvlText w:val="●"/>
      <w:lvlJc w:val="left"/>
      <w:pPr>
        <w:ind w:left="2880" w:hanging="360"/>
      </w:pPr>
    </w:lvl>
    <w:lvl w:ilvl="4" w:tplc="1FEE6CFC">
      <w:start w:val="1"/>
      <w:numFmt w:val="bullet"/>
      <w:lvlText w:val="○"/>
      <w:lvlJc w:val="left"/>
      <w:pPr>
        <w:ind w:left="3600" w:hanging="360"/>
      </w:pPr>
    </w:lvl>
    <w:lvl w:ilvl="5" w:tplc="9B40632E">
      <w:start w:val="1"/>
      <w:numFmt w:val="bullet"/>
      <w:lvlText w:val="■"/>
      <w:lvlJc w:val="left"/>
      <w:pPr>
        <w:ind w:left="4320" w:hanging="360"/>
      </w:pPr>
    </w:lvl>
    <w:lvl w:ilvl="6" w:tplc="3DF43C2C">
      <w:start w:val="1"/>
      <w:numFmt w:val="bullet"/>
      <w:lvlText w:val="●"/>
      <w:lvlJc w:val="left"/>
      <w:pPr>
        <w:ind w:left="5040" w:hanging="360"/>
      </w:pPr>
    </w:lvl>
    <w:lvl w:ilvl="7" w:tplc="DEBC8776">
      <w:start w:val="1"/>
      <w:numFmt w:val="bullet"/>
      <w:lvlText w:val="●"/>
      <w:lvlJc w:val="left"/>
      <w:pPr>
        <w:ind w:left="5760" w:hanging="360"/>
      </w:pPr>
    </w:lvl>
    <w:lvl w:ilvl="8" w:tplc="412E0092">
      <w:start w:val="1"/>
      <w:numFmt w:val="bullet"/>
      <w:lvlText w:val="●"/>
      <w:lvlJc w:val="left"/>
      <w:pPr>
        <w:ind w:left="6480" w:hanging="360"/>
      </w:pPr>
    </w:lvl>
  </w:abstractNum>
  <w:num w:numId="1" w16cid:durableId="2008246133">
    <w:abstractNumId w:val="1"/>
    <w:lvlOverride w:ilvl="0">
      <w:startOverride w:val="1"/>
    </w:lvlOverride>
  </w:num>
  <w:num w:numId="2" w16cid:durableId="1600481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2DE"/>
    <w:rsid w:val="00064B1C"/>
    <w:rsid w:val="002061FD"/>
    <w:rsid w:val="009862DE"/>
    <w:rsid w:val="00BB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0DDC"/>
  <w15:docId w15:val="{28376B6F-071C-4155-80E1-8A05A2A3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5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34495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B4133"/>
  </w:style>
  <w:style w:type="paragraph" w:styleId="20">
    <w:name w:val="toc 2"/>
    <w:basedOn w:val="a"/>
    <w:next w:val="a"/>
    <w:autoRedefine/>
    <w:uiPriority w:val="39"/>
    <w:unhideWhenUsed/>
    <w:rsid w:val="00BB4133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BB4133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3322</Words>
  <Characters>18941</Characters>
  <Application>Microsoft Office Word</Application>
  <DocSecurity>0</DocSecurity>
  <Lines>157</Lines>
  <Paragraphs>44</Paragraphs>
  <ScaleCrop>false</ScaleCrop>
  <Company/>
  <LinksUpToDate>false</LinksUpToDate>
  <CharactersWithSpaces>22219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陳柏寰</cp:lastModifiedBy>
  <cp:revision>2</cp:revision>
  <dcterms:created xsi:type="dcterms:W3CDTF">2026-04-06T14:05:00Z</dcterms:created>
  <dcterms:modified xsi:type="dcterms:W3CDTF">2026-04-06T14:09:00Z</dcterms:modified>
</cp:coreProperties>
</file>