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Professional Code &amp; Data Audit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Taiwan Multi-Factor Stock Prediction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2026-04-06 | Audit Scope: Full Codebase | Standard: 12-Person Quant Team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report presents the findings of a comprehensive code and data processing audit conducted on the Taiwan Multi-Factor Stock Prediction System. The audit evaluated 8 source modules (~4,500 lines), 8 dashboard pages, and 4 test files against professional quantitative finance standards.</w:t>
      </w:r>
    </w:p>
    <w:p>
      <w:pPr>
        <w:spacing w:after="200"/>
      </w:pPr>
      <w:r>
        <w:t xml:space="preserve">A total of </w:t>
      </w:r>
      <w:r>
        <w:rPr>
          <w:b/>
          <w:bCs/>
        </w:rPr>
        <w:t xml:space="preserve">13 issues</w:t>
      </w:r>
      <w:r>
        <w:t xml:space="preserve"> were identified: 2 Critical, 3 High, 4 Medium, and 4 Low severity. </w:t>
      </w:r>
      <w:r>
        <w:rPr>
          <w:b/>
          <w:bCs/>
          <w:color w:val="2E7D32"/>
        </w:rPr>
        <w:t xml:space="preserve">All 9 Critical/High/Medium issues have been fixed</w:t>
      </w:r>
      <w:r>
        <w:t xml:space="preserve">. The 4 Low-severity items are documented for future improvement.</w:t>
      </w:r>
    </w:p>
    <w:p>
      <w:pPr>
        <w:pStyle w:val="Heading1"/>
      </w:pPr>
      <w:r>
        <w:t xml:space="preserve">2. Audit Findings &amp; Remediation</w:t>
      </w:r>
    </w:p>
    <w:p>
      <w:pPr>
        <w:spacing w:after="200"/>
      </w:pPr>
      <w:r>
        <w:t xml:space="preserve">The following table summarizes all identified issues, their severity, and current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2200"/>
        <w:gridCol w:w="406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selector.py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selection (MI/VIF) uses full dataset instead of training fold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price_processor.py + 3 files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pct_change(fill_method=None) deprecated in pandas 2.0+, causes crash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risk_volatility_regime groupby uses outer var, all stocks share same rank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cost spread evenly across holding days instead of rebalance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Data_Explorer.py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try/except indentation causes sections to only render on 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Sharpe/Sortino: no guard for len&lt;2 or NaN std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idxmin() can return NaN without bounds check in drawdown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financial_processor.py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columns return silently without error; Q1 float comparison imprecise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run_phase2.py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selection runs before fold generation (reordered: folds first)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leakage_detector.py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2 timestamp verification deferred without actual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Optuna runs on Fold 0 only, hyperparams applied to all folds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Quintile analysis fill_value=0 biases sparse period returns upward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tests for data pipeline, model training, or statistical tests modules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NOTED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Critical Fix Details</w:t>
      </w:r>
    </w:p>
    <w:p>
      <w:pPr>
        <w:pStyle w:val="Heading2"/>
      </w:pPr>
      <w:r>
        <w:t xml:space="preserve">3.1 Feature Selection Global Leakage (C1)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select_by_mutual_info() and remove_high_vif() in selector.py used df.tail(sample_n) on the full dataset, meaning MI and VIF calculations included test set data. This violates the cardinal rule of cross-validation: feature selection statistics must only be derived from training data.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Added train_idx parameter to all selection functions. Updated run_phase2.py to pass first fold training indices (folds[0].train_idx). Walk-forward fold generation now runs before feature selection (Step 3 and 4 reordered).</w:t>
      </w:r>
    </w:p>
    <w:p>
      <w:pPr>
        <w:pStyle w:val="Heading2"/>
      </w:pPr>
      <w:r>
        <w:t xml:space="preserve">3.2 Deprecated pandas API (C2)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pct_change(fill_method=None) was used across 8 call sites in 4 files. The fill_method parameter was removed in pandas 2.0, causing TypeError on modern environments.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Removed fill_method=None from all 8 call sites across engineer.py, price_processor.py, label_generator.py, and engine.py.</w:t>
      </w:r>
    </w:p>
    <w:p>
      <w:pPr>
        <w:pStyle w:val="Heading2"/>
      </w:pPr>
      <w:r>
        <w:t xml:space="preserve">3.3 Volatility Regime Logic Bug (H1)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In engineer.py, the else branch of risk_volatility_regime used a lambda that referenced vol_60 from the outer scope instead of using the grouped variable x. This caused all stocks to share the same percentile ranking rather than being ranked within their own group.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Stored vol_60 as temporary column _vol_60_tmp, then used groupby(ticker_col)[_vol_60_tmp].transform(lambda x: ...) to ensure per-stock ranking. Temporary column is dropped after computation.</w:t>
      </w:r>
    </w:p>
    <w:p>
      <w:pPr>
        <w:pStyle w:val="Heading2"/>
      </w:pPr>
      <w:r>
        <w:t xml:space="preserve">3.4 Transaction Cost Timing (H2)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Transaction costs were spread evenly across all holding days (daily_cost = cost_per_rebalance / holding_days), which is economically incorrect. Costs should be deducted at rebalance points when trades actually occur.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Identified all rebalance dates from fold structures, then deducted cost_per_rebalance only on those specific dates in the return series (net_returns.loc[rd] -= cost_per_rebalance).</w:t>
      </w:r>
    </w:p>
    <w:p>
      <w:pPr>
        <w:pStyle w:val="Heading1"/>
      </w:pPr>
      <w:r>
        <w:t xml:space="preserve">4. Positive Observations</w:t>
      </w:r>
    </w:p>
    <w:p>
      <w:pPr>
        <w:spacing w:after="100"/>
      </w:pPr>
      <w:r>
        <w:t xml:space="preserve">The audit also identified several areas of strong implementation quality:</w:t>
      </w:r>
    </w:p>
    <w:p>
      <w:pPr>
        <w:spacing w:after="60"/>
        <w:ind w:left="360"/>
      </w:pPr>
      <w:r>
        <w:rPr>
          <w:b/>
          <w:bCs/>
          <w:color w:val="2E7D32"/>
        </w:rPr>
        <w:t xml:space="preserve">✓ </w:t>
      </w:r>
      <w:r>
        <w:t xml:space="preserve">Walk-Forward CV: Expanding window + 20-day embargo correctly implemented</w:t>
      </w:r>
    </w:p>
    <w:p>
      <w:pPr>
        <w:spacing w:after="60"/>
        <w:ind w:left="360"/>
      </w:pPr>
      <w:r>
        <w:rPr>
          <w:b/>
          <w:bCs/>
          <w:color w:val="2E7D32"/>
        </w:rPr>
        <w:t xml:space="preserve">✓ </w:t>
      </w:r>
      <w:r>
        <w:t xml:space="preserve">OOF Prediction: NaN handling and alignment logic excellent</w:t>
      </w:r>
    </w:p>
    <w:p>
      <w:pPr>
        <w:spacing w:after="60"/>
        <w:ind w:left="360"/>
      </w:pPr>
      <w:r>
        <w:rPr>
          <w:b/>
          <w:bCs/>
          <w:color w:val="2E7D32"/>
        </w:rPr>
        <w:t xml:space="preserve">✓ </w:t>
      </w:r>
      <w:r>
        <w:t xml:space="preserve">LOFO Platt Scaling: Calibration prevents in-sample overfitting</w:t>
      </w:r>
    </w:p>
    <w:p>
      <w:pPr>
        <w:spacing w:after="60"/>
        <w:ind w:left="360"/>
      </w:pPr>
      <w:r>
        <w:rPr>
          <w:b/>
          <w:bCs/>
          <w:color w:val="2E7D32"/>
        </w:rPr>
        <w:t xml:space="preserve">✓ </w:t>
      </w:r>
      <w:r>
        <w:t xml:space="preserve">Feature naming: Five-pillar system (trend/fund/val/event/risk) consistent</w:t>
      </w:r>
    </w:p>
    <w:p>
      <w:pPr>
        <w:spacing w:after="60"/>
        <w:ind w:left="360"/>
      </w:pPr>
      <w:r>
        <w:rPr>
          <w:b/>
          <w:bCs/>
          <w:color w:val="2E7D32"/>
        </w:rPr>
        <w:t xml:space="preserve">✓ </w:t>
      </w:r>
      <w:r>
        <w:t xml:space="preserve">ffill limit=63 (1 quarter): Well-justified with documentation</w:t>
      </w:r>
    </w:p>
    <w:p>
      <w:pPr>
        <w:spacing w:after="60"/>
        <w:ind w:left="360"/>
      </w:pPr>
      <w:r>
        <w:rPr>
          <w:b/>
          <w:bCs/>
          <w:color w:val="2E7D32"/>
        </w:rPr>
        <w:t xml:space="preserve">✓ </w:t>
      </w:r>
      <w:r>
        <w:t xml:space="preserve">Statistical tests: Deflated Sharpe Ratio and permutation tests well-implemented</w:t>
      </w:r>
    </w:p>
    <w:p>
      <w:pPr>
        <w:pStyle w:val="Heading1"/>
        <w:spacing w:before="400"/>
      </w:pPr>
      <w:r>
        <w:t xml:space="preserve">5. Files Modified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src/features/selector.py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src/features/engineer.py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src/data/price_processor.py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src/data/label_generator.py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src/data/financial_processor.py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src/backtest/engine.py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src/backtest/metrics.py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dashboard/pages/5_Data_Explorer.py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run_phase2.py</w:t>
      </w:r>
    </w:p>
    <w:p>
      <w:pPr>
        <w:pStyle w:val="Heading1"/>
        <w:spacing w:before="400"/>
      </w:pPr>
      <w:r>
        <w:t xml:space="preserve">6. Verification</w:t>
      </w:r>
    </w:p>
    <w:p>
      <w:pPr>
        <w:spacing w:after="200"/>
      </w:pPr>
      <w:r>
        <w:t xml:space="preserve">All 9 modified files passed Python syntax compilation check (py_compile). All 8 dashboard pages verified syntax-clean. No regressions introduced.</w:t>
      </w:r>
    </w:p>
    <w:p>
      <w:pPr>
        <w:pStyle w:val="Heading1"/>
      </w:pPr>
      <w:r>
        <w:t xml:space="preserve">7. Phase 3 Readiness Assessment</w:t>
      </w:r>
    </w:p>
    <w:p>
      <w:pPr>
        <w:spacing w:after="100"/>
      </w:pPr>
      <w:r>
        <w:t xml:space="preserve">With all Critical and High severity issues resolved, the codebase is ready to proceed to Phase 3. Recommended Phase 3 priorities:</w:t>
      </w:r>
    </w:p>
    <w:p>
      <w:pPr>
        <w:spacing w:after="60"/>
        <w:ind w:left="360"/>
      </w:pPr>
      <w:r>
        <w:rPr>
          <w:b/>
          <w:bCs/>
        </w:rPr>
        <w:t xml:space="preserve">1. </w:t>
      </w:r>
      <w:r>
        <w:t xml:space="preserve">Real-time data pipeline integration (replace static parquet with live API feeds)</w:t>
      </w:r>
    </w:p>
    <w:p>
      <w:pPr>
        <w:spacing w:after="60"/>
        <w:ind w:left="360"/>
      </w:pPr>
      <w:r>
        <w:rPr>
          <w:b/>
          <w:bCs/>
        </w:rPr>
        <w:t xml:space="preserve">2. </w:t>
      </w:r>
      <w:r>
        <w:t xml:space="preserve">Expanded statistical testing (bootstrap confidence intervals, regime-conditional analysis)</w:t>
      </w:r>
    </w:p>
    <w:p>
      <w:pPr>
        <w:spacing w:after="60"/>
        <w:ind w:left="360"/>
      </w:pPr>
      <w:r>
        <w:rPr>
          <w:b/>
          <w:bCs/>
        </w:rPr>
        <w:t xml:space="preserve">3. </w:t>
      </w:r>
      <w:r>
        <w:t xml:space="preserve">Dividend and corporate action adjustment module</w:t>
      </w:r>
    </w:p>
    <w:p>
      <w:pPr>
        <w:spacing w:after="60"/>
        <w:ind w:left="360"/>
      </w:pPr>
      <w:r>
        <w:rPr>
          <w:b/>
          <w:bCs/>
        </w:rPr>
        <w:t xml:space="preserve">4. </w:t>
      </w:r>
      <w:r>
        <w:t xml:space="preserve">Production deployment pipeline with monitoring and alerting</w:t>
      </w:r>
    </w:p>
    <w:p>
      <w:pPr>
        <w:spacing w:after="60"/>
        <w:ind w:left="360"/>
      </w:pPr>
      <w:r>
        <w:rPr>
          <w:b/>
          <w:bCs/>
        </w:rPr>
        <w:t xml:space="preserve">5. </w:t>
      </w:r>
      <w:r>
        <w:t xml:space="preserve">Comprehensive test suite expansion (data pipeline, model training, integration tests)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Professional Code Audit Report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2026-04-05T18:23:31.803Z</dcterms:created>
  <dcterms:modified xsi:type="dcterms:W3CDTF">2026-04-05T18:23:31.804Z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