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288" w:lineRule="auto"/>
        <w:jc w:val="center"/>
      </w:pPr>
      <w:r>
        <w:rPr>
          <w:rFonts w:ascii="Microsoft JhengHei" w:hAnsi="Microsoft JhengHei" w:eastAsia="Microsoft JhengHei" w:cs="Microsoft JhengHei"/>
          <w:b/>
          <w:color w:val="1E3A8A"/>
          <w:sz w:val="36"/>
        </w:rPr>
        <w:t>台股多因子預測系統 v11.5.18</w:t>
      </w:r>
    </w:p>
    <w:p>
      <w:pPr>
        <w:spacing w:after="480" w:before="0" w:line="288" w:lineRule="auto"/>
        <w:jc w:val="center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11 分鐘錄影逐字稿（含 1 分鐘網站 demo）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P.01 · COVER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老師、同學好，我們是 NTU 大數據與商業分析專案的六人小組，今天要報告的是「台股多因子預測系統 v11.5.18」。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整份報告的結論先給各位：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D+20——也就是預測 20 個交易日後股價方向——是台股多因子預測從研究走向部署的可行切入點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。我們以 1,623 個候選因子篩到 91 個進場特徵、948,976 筆樣本、505 個交易日，做到 OOS AUC（樣本外分類準確度）0.6455、DSR（多重檢定後仍顯著的 Sharpe）12.12、Top 1%（預測機率最高的那 1% 標的）對應的 24 個月年化報酬 +36.8%、9 道治理關卡全數通過。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接下來大約 11 分鐘，我會走三段路徑：先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切角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，為什麼鎖定 D+20；再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方法與證據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，資料、特徵、模型、四項獨立檢定怎麼做；最後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部署與邊界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，可下單清單、回測曲線、限制與路線圖。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P.02 · PROBLEM FRAMING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第一個問題：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為什麼是 D+20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？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我們先看短線。日頻 edge——也就是預測下一天命中率超出基準的幅度——多落在 1 到 5 個百分點，而且統計 IC 跨 fold 方向反覆。這不是運氣不好，而是日頻波動由 HFT（高頻交易程式）飽和加上散戶情緒主導。我們用 Walk-Forward 嚴格時序驗證——也就是模擬時間往前推、絕不偷看未來，短線預測就無法穩定複現，所以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不應該在日頻層做下注決策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但這並非代表 alpha——也就是超額報酬——不存在。把視角拉到 D+20，發現 ICIR——預測強度的穩定性指標——做到 0.7431，顯著高於 D+1 與 D+5。基本面訊號約在 1 個月窗口進入價格、半衰期超過 1 個月，所以 D+20 就是訊號最強、雜訊已收斂的甜蜜點。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我們的切點是：以 D+20 為視窗，把基本面、文本、籌碼三軸在 (stock_id, date) 主鍵上對齊。財報 lag 45 天、文本只取下午 3 點前，做到 point-in-time——也就是只用當下確實已公開的資訊，從源頭阻斷偷看未來的風險。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一句話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：alpha 並非不存在、而是被錯誤的時序與單一因子框架所遮蔽。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P.03 · METHODOLOGY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接著是方法。本頁的命題是：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模型能力必須先通過時序紀律檢驗，才有資格被解讀為 alpha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特徵漏斗用三層客觀統計：先 Corr ≤ 0.85——也就是相關係數高於 0.85 的高度共線特徵直接砍掉，從 1,623 降到 870；再 MI top-K——互資訊保留資訊量最高的特徵，降到 287；最後 VIF——變異膨脹因子小於 5、加上業務檢查，收斂到 91 個。保留率 5.6%。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模型上，我們用 Optuna——一個貝葉斯超參數搜尋工具，跑了 150 次 XGBoost 訓練、加 early stopping、4 折交叉訓練。OOS AUC 對照組裡，XGBoost 0.6455、LightGBM 0.6381、Random Forest 0.6168、Logistic Regression 0.5874。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非線性是關鍵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——Logistic 跟 XGBoost 差了 0.06 的 AUC，代表 Risk × Trend、Risk × Text 這種交互作用很重要。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驗證用 Walk-Forward Purged K-Fold——簡稱 WFPK，是時序版的交叉驗證、4 折，加 20 日 embargo——也就是訓練尾端跟測試開頭之間隔 20 天的「真空期」。為什麼一定要加？因為 D+20 的標籤本來就會跨期，直接接起來就是洩漏。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這是 DSR 12.12 通過多重檢定的關鍵前提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——不是統計把戲、是時序紀律。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P.04 · HEADLINE RESULT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來看結論。本頁要回答的問題是：D+20 訊號到底有沒有樣本外穩定性？答案是——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四項獨立指標一致收斂、同步成立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第一個——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預測強度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：OOS AUC 0.6455。AUC 0.5 是隨機、1 是完美、實務上 0.65 已經算強。我們 4 折一致、跨 fold 標準差只有 0.0089，代表跨時段穩定。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第二個——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IC 穩定性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：ICIR 0.7431，跨 fold 方向一致。ICIR 大於 0.5 就算強訊號，0.74 屬於業界研究型標竿。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第三個——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統計穩健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：DSR 12.12。DSR 把跑 150 次參數搜尋的運氣成分扣掉之後，剩下的還是 12.12，遠超過 3.0 的顯著性門檻。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第四個——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選股效益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：Top 1% 命中率 36.81%，比基準（市場整體上漲機率）26.28% 高出 10.53 個百分點、相對提升 40%。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下方的 4 折 OOS AUC 全部落在 0.633 到 0.656 之間——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全是同一結論在四個獨立樣本中重複出現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，這就排除了 p-hacking——也就是「試很多種設定、挑一個漂亮的講」這種統計濫用。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換句話說：Top 1% 那 4,047 檔機會、命中率比基準高 10.53 個百分點，是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可下單的選股訊號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、不是回測假象。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P.05 · STATISTICAL RIGOR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剛才提到 DSR 12.12，這個數字怎麼來、為什麼重要？我們要說的是——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統計修正後仍顯著，模型結果已越過「回測漂亮」的最低門檻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 xml:space="preserve">依 Bailey 與 López de Prado 2014 年提出的方法：原始 Sharpe Ratio 是 2.41，扣掉多重檢定變異膨脹、skew 跟 kurt 的非常態修正、加上 sample 大小校正之後，得到 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DSR 12.12，遠超過統計臨界值 3.0、p 值降至小於 0.001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 xml:space="preserve">但 DSR 只是其中一道關卡。我們設了 9 道治理關卡：Deflated Sharpe、最差折 AUC、時序隔離、洩漏掃描、PSI 漂移、KS 檢定、可回溯 SQL、可重現性、線上預測流水——目前 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9 道全數 PASS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其中 PSI 是業界測「特徵分布有沒有變」的指標。Text PSI 因為語言演化——像 deepseek、矽光子這種新詞——觸發 WARN，對策是每月重新訓練詞向量。線上預測流水關卡早期因欄位漂移失敗、後來重驗 6 / 6 全部通過。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一句話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：AUC 0.6455 並非偶然——DSR 通過多重檢定、9 道治理關卡全數通過、Text PSI 觸發 WARN 對應每月詞向量重新訓練。下一步要回答的是：到底哪些因子在驅動這個 AUC？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P.06 · FACTOR ATTRIBUTION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哪一支柱在發力？我們做了 LOPO——Leave-One-Pillar-Out 分析，白話講就是「一次拿掉一個支柱、看 AUC 掉多少」。結論其實很簡單——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真正驅動模型的不是特徵數量，而是 Risk × Trend × Text 的訊號協同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結果非常明確：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Risk 是地基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——拿掉 Risk 之後 AUC 掉 138.6 bps，也就是大約 1.4 個百分點，幅度很大。Trend 拿掉掉 64.9 bps、Valuation 9.5、Text 8.5——這四支柱是正貢獻。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但有趣的是，Chip 籌碼面加上 Event 跟 Industry 這三支柱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反而是負貢獻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——拿掉它們以後 AUC 不降反升、合計負 49 bps。這代表這三支柱目前引入的雜訊多於訊息、是下一輪精簡的對象。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一句話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：Risk × Trend × Text 是三元協同核心；低品質支柱應進入下一輪精簡。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P.07 · SENTIMENT U-SHAPE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文本支柱裡有一個我們特別想分享的發現——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散戶情緒呈現反向 U 型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。簡單講就是——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極端情緒提供反向交易訊號，成為主模型之外的 alpha filter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。簡單講，就是文本情緒可以當作主模型機率分數的「再過濾器」。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我們把情緒分數分成五桶：Q1 最悲觀、Q5 最樂觀。原本直覺以為樂觀時隔日 edge 較高，但結果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完全相反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Q1 最悲觀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那一桶、隔日命中率比基準高出 3.2 個百分點，是五桶裡最強的；中性的 Q3 反而 negative；Q5 最樂觀的、edge 只剩 0.6 個百分點。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這個結論在 1 天、5 天、20 天三個時序窗口都同向、半衰期超過一個月。對應到行為金融的兩個經典假說：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Q1 反彈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對齊 Kahneman 1979 年的過度反應假說——極度悲觀時市場過度修正；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Q5 弱勢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對齊 Tetlock 2007 年的過度樂觀假說——利多已被反映、故事飽和。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兩個資料源——新聞與論壇——相關係數只有 0.20、各自獨立，可以互補。Q1 加 Q5 共佔 sentiment LOPO +8.5 bps 中的 94%——文本情緒的 alpha 集中在兩端、可作為主模型之上的 alpha filter。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P.08 · DEPLOYMENT EDGE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從機率分數到可下單清單。重點是——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模型分數已能被產品化為每日可執行的選股清單，threshold 決定是主動下注或研究 coverage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。threshold 就是「機率多高才出手」的門檻。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我們做了 40 個門檻的掃描，結果是：門檻越嚴、edge 越陡。Top 10% 命中 28.88% / +2.6 pp；Top 5% 31.44% / +5.16 pp；Top 1% 36.81% / +10.53 pp；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最嚴的閾值 0.50 那一軌，2,836 檔，命中 37.98% / 邊際 +11.70 pp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，相對提升 44.5%。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但閾值 0.50 一天能挑到的標的有限、不是所有資金屬性都適用。所以我們設計了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雙軌部位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A 軌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高信心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：threshold 0.50、call rate 0.70%——也就是平均每天出手率 0.7%、命中 37.98%、edge +11.7 pp。對應主動基金實盤、自營部位，散戶也可操作、每日 2 至 3 檔。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B 軌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廣覆蓋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：threshold 0.40、call rate 8.83%、命中 29.41%、edge +3.14 pp。對應研究 watchlist——也就是「待觀察清單」，每日 30 至 40 檔。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兩軌共用同一機率分數、差異僅在閾值。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扣 20 bps 交易成本後，A 軌 net edge 約 +11.5 pp、B 軌約 +2.9 pp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——本研究為學術成果、不構成投資建議。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P.09 · STRATEGY BACKTEST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把這些機率分數真的化為實單會怎樣？我們要回答的是——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Top 1% 高信心訊號能把預測優勢轉化為策略績效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，但需要維持一致的成本口徑。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我們用 Top 1% 策略、月初再平衡、含手續費 0.3% 與滑價 0.1%，回測 24 個月。結果是：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100 元起始資金，24 個月後達到 188 元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——累積 +88%、CAGR——也就是年化複合報酬率 +36.8%。同期 TAIEX 累計 +25% / 年化 +12.4%，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策略相對基準的 alpha 約 24 個百分點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風險面同樣關鍵：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最大回撤 -14.2%、TAIEX 同期 -22.4%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——也就是策略不只是報酬高、回撤也比大盤淺。Sharpe 0.81 對 0.42、Calmar 2.59 對 0.55——這兩個指標衡量的是「每承受一單位波動 / 回撤換到多少報酬」，我們的策略大約是大盤的 2 到 5 倍。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特別強調一下：這是學術回測、含合理交易成本，但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不構成投資建議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；A.16 附錄展示了 5 / 15 / 30 bps 三種成本情境壓力測試，即使在 30 bps 極端成本下策略仍維持正報酬。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P.10 · LIMITS &amp; ROADMAP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最後一頁、是這份研究的邊界與下一步。我們的立場是——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部署不是上線模型，而是建立可監控、可重新訓練、可停損的研究系統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部署條件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：AUC 0.6455 OOS 4 折一致、DSR 12.12 通過多重檢定、Top 1% 命中 36.81%、9 道治理關卡全數通過、91 / 91 特徵 SQL 可回溯。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邊界要說清楚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——三大限制：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SCOPE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 xml:space="preserve"> 本系統只適用 D+20 中長線、不適用當沖；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TEXT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 xml:space="preserve"> 因語言演化、詞向量需每月重新訓練；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REGIME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 xml:space="preserve"> 訓練窗口是 2024-Q4 到 2025-Q1 多頭主導、極端崩跌情境尚未涵蓋。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6 個月路線圖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分三步：Q2 把 Top 1% 服務化、用 API 試接 1 個客戶做 POC——也就是概念驗證；Q2 到 Q3 把 Risk 支柱獨立做風控 overlay——overlay 就是「主模型上加一層獨立風控」、並追加可解釋性；Q3 到 Q4 完成每月詞向量重新訓練、PSI 自動回報、防 drift——也就是分布漂移大於 0.20 自動觸發警告。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一句話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：D+20 中長線預測在四項獨立檢定下成立、邊界明確、重新訓練節奏可追蹤；下一步是 POC 試運行加 PSI 自動回報的工程落地。</w:t>
      </w:r>
    </w:p>
    <w:p>
      <w:pPr>
        <w:spacing w:after="200" w:before="36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P.11 · CLOSING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回到一開始的命題：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本專案證明，台股 D+20 alpha 可以被系統化發現、驗證與監控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948,976 樣本、91 預測特徵、Walk-Forward Purged K-Fold + 20 日 embargo；OOS AUC 0.6455、Top 1% 命中 36.81%、24 個月 CAGR +36.8%、9 / 9 治理關卡全數通過。從資料、模型、回測到治理已形成完整閉環。</w:t>
      </w:r>
    </w:p>
    <w:p>
      <w:pPr>
        <w:spacing w:after="20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接下來的 1 分鐘、我們直接帶各位看互動儀表板，把這套研究成果在實際介面上跑一次。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