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66888" cy="102293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31143" l="24691" r="25926" t="28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8" cy="1022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MODERN 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Baño · Cocina · Hogar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7"/>
                <w:szCs w:val="17"/>
                <w:rtl w:val="0"/>
              </w:rPr>
              <w:t xml:space="preserve">Tel: (506) 8884-8017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1a1a1a" w:space="0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a1a1a" w:space="0" w:sz="6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2"/>
        <w:gridCol w:w="426"/>
        <w:tblGridChange w:id="0">
          <w:tblGrid>
            <w:gridCol w:w="9072"/>
            <w:gridCol w:w="426"/>
          </w:tblGrid>
        </w:tblGridChange>
      </w:tblGrid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1a" w:val="clear"/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COTIZACIÓN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___________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Señor: ___________, </w:t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 este medio le presento la oferta formal por nuestra propuesta de puertas internas para utilizarse en ______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puertas serán fabricadas con melamina en el color a elegir y con las siguientes dimensiones: 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 puerta para buque de 1m x 2,1m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 puertas para buque de 0,85m x 2,1m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 puerta para buque de 0,7m x 2,1m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 puerta para buque de 0,9 m x 2,1m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 puerta para buque de 0,8 m x 2,1m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 puerta corrediza para buque de 0,9 m x 2,1m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precio de cada puerta es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_______________ (______________)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más IVA.  Incluye puertas, marcos e instalación 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precio de cada puerta es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________________ (______________)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más IVA.  Incluye puertas, marcos, instalación, bisagras y llavín. 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incluye en esta oferta: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Equipo necesario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Materiales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más por el momento,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Randy Ramírez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80"/>
        <w:gridCol w:w="200"/>
        <w:gridCol w:w="4580"/>
        <w:tblGridChange w:id="0">
          <w:tblGrid>
            <w:gridCol w:w="4580"/>
            <w:gridCol w:w="200"/>
            <w:gridCol w:w="4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• Tiempo de entrega: ________ días hábiles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• Forma de pago: 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• Incluye instalación:  ☐ Sí   ☐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• Garantía: 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20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CONDICIONES GENERALES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• Cotización válida por ____________ a partir de su emisión.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• Los precios pueden variar sin previo aviso.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• Para confirmar el pedido se requiere 50% de anticipo.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• Medidas definitivas confirmadas al momento de la orden.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2484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