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3919F1" w:rsidRDefault="00E836D2">
      <w:pPr>
        <w:pStyle w:val="TextBody"/>
        <w:spacing w:after="0"/>
        <w:jc w:val="center"/>
      </w:pPr>
      <w:r>
        <w:t xml:space="preserve">Andria Dawson, David Austin, David Walker, and Valerie </w:t>
      </w:r>
      <w:proofErr w:type="spellStart"/>
      <w:r>
        <w:t>Trouet</w:t>
      </w:r>
      <w:proofErr w:type="spellEnd"/>
    </w:p>
    <w:p w:rsidR="003919F1" w:rsidRDefault="003919F1">
      <w:pPr>
        <w:pStyle w:val="TextBody"/>
        <w:spacing w:after="0"/>
      </w:pPr>
    </w:p>
    <w:p w:rsidR="003919F1" w:rsidRDefault="00E836D2">
      <w:pPr>
        <w:pStyle w:val="TextBody"/>
        <w:jc w:val="center"/>
      </w:pPr>
      <w:r>
        <w:t>September 17, 2014</w:t>
      </w:r>
    </w:p>
    <w:p w:rsidR="003919F1" w:rsidRDefault="00E836D2">
      <w:pPr>
        <w:pStyle w:val="Heading3"/>
        <w:spacing w:before="0" w:line="480" w:lineRule="auto"/>
      </w:pPr>
      <w:bookmarkStart w:id="0" w:name="x1-1000"/>
      <w:bookmarkEnd w:id="0"/>
      <w:r>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chronologies in a nested principal component analysis (</w:t>
      </w:r>
      <w:proofErr w:type="spellStart"/>
      <w:r>
        <w:t>PCA</w:t>
      </w:r>
      <w:proofErr w:type="spellEnd"/>
      <w:r>
        <w:t xml:space="preserve">). Correlation between the growth proxy and </w:t>
      </w:r>
      <w:proofErr w:type="gramStart"/>
      <w:r>
        <w:t>early</w:t>
      </w:r>
      <w:proofErr w:type="gramEnd"/>
      <w:r>
        <w:t xml:space="preserve"> summer precipitation was increased through </w:t>
      </w:r>
      <w:proofErr w:type="spellStart"/>
      <w:r>
        <w:t>PCA</w:t>
      </w:r>
      <w:proofErr w:type="spellEnd"/>
      <w:r>
        <w:t xml:space="preserve">,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3919F1" w:rsidRDefault="00E836D2">
      <w:pPr>
        <w:pStyle w:val="Heading3"/>
        <w:spacing w:before="0" w:line="480" w:lineRule="auto"/>
      </w:pPr>
      <w:r>
        <w:t xml:space="preserve">1 </w:t>
      </w:r>
      <w:bookmarkStart w:id="1" w:name="x1-20001"/>
      <w:bookmarkEnd w:id="1"/>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hyperlink w:anchor="Xpachauri2007climate">
        <w:r>
          <w:rPr>
            <w:rStyle w:val="InternetLink"/>
          </w:rPr>
          <w:t>3</w:t>
        </w:r>
      </w:hyperlink>
      <w:r>
        <w:t>, </w:t>
      </w:r>
      <w:hyperlink w:anchor="Xkattenberg1996climate">
        <w:r>
          <w:rPr>
            <w:rStyle w:val="InternetLink"/>
          </w:rPr>
          <w:t>4</w:t>
        </w:r>
      </w:hyperlink>
      <w:r>
        <w:t xml:space="preserve">]. However the influence of increased </w:t>
      </w:r>
      <w:proofErr w:type="spellStart"/>
      <w:r>
        <w:t>radiative</w:t>
      </w:r>
      <w:proofErr w:type="spellEnd"/>
      <w:r>
        <w:t xml:space="preserve"> forcing on precipitation regimes is not well understood, and this is particularly the case for the southeastern United States (US</w:t>
      </w:r>
      <w:proofErr w:type="gramStart"/>
      <w:r>
        <w:t>) .</w:t>
      </w:r>
      <w:proofErr w:type="gramEnd"/>
      <w:r>
        <w:t xml:space="preserve"> The 24 models used to make predictions about climate change in the Intergovernmental Panel on Climate Change Fourth Assessment Report were not in consensus with respect to drought frequency in this region [</w:t>
      </w:r>
      <w:hyperlink w:anchor="Xpachauri2007climate">
        <w:r>
          <w:rPr>
            <w:rStyle w:val="InternetLink"/>
          </w:rPr>
          <w:t>3</w:t>
        </w:r>
      </w:hyperlink>
      <w:r>
        <w:t>, </w:t>
      </w:r>
      <w:hyperlink w:anchor="Xseager2009drought">
        <w:r>
          <w:rPr>
            <w:rStyle w:val="InternetLink"/>
          </w:rPr>
          <w:t>5</w:t>
        </w:r>
      </w:hyperlink>
      <w: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r>
          <w:rPr>
            <w:rStyle w:val="InternetLink"/>
          </w:rPr>
          <w:t>5</w:t>
        </w:r>
      </w:hyperlink>
      <w:r>
        <w:t>, </w:t>
      </w:r>
      <w:hyperlink w:anchor="Xsobolowski2012evaluation">
        <w:r>
          <w:rPr>
            <w:rStyle w:val="InternetLink"/>
          </w:rPr>
          <w:t>6</w:t>
        </w:r>
      </w:hyperlink>
      <w:r>
        <w:t xml:space="preserve">]. It is important that the public and </w:t>
      </w:r>
      <w:r>
        <w:lastRenderedPageBreak/>
        <w:t xml:space="preserve">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InternetLink"/>
          </w:rPr>
          <w:t>7</w:t>
        </w:r>
      </w:hyperlink>
      <w:r>
        <w:t>]) or summer temperature (e.g. the European Alps, [</w:t>
      </w:r>
      <w:hyperlink w:anchor="Xbuntgen2007growth">
        <w:r>
          <w:rPr>
            <w:rStyle w:val="InternetLink"/>
          </w:rPr>
          <w:t>8</w:t>
        </w:r>
      </w:hyperlink>
      <w:r>
        <w:t>]) is the limiting tree growth factor. However, tree-ring data have also successfully been used for climate reconstructions in temperate climate regions characterized by high humidity such as the eastern US [</w:t>
      </w:r>
      <w:hyperlink w:anchor="Xleblanc1993temporal">
        <w:r>
          <w:rPr>
            <w:rStyle w:val="InternetLink"/>
          </w:rPr>
          <w:t>9</w:t>
        </w:r>
      </w:hyperlink>
      <w:r>
        <w:t>–</w:t>
      </w:r>
      <w:hyperlink w:anchor="Xcook1999drought">
        <w:r>
          <w:rPr>
            <w:rStyle w:val="InternetLink"/>
          </w:rPr>
          <w:t>11</w:t>
        </w:r>
      </w:hyperlink>
      <w:r>
        <w:t>]. Trees growing in these regions are typically less limited by water availability and thus less sensitive to drought variability than trees in semiarid regions [</w:t>
      </w:r>
      <w:r>
        <w:rPr>
          <w:rStyle w:val="InternetLink"/>
        </w:rPr>
        <w:t>13</w:t>
      </w:r>
      <w:r>
        <w:t>]. The amount of environmental variability recorded in tree-ring time series from a certain area thus generally depends on the degree to which environmental factors are limiting tree growth in that area (</w:t>
      </w:r>
      <w:proofErr w:type="spellStart"/>
      <w:r>
        <w:t>Fritts</w:t>
      </w:r>
      <w:proofErr w:type="spellEnd"/>
      <w:r>
        <w:t xml:space="preserve"> et al. 1965).  Furthermore, it has traditionally understood that trees in a closed-canopy forest are not limited by climate to the same extent as trees growing on the forest border [</w:t>
      </w:r>
      <w:hyperlink w:anchor="Xfritts1976tree">
        <w:r>
          <w:rPr>
            <w:rStyle w:val="InternetLink"/>
          </w:rPr>
          <w:t>12</w:t>
        </w:r>
      </w:hyperlink>
      <w: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Despite these challenges to capturing a strong climate signal in tree-ring time series from southeastern US forests, numerous studies have identified significant climate-growth relationships [</w:t>
      </w:r>
      <w:hyperlink w:anchor="Xpan1997dendroclimatological">
        <w:r>
          <w:rPr>
            <w:rStyle w:val="InternetLink"/>
          </w:rPr>
          <w:t>14</w:t>
        </w:r>
      </w:hyperlink>
      <w:r>
        <w:t>–</w:t>
      </w:r>
      <w:hyperlink w:anchor="Xrubino2000dendroclimatological">
        <w:r>
          <w:rPr>
            <w:rStyle w:val="InternetLink"/>
          </w:rPr>
          <w:t>16</w:t>
        </w:r>
      </w:hyperlink>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South Carolina, and Georgia [36].  Bald cypress trees grow in excessively wet swamps, yet tree growth is strongly positively correlated with spring and early summer precipitation.  At drier sites in Virginia, </w:t>
      </w:r>
      <w:r>
        <w:t>Pan et al. [</w:t>
      </w:r>
      <w:hyperlink w:anchor="Xpan1997dendroclimatological">
        <w:r>
          <w:rPr>
            <w:rStyle w:val="InternetLink"/>
          </w:rPr>
          <w:t>14</w:t>
        </w:r>
      </w:hyperlink>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w:t>
      </w:r>
      <w:r>
        <w:lastRenderedPageBreak/>
        <w:t xml:space="preserve">current growing season. </w:t>
      </w:r>
      <w:proofErr w:type="spellStart"/>
      <w:r>
        <w:t>Speer</w:t>
      </w:r>
      <w:proofErr w:type="spellEnd"/>
      <w:r>
        <w:t xml:space="preserve"> et al. [</w:t>
      </w:r>
      <w:hyperlink w:anchor="Xspeer2009climate">
        <w:r>
          <w:rPr>
            <w:rStyle w:val="InternetLink"/>
          </w:rPr>
          <w:t>15</w:t>
        </w:r>
      </w:hyperlink>
      <w:r>
        <w:t>]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w:t>
      </w:r>
      <w:proofErr w:type="spellStart"/>
      <w:r>
        <w:t>QUPR</w:t>
      </w:r>
      <w:proofErr w:type="spellEnd"/>
      <w:r>
        <w:t xml:space="preserve"> tree-ring chronology.  We then use the </w:t>
      </w:r>
      <w:proofErr w:type="spellStart"/>
      <w:r>
        <w:t>QUPR</w:t>
      </w:r>
      <w:proofErr w:type="spellEnd"/>
      <w:r>
        <w:t xml:space="preserve"> chronology to reconstruct early summer precipitation using Bayesian methods. Finally, we evaluated the reliability of the reconstruction by comparing it to other verified regional climate reconstructions. </w:t>
      </w:r>
    </w:p>
    <w:p w:rsidR="003919F1" w:rsidRDefault="00E836D2">
      <w:pPr>
        <w:pStyle w:val="Heading3"/>
        <w:spacing w:before="0" w:line="480" w:lineRule="auto"/>
      </w:pPr>
      <w:r>
        <w:t xml:space="preserve">2 </w:t>
      </w:r>
      <w:bookmarkStart w:id="2" w:name="x1-30002"/>
      <w:bookmarkEnd w:id="2"/>
      <w:r>
        <w:t>Materials and Methods</w:t>
      </w:r>
    </w:p>
    <w:p w:rsidR="003919F1" w:rsidRDefault="00E836D2">
      <w:pPr>
        <w:pStyle w:val="Heading4"/>
        <w:spacing w:before="0" w:line="480" w:lineRule="auto"/>
      </w:pPr>
      <w:r>
        <w:t xml:space="preserve">2.1 </w:t>
      </w:r>
      <w:bookmarkStart w:id="3" w:name="x1-40002.1"/>
      <w:bookmarkEnd w:id="3"/>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 xml:space="preserve">The study site supports dominant </w:t>
      </w:r>
      <w:proofErr w:type="spellStart"/>
      <w:r>
        <w:t>QUPR</w:t>
      </w:r>
      <w:proofErr w:type="spellEnd"/>
      <w:r>
        <w:t xml:space="preserve">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structure [</w:t>
      </w:r>
      <w:hyperlink w:anchor="Xfritts1976tree">
        <w:r>
          <w:rPr>
            <w:rStyle w:val="InternetLink"/>
          </w:rPr>
          <w:t>12</w:t>
        </w:r>
      </w:hyperlink>
      <w:r>
        <w:t xml:space="preserve">]. </w:t>
      </w:r>
    </w:p>
    <w:p w:rsidR="003919F1" w:rsidRDefault="00E836D2">
      <w:pPr>
        <w:pStyle w:val="TextBodynoindent"/>
        <w:spacing w:line="480" w:lineRule="auto"/>
      </w:pPr>
      <w:r>
        <w:t xml:space="preserve">We sampled 56 </w:t>
      </w:r>
      <w:proofErr w:type="spellStart"/>
      <w:r>
        <w:t>QUPR</w:t>
      </w:r>
      <w:proofErr w:type="spellEnd"/>
      <w:r>
        <w:t xml:space="preserve"> trees and collected two increment cores per tree. Samples were dried, mounted, and sanded according to standard procedure [</w:t>
      </w:r>
      <w:hyperlink w:anchor="Xstokes1996introduction">
        <w:r>
          <w:rPr>
            <w:rStyle w:val="InternetLink"/>
          </w:rPr>
          <w:t>17</w:t>
        </w:r>
      </w:hyperlink>
      <w:r>
        <w:t>]. Crossdating was performed based on the list method, which makes use of marker years that signify relatively favorable or unfavorable growth years in a stand [</w:t>
      </w:r>
      <w:hyperlink w:anchor="Xyamaguchi1991simple">
        <w:r>
          <w:rPr>
            <w:rStyle w:val="InternetLink"/>
          </w:rPr>
          <w:t>18</w:t>
        </w:r>
      </w:hyperlink>
      <w:r>
        <w:t xml:space="preserve">]. All </w:t>
      </w:r>
      <w:r>
        <w:lastRenderedPageBreak/>
        <w:t xml:space="preserve">samples were measured using a </w:t>
      </w:r>
      <w:proofErr w:type="spellStart"/>
      <w:r>
        <w:t>LINTAB</w:t>
      </w:r>
      <w:proofErr w:type="spellEnd"/>
      <w:r>
        <w:t xml:space="preserve"> measurement stage with 0.01mm precision, and visual </w:t>
      </w:r>
      <w:proofErr w:type="spellStart"/>
      <w:r>
        <w:t>crossdating</w:t>
      </w:r>
      <w:proofErr w:type="spellEnd"/>
      <w:r>
        <w:t xml:space="preserve"> was checked using </w:t>
      </w:r>
      <w:proofErr w:type="spellStart"/>
      <w:r>
        <w:t>COFECHA</w:t>
      </w:r>
      <w:proofErr w:type="spellEnd"/>
      <w:r>
        <w:t xml:space="preserve"> software [</w:t>
      </w:r>
      <w:hyperlink w:anchor="Xholmes1983computer">
        <w:r>
          <w:rPr>
            <w:rStyle w:val="InternetLink"/>
          </w:rPr>
          <w:t>19</w:t>
        </w:r>
      </w:hyperlink>
      <w:r>
        <w:t xml:space="preserve">]. We used inter-series correlation, a measure of stand-level signal, and mean 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50 years using </w:t>
      </w:r>
      <w:proofErr w:type="spellStart"/>
      <w:r>
        <w:t>ARSTAN</w:t>
      </w:r>
      <w:proofErr w:type="spellEnd"/>
      <w:r>
        <w:t xml:space="preserve"> software [</w:t>
      </w:r>
      <w:hyperlink w:anchor="Xcook1997calculating">
        <w:r>
          <w:rPr>
            <w:rStyle w:val="InternetLink"/>
          </w:rPr>
          <w:t>20</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InternetLink"/>
          </w:rPr>
          <w:t>21</w:t>
        </w:r>
      </w:hyperlink>
      <w:r>
        <w:t xml:space="preserve">]. 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 [</w:t>
      </w:r>
      <w:hyperlink w:anchor="Xwigley1984average">
        <w:r>
          <w:rPr>
            <w:rStyle w:val="InternetLink"/>
          </w:rPr>
          <w:t>24</w:t>
        </w:r>
      </w:hyperlink>
      <w:r>
        <w:t xml:space="preserve">]. </w:t>
      </w:r>
    </w:p>
    <w:p w:rsidR="003919F1" w:rsidRDefault="00E836D2">
      <w:pPr>
        <w:pStyle w:val="Heading4"/>
        <w:spacing w:before="0" w:line="480" w:lineRule="auto"/>
      </w:pPr>
      <w:r>
        <w:t xml:space="preserve">2.2 </w:t>
      </w:r>
      <w:bookmarkStart w:id="4" w:name="x1-50002.2"/>
      <w:bookmarkEnd w:id="4"/>
      <w:r>
        <w:t>Principal component analysis</w:t>
      </w:r>
    </w:p>
    <w:p w:rsidR="003919F1" w:rsidRDefault="00E836D2">
      <w:pPr>
        <w:pStyle w:val="TextBodynoindent"/>
        <w:spacing w:line="480" w:lineRule="auto"/>
      </w:pPr>
      <w: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t>PCA</w:t>
      </w:r>
      <w:proofErr w:type="spellEnd"/>
      <w:r>
        <w:t>) can be an effective means to extract the common signal in multiple sites and thus overcome the lack of strength of climate signal in individual sites [</w:t>
      </w:r>
      <w:hyperlink w:anchor="Xpeters1981principal">
        <w:r>
          <w:rPr>
            <w:rStyle w:val="InternetLink"/>
          </w:rPr>
          <w:t>25</w:t>
        </w:r>
      </w:hyperlink>
      <w:r>
        <w:t>–</w:t>
      </w:r>
      <w:hyperlink w:anchor="Xjacoby1989reconstructed">
        <w:r>
          <w:rPr>
            <w:rStyle w:val="InternetLink"/>
          </w:rPr>
          <w:t>27</w:t>
        </w:r>
      </w:hyperlink>
      <w:r>
        <w:t xml:space="preserve">]. Through the application of </w:t>
      </w:r>
      <w:proofErr w:type="spellStart"/>
      <w:r>
        <w:t>PCA</w:t>
      </w:r>
      <w:proofErr w:type="spellEnd"/>
      <w:proofErr w:type="gramStart"/>
      <w:r>
        <w:t>,,</w:t>
      </w:r>
      <w:proofErr w:type="gramEnd"/>
      <w:r>
        <w:t xml:space="preserve"> tree-ring data collected from a network of regional sites can be combined to reduce site level noise through the identification of a common climate signal across </w:t>
      </w:r>
      <w:r>
        <w:lastRenderedPageBreak/>
        <w:t xml:space="preserve">sites.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w:t>
      </w:r>
      <w:proofErr w:type="gramStart"/>
      <w:r>
        <w:rPr>
          <w:i/>
        </w:rPr>
        <w:t>alba</w:t>
      </w:r>
      <w:proofErr w:type="gramEnd"/>
      <w:r>
        <w:t xml:space="preserve">) in a in a nested singular value decomposition </w:t>
      </w:r>
      <w:proofErr w:type="spellStart"/>
      <w:r>
        <w:t>PCA</w:t>
      </w:r>
      <w:proofErr w:type="spellEnd"/>
      <w:r>
        <w:t xml:space="preserve"> [</w:t>
      </w:r>
      <w:r>
        <w:rPr>
          <w:rStyle w:val="InternetLink"/>
        </w:rPr>
        <w:t>28</w:t>
      </w:r>
      <w:r>
        <w:t>, </w:t>
      </w:r>
      <w:r>
        <w:rPr>
          <w:rStyle w:val="InternetLink"/>
        </w:rPr>
        <w:t>29</w:t>
      </w:r>
      <w:r>
        <w:t>] (Table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sites were downloaded from the International Tree-Ring Database (</w:t>
      </w:r>
      <w:proofErr w:type="spellStart"/>
      <w:r>
        <w:t>ITRDB</w:t>
      </w:r>
      <w:proofErr w:type="spellEnd"/>
      <w:r>
        <w:t xml:space="preserve">;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 [</w:t>
      </w:r>
      <w:hyperlink w:anchor="Xcook1981smoothing">
        <w:r>
          <w:rPr>
            <w:rStyle w:val="InternetLink"/>
          </w:rPr>
          <w:t>21</w:t>
        </w:r>
      </w:hyperlink>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w:t>
      </w:r>
      <w:proofErr w:type="spellStart"/>
      <w:r>
        <w:t>PCA</w:t>
      </w:r>
      <w:proofErr w:type="spellEnd"/>
      <w:r>
        <w:t xml:space="preserve"> approach to make use of the chronologies that extended prior to 1845: we combined the BM chronology with all four </w:t>
      </w:r>
      <w:proofErr w:type="spellStart"/>
      <w:r>
        <w:rPr>
          <w:i/>
        </w:rPr>
        <w:t>Quercus</w:t>
      </w:r>
      <w:proofErr w:type="spellEnd"/>
      <w:r>
        <w:rPr>
          <w:i/>
        </w:rPr>
        <w:t xml:space="preserve"> </w:t>
      </w:r>
      <w:r>
        <w:t xml:space="preserve">chronologies in a first </w:t>
      </w:r>
      <w:proofErr w:type="spellStart"/>
      <w:r>
        <w:t>PCA</w:t>
      </w:r>
      <w:proofErr w:type="spellEnd"/>
      <w:r>
        <w:t xml:space="preserve"> run (PCA</w:t>
      </w:r>
      <w:r>
        <w:rPr>
          <w:vertAlign w:val="subscript"/>
        </w:rPr>
        <w:t>1845</w:t>
      </w:r>
      <w:r>
        <w:t xml:space="preserve">) and then added a second </w:t>
      </w:r>
      <w:proofErr w:type="spellStart"/>
      <w:r>
        <w:t>PCA</w:t>
      </w:r>
      <w:proofErr w:type="spellEnd"/>
      <w:r>
        <w:t xml:space="preserve"> run (PCA</w:t>
      </w:r>
      <w:r>
        <w:rPr>
          <w:vertAlign w:val="subscript"/>
        </w:rPr>
        <w:t>1750</w:t>
      </w:r>
      <w:r>
        <w:t>) that included only the 3 chronologies that extended back to 1750 (</w:t>
      </w:r>
      <w:proofErr w:type="spellStart"/>
      <w:r>
        <w:t>LH</w:t>
      </w:r>
      <w:proofErr w:type="spellEnd"/>
      <w:r>
        <w:t xml:space="preserve">, </w:t>
      </w:r>
      <w:proofErr w:type="spellStart"/>
      <w:r>
        <w:t>WD</w:t>
      </w:r>
      <w:proofErr w:type="spellEnd"/>
      <w:r>
        <w:t xml:space="preserve">, and OC).. For each </w:t>
      </w:r>
      <w:proofErr w:type="spellStart"/>
      <w:r>
        <w:t>PCA</w:t>
      </w:r>
      <w:proofErr w:type="spellEnd"/>
      <w:r>
        <w:t xml:space="preserve">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w:t>
      </w:r>
      <w:proofErr w:type="spellStart"/>
      <w:r>
        <w:t>SWV</w:t>
      </w:r>
      <w:proofErr w:type="spellEnd"/>
      <w:r>
        <w:t xml:space="preserve"> (for southwest Virginia) reconstruction. We highlight that the BM chronology is determined for a single point, but that the </w:t>
      </w:r>
      <w:proofErr w:type="spellStart"/>
      <w:r>
        <w:t>SWV</w:t>
      </w:r>
      <w:proofErr w:type="spellEnd"/>
      <w:r>
        <w:t xml:space="preserve"> reconstruction is representative of the climate in the surrounding region as a result of being constructed from a </w:t>
      </w:r>
      <w:proofErr w:type="spellStart"/>
      <w:r>
        <w:t>PCA</w:t>
      </w:r>
      <w:proofErr w:type="spellEnd"/>
      <w:r>
        <w:t xml:space="preserve"> on growth series from sites spatially distributed around this point. </w:t>
      </w:r>
    </w:p>
    <w:p w:rsidR="003919F1" w:rsidRDefault="00E836D2">
      <w:pPr>
        <w:pStyle w:val="Heading4"/>
        <w:spacing w:before="0" w:line="480" w:lineRule="auto"/>
      </w:pPr>
      <w:r>
        <w:t xml:space="preserve">2.3 </w:t>
      </w:r>
      <w:bookmarkStart w:id="5" w:name="x1-60002.3"/>
      <w:bookmarkEnd w:id="5"/>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w:t>
      </w:r>
      <w:r>
        <w:lastRenderedPageBreak/>
        <w:t xml:space="preserve">and average temperatures and </w:t>
      </w:r>
      <w:proofErr w:type="spellStart"/>
      <w:r>
        <w:t>PDSI</w:t>
      </w:r>
      <w:proofErr w:type="spellEnd"/>
      <w:r>
        <w:t xml:space="preserve"> values were computed from daily measurements</w:t>
      </w:r>
      <w:proofErr w:type="gramStart"/>
      <w:r>
        <w:t>..</w:t>
      </w:r>
      <w:proofErr w:type="gramEnd"/>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pPr>
        <w:pStyle w:val="TextBodynoindent"/>
        <w:spacing w:line="480" w:lineRule="auto"/>
      </w:pPr>
      <w:r>
        <w:t xml:space="preserve">This result was then used in a second step as guidance for a spatial correlation analysis between the </w:t>
      </w:r>
      <w:proofErr w:type="spellStart"/>
      <w:r>
        <w:t>SWV</w:t>
      </w:r>
      <w:proofErr w:type="spellEnd"/>
      <w:r>
        <w:t xml:space="preserve">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  </w:t>
      </w:r>
      <w:hyperlink w:anchor="Xharris2014updated">
        <w:r>
          <w:rPr>
            <w:rStyle w:val="InternetLink"/>
          </w:rPr>
          <w:t>31</w:t>
        </w:r>
      </w:hyperlink>
      <w:r>
        <w:t xml:space="preserve">]. Spatial correlations were calculated using the </w:t>
      </w:r>
      <w:proofErr w:type="spellStart"/>
      <w:r>
        <w:t>KNMI</w:t>
      </w:r>
      <w:proofErr w:type="spellEnd"/>
      <w:r>
        <w:t xml:space="preserve"> climate explorer [</w:t>
      </w:r>
      <w:hyperlink w:anchor="Xtrouet2013knmi">
        <w:r>
          <w:rPr>
            <w:rStyle w:val="InternetLink"/>
          </w:rPr>
          <w:t>32</w:t>
        </w:r>
      </w:hyperlink>
      <w:r>
        <w:t xml:space="preserve">; </w:t>
      </w:r>
      <w:hyperlink r:id="rId6">
        <w:r>
          <w:rPr>
            <w:rStyle w:val="InternetLink"/>
          </w:rPr>
          <w:t>http://climexp.knmi.nl</w:t>
        </w:r>
      </w:hyperlink>
      <w:r>
        <w:t xml:space="preserve">; </w:t>
      </w:r>
      <w:proofErr w:type="spellStart"/>
      <w:r>
        <w:t>Trouet</w:t>
      </w:r>
      <w:proofErr w:type="spellEnd"/>
      <w:r>
        <w:t xml:space="preserve"> and van </w:t>
      </w:r>
      <w:proofErr w:type="spellStart"/>
      <w:r>
        <w:t>Oldenborgh</w:t>
      </w:r>
      <w:proofErr w:type="spellEnd"/>
      <w:r>
        <w:t xml:space="preserve"> 2013]. The grid point showing the strongest correlation between the </w:t>
      </w:r>
      <w:proofErr w:type="spellStart"/>
      <w:r>
        <w:t>SWV</w:t>
      </w:r>
      <w:proofErr w:type="spellEnd"/>
      <w:r>
        <w:t xml:space="preserve">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6" w:name="x1-70002.4"/>
      <w:bookmarkEnd w:id="6"/>
      <w:r>
        <w:t>Reconstruction methods</w:t>
      </w:r>
    </w:p>
    <w:p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w:t>
      </w:r>
      <w:proofErr w:type="spellStart"/>
      <w:r>
        <w:t>PCA</w:t>
      </w:r>
      <w:proofErr w:type="spellEnd"/>
      <w: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7" w:name="x1-7001r1"/>
            <w:bookmarkEnd w:id="7"/>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8" w:name="x1-7002r2"/>
            <w:bookmarkEnd w:id="8"/>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w:t>
      </w:r>
      <w:proofErr w:type="spellStart"/>
      <w:r>
        <w:t>PCA</w:t>
      </w:r>
      <w:proofErr w:type="spellEnd"/>
      <w:r>
        <w:t xml:space="preserve">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w:t>
      </w:r>
      <w:proofErr w:type="spellStart"/>
      <w:r>
        <w:t>MCMC</w:t>
      </w:r>
      <w:proofErr w:type="spellEnd"/>
      <w: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w:t>
      </w:r>
      <w:r>
        <w:lastRenderedPageBreak/>
        <w:t xml:space="preserve">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9" w:name="x1-80002.5"/>
      <w:bookmarkEnd w:id="9"/>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to determine if the accuracy of the reconstruction was sufficient to warrant further analysis. Data from the period not used for calibration served as verification data, and for both calibration/verification pairs we computed the mean squared error (</w:t>
      </w:r>
      <w:proofErr w:type="spellStart"/>
      <w:r>
        <w:t>MSE</w:t>
      </w:r>
      <w:proofErr w:type="spellEnd"/>
      <w:r>
        <w:t>), reduction of error (RE) [</w:t>
      </w:r>
      <w:hyperlink w:anchor="Xfritts1976tree">
        <w:r>
          <w:rPr>
            <w:rStyle w:val="InternetLink"/>
          </w:rPr>
          <w:t>12</w:t>
        </w:r>
      </w:hyperlink>
      <w:r>
        <w:t>], coefficient of efficiency (CE) [</w:t>
      </w:r>
      <w:hyperlink w:anchor="Xcook1994spatial">
        <w:r>
          <w:rPr>
            <w:rStyle w:val="InternetLink"/>
          </w:rPr>
          <w:t>33</w:t>
        </w:r>
      </w:hyperlink>
      <w:r>
        <w:t>], and the squared correlation (</w:t>
      </w:r>
      <w:r>
        <w:rPr>
          <w:i/>
        </w:rPr>
        <w:t>r</w:t>
      </w:r>
      <w:r>
        <w:rPr>
          <w:position w:val="11"/>
          <w:sz w:val="19"/>
        </w:rPr>
        <w:t>2</w:t>
      </w:r>
      <w:r>
        <w:t>) (See the National Research Council report Surface Temperature Reconstructions for the Last 2,000 Years [</w:t>
      </w:r>
      <w:hyperlink w:anchor="Xnational2006surface">
        <w:r>
          <w:rPr>
            <w:rStyle w:val="InternetLink"/>
          </w:rPr>
          <w:t>34</w:t>
        </w:r>
      </w:hyperlink>
      <w:r>
        <w:t xml:space="preserve">] for further details on assessing reconstruction skill). </w:t>
      </w:r>
    </w:p>
    <w:p w:rsidR="003919F1" w:rsidRDefault="00E836D2">
      <w:pPr>
        <w:pStyle w:val="Heading4"/>
        <w:spacing w:before="0" w:line="480" w:lineRule="auto"/>
      </w:pPr>
      <w:r>
        <w:t xml:space="preserve">2.6 </w:t>
      </w:r>
      <w:bookmarkStart w:id="10" w:name="x1-90002.6"/>
      <w:bookmarkEnd w:id="10"/>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 American Drought Atlas (NADA) [</w:t>
      </w:r>
      <w:hyperlink w:anchor="Xcook1999drought">
        <w:r>
          <w:rPr>
            <w:rStyle w:val="InternetLink"/>
          </w:rPr>
          <w:t>11</w:t>
        </w:r>
      </w:hyperlink>
      <w:r>
        <w:t>]</w:t>
      </w:r>
      <w:proofErr w:type="gramStart"/>
      <w:r>
        <w:t>,</w:t>
      </w:r>
      <w:proofErr w:type="gramEnd"/>
      <w:r>
        <w:t xml:space="preserve"> a tree-ring based gridded reconstruction of </w:t>
      </w:r>
      <w:proofErr w:type="spellStart"/>
      <w:r>
        <w:t>PDSI</w:t>
      </w:r>
      <w:proofErr w:type="spellEnd"/>
      <w:r>
        <w:t xml:space="preserve"> values for June through August over the last 2,000 years. The second drought reconstruction was a July </w:t>
      </w:r>
      <w:proofErr w:type="spellStart"/>
      <w:r>
        <w:t>PDSI</w:t>
      </w:r>
      <w:proofErr w:type="spellEnd"/>
      <w:r>
        <w:t xml:space="preserve"> reconstruction (JT) for Virginia and North Carolinian coastal regions [</w:t>
      </w:r>
      <w:hyperlink w:anchor="Xstahle1998lost">
        <w:r>
          <w:rPr>
            <w:rStyle w:val="InternetLink"/>
          </w:rPr>
          <w:t>35</w:t>
        </w:r>
      </w:hyperlink>
      <w:r>
        <w:t>]. The remaining four reconstructions identified for comparison were precipitation reconstructions for the North Carolina (NC), South Carolina (SC), and Georgia (GA) regions for the months of April though June for NC, and March through June for SC and GA [</w:t>
      </w:r>
      <w:hyperlink w:anchor="Xstahle1992reconstruction">
        <w:r>
          <w:rPr>
            <w:rStyle w:val="InternetLink"/>
          </w:rPr>
          <w:t>36</w:t>
        </w:r>
      </w:hyperlink>
      <w:r>
        <w:t>], and one reconstruction for early summer anomalies for the Montpelier region (MP) [</w:t>
      </w:r>
      <w:hyperlink w:anchor="Xdruckenbrod2003late">
        <w:r>
          <w:rPr>
            <w:rStyle w:val="InternetLink"/>
          </w:rPr>
          <w:t>37</w:t>
        </w:r>
      </w:hyperlink>
      <w:r>
        <w:t xml:space="preserve">]. </w:t>
      </w:r>
    </w:p>
    <w:p w:rsidR="003919F1" w:rsidRDefault="00E836D2">
      <w:pPr>
        <w:pStyle w:val="TextBodynoindent"/>
        <w:spacing w:line="480" w:lineRule="auto"/>
      </w:pPr>
      <w:r>
        <w:t xml:space="preserve">Reconstructions that were significantly correlated with our reconstruction were compared using 31-year </w:t>
      </w:r>
      <w:r>
        <w:lastRenderedPageBreak/>
        <w:t xml:space="preserve">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 [</w:t>
      </w:r>
      <w:hyperlink w:anchor="Xtorrence1998practical">
        <w:r>
          <w:rPr>
            <w:rStyle w:val="InternetLink"/>
          </w:rPr>
          <w:t>38</w:t>
        </w:r>
      </w:hyperlink>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1" w:name="x1-100003"/>
      <w:bookmarkEnd w:id="11"/>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our chronology (Fig. 3). The BM chronology was significantly positively correlated with monthly </w:t>
      </w:r>
      <w:proofErr w:type="spellStart"/>
      <w:r>
        <w:t>PDSI</w:t>
      </w:r>
      <w:proofErr w:type="spellEnd"/>
      <w:r>
        <w:t xml:space="preserve"> values from April of the previous year to December of the current year (Fig. 4B), except for previous May and previous October. We found particularly strong correlations between BM and monthly </w:t>
      </w:r>
      <w:proofErr w:type="spellStart"/>
      <w:r>
        <w:t>PDSI</w:t>
      </w:r>
      <w:proofErr w:type="spellEnd"/>
      <w:r>
        <w:t xml:space="preserve">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xml:space="preserve">) in a nested </w:t>
      </w:r>
      <w:proofErr w:type="spellStart"/>
      <w:r>
        <w:t>PCA</w:t>
      </w:r>
      <w:proofErr w:type="spellEnd"/>
      <w:r>
        <w:t xml:space="preserve">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lastRenderedPageBreak/>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1750 to 1981. This chronology will from hereon be named </w:t>
      </w:r>
      <w:proofErr w:type="spellStart"/>
      <w:r>
        <w:t>SWV</w:t>
      </w:r>
      <w:proofErr w:type="spellEnd"/>
      <w:r>
        <w:t xml:space="preserve"> (for southwest Virginia). </w:t>
      </w:r>
    </w:p>
    <w:p w:rsidR="003919F1" w:rsidRDefault="00E836D2">
      <w:pPr>
        <w:pStyle w:val="TextBodynoindent"/>
        <w:spacing w:line="480" w:lineRule="auto"/>
      </w:pPr>
      <w:r>
        <w:t xml:space="preserve">When comparing </w:t>
      </w:r>
      <w:proofErr w:type="spellStart"/>
      <w:r>
        <w:t>SWV</w:t>
      </w:r>
      <w:proofErr w:type="spellEnd"/>
      <w:r>
        <w:t xml:space="preserve">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w:t>
      </w:r>
      <w:proofErr w:type="spellStart"/>
      <w:r>
        <w:t>LH</w:t>
      </w:r>
      <w:proofErr w:type="spellEnd"/>
      <w:r>
        <w:t xml:space="preserve">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2" w:name="x1-110004"/>
      <w:bookmarkEnd w:id="12"/>
      <w:r>
        <w:t>Discussion</w:t>
      </w:r>
    </w:p>
    <w:p w:rsidR="003919F1" w:rsidRDefault="00E836D2">
      <w:pPr>
        <w:pStyle w:val="TextBodynoindent"/>
        <w:spacing w:line="480" w:lineRule="auto"/>
      </w:pPr>
      <w:r>
        <w:t xml:space="preserve">We investigated the relationship between climate and annual radial </w:t>
      </w:r>
      <w:proofErr w:type="spellStart"/>
      <w:r>
        <w:t>QUPR</w:t>
      </w:r>
      <w:proofErr w:type="spellEnd"/>
      <w:r>
        <w:t xml:space="preserve"> growth at a closed canopy site in the southeastern US. After removing the portion of the signal attributed to stand dynamics and intrinsic age trends, we found that early summer (May through June) moisture was the strongest positive influence on </w:t>
      </w:r>
      <w:r>
        <w:lastRenderedPageBreak/>
        <w:t>radial growth. Similar climate-growth relationships have been identified by previous studies on oak in the southeastern US [</w:t>
      </w:r>
      <w:hyperlink w:anchor="Xspeer2009climate">
        <w:r>
          <w:rPr>
            <w:rStyle w:val="InternetLink"/>
          </w:rPr>
          <w:t>15</w:t>
        </w:r>
      </w:hyperlink>
      <w:r>
        <w:t>, </w:t>
      </w:r>
      <w:hyperlink w:anchor="Xli2011dendroclimatic">
        <w:r>
          <w:rPr>
            <w:rStyle w:val="InternetLink"/>
          </w:rPr>
          <w:t>40</w:t>
        </w:r>
      </w:hyperlink>
      <w:r>
        <w:t xml:space="preserve">] and can be explained by </w:t>
      </w:r>
      <w:proofErr w:type="spellStart"/>
      <w:r>
        <w:t>ecophysiological</w:t>
      </w:r>
      <w:proofErr w:type="spellEnd"/>
      <w:r>
        <w:t xml:space="preserve"> mechanisms. Radial growth of oak species typically starts in April or May after leaf-out and is 90% complete by the end of July even in years with adequate moisture [</w:t>
      </w:r>
      <w:hyperlink w:anchor="Xrobertson1992factors">
        <w:r>
          <w:rPr>
            <w:rStyle w:val="InternetLink"/>
          </w:rPr>
          <w:t>41</w:t>
        </w:r>
      </w:hyperlink>
      <w:r>
        <w:t>]. In the first months of the growing season, carbon is allocated predominantly to radial thickening, whereas later in the season the focus of this allocation is shifted to carbohydrate storage [</w:t>
      </w:r>
      <w:hyperlink w:anchor="Xzweifel2006intra">
        <w:r>
          <w:rPr>
            <w:rStyle w:val="InternetLink"/>
          </w:rPr>
          <w:t>42</w:t>
        </w:r>
      </w:hyperlink>
      <w:r>
        <w:t>]. Under severe moisture stress, oak carbon allocation is shifted from shoot to root, thereby increasing the root/shoot ratio [</w:t>
      </w:r>
      <w:hyperlink w:anchor="Xdickson1996oak">
        <w:r>
          <w:rPr>
            <w:rStyle w:val="InternetLink"/>
          </w:rPr>
          <w:t>43</w:t>
        </w:r>
      </w:hyperlink>
      <w:r>
        <w:t xml:space="preserve">]. </w:t>
      </w:r>
      <w:proofErr w:type="spellStart"/>
      <w:r>
        <w:t>QUPR</w:t>
      </w:r>
      <w:proofErr w:type="spellEnd"/>
      <w:r>
        <w:t xml:space="preserve"> is considered to be more tolerant to drought stress than other oak species and exhibits several morphological adaptations in order to better cope with moisture stress events [</w:t>
      </w:r>
      <w:hyperlink w:anchor="Xdickson1996oak">
        <w:r>
          <w:rPr>
            <w:rStyle w:val="InternetLink"/>
          </w:rPr>
          <w:t>43</w:t>
        </w:r>
      </w:hyperlink>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series is removed with great care [</w:t>
      </w:r>
      <w:hyperlink w:anchor="Xcook1985time">
        <w:r>
          <w:rPr>
            <w:rStyle w:val="InternetLink"/>
          </w:rPr>
          <w:t>44</w:t>
        </w:r>
      </w:hyperlink>
      <w:r>
        <w:t>, </w:t>
      </w:r>
      <w:hyperlink w:anchor="Xcook1990tree">
        <w:r>
          <w:rPr>
            <w:rStyle w:val="InternetLink"/>
          </w:rPr>
          <w:t>45</w:t>
        </w:r>
      </w:hyperlink>
      <w:r>
        <w:t>]. The development of a biologically motivated trend removal algorithm may improve current practices in dendroclimatology [</w:t>
      </w:r>
      <w:hyperlink w:anchor="Xmelvin2008signal">
        <w:r>
          <w:rPr>
            <w:rStyle w:val="InternetLink"/>
          </w:rPr>
          <w:t>46</w:t>
        </w:r>
      </w:hyperlink>
      <w:r>
        <w:t>]. In addition, care must be taken in closed canopy forests when attempting to use growth series as proxy records as younger stands in the stem-exclusion phase may be dominated by the effects of competition rather than of climate [</w:t>
      </w:r>
      <w:hyperlink w:anchor="Xoliver1980forest">
        <w:r>
          <w:rPr>
            <w:rStyle w:val="InternetLink"/>
          </w:rPr>
          <w:t>47</w:t>
        </w:r>
      </w:hyperlink>
      <w:r>
        <w:t xml:space="preserve">]. </w:t>
      </w:r>
    </w:p>
    <w:p w:rsidR="003919F1" w:rsidRDefault="00E836D2">
      <w:pPr>
        <w:pStyle w:val="TextBodynoindent"/>
        <w:spacing w:line="480" w:lineRule="auto"/>
      </w:pPr>
      <w:r>
        <w:t xml:space="preserve">To isolate and strengthen the moisture-growth relationship of the BM chronology, we performed a nested </w:t>
      </w:r>
      <w:proofErr w:type="spellStart"/>
      <w:r>
        <w:t>PCA</w:t>
      </w:r>
      <w:proofErr w:type="spellEnd"/>
      <w:r>
        <w:t xml:space="preserve"> including five regional summer moisture sensitive </w:t>
      </w:r>
      <w:proofErr w:type="spellStart"/>
      <w:r>
        <w:rPr>
          <w:i/>
        </w:rPr>
        <w:t>Quercus</w:t>
      </w:r>
      <w:proofErr w:type="spellEnd"/>
      <w:r>
        <w:rPr>
          <w:i/>
        </w:rPr>
        <w:t xml:space="preserve"> </w:t>
      </w:r>
      <w:r>
        <w:t xml:space="preserve">chronologies. The spatial pattern of the relationship between the resulting </w:t>
      </w:r>
      <w:proofErr w:type="spellStart"/>
      <w:r>
        <w:t>SWV</w:t>
      </w:r>
      <w:proofErr w:type="spellEnd"/>
      <w:r>
        <w:t xml:space="preserve"> chronology and early summer precipitation </w:t>
      </w:r>
      <w:hyperlink w:anchor="x1-120084">
        <w:r>
          <w:rPr>
            <w:rStyle w:val="InternetLink"/>
          </w:rPr>
          <w:t xml:space="preserve">indicates that </w:t>
        </w:r>
        <w:proofErr w:type="spellStart"/>
        <w:r>
          <w:rPr>
            <w:rStyle w:val="InternetLink"/>
          </w:rPr>
          <w:t>SWV</w:t>
        </w:r>
        <w:proofErr w:type="spellEnd"/>
        <w:r>
          <w:rPr>
            <w:rStyle w:val="InternetLink"/>
          </w:rPr>
          <w:t xml:space="preserve"> is positively correlated with moisture in the Great Appalachian Valley </w:t>
        </w:r>
      </w:hyperlink>
      <w:r>
        <w:t>(Figure 3). Mountains play an important role in the hydrological cycle for several reasons, one of which being that they are the points of origin of most rivers [</w:t>
      </w:r>
      <w:r>
        <w:rPr>
          <w:rStyle w:val="InternetLink"/>
        </w:rPr>
        <w:t>48</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t>Our reconstruction generally shows similar variability as other reconstructions of moisture variability in the southeastern US (Table 4</w:t>
      </w:r>
      <w:proofErr w:type="gramStart"/>
      <w:r>
        <w:t>)  The</w:t>
      </w:r>
      <w:proofErr w:type="gramEnd"/>
      <w:r>
        <w:t xml:space="preserve"> strongest similarity was found with the NADA </w:t>
      </w:r>
      <w:proofErr w:type="spellStart"/>
      <w:r>
        <w:t>PDSI</w:t>
      </w:r>
      <w:proofErr w:type="spellEnd"/>
      <w:r>
        <w:t xml:space="preserve"> reconstruction </w:t>
      </w:r>
      <w:r>
        <w:lastRenderedPageBreak/>
        <w:t>(Figure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rsidR="003919F1" w:rsidRDefault="00E836D2">
      <w:pPr>
        <w:pStyle w:val="TextBodynoindent"/>
        <w:spacing w:line="480" w:lineRule="auto"/>
      </w:pPr>
      <w:r>
        <w:t xml:space="preserve">All five chronologies contributing to </w:t>
      </w:r>
      <w:proofErr w:type="spellStart"/>
      <w:r>
        <w:t>SWV</w:t>
      </w:r>
      <w:proofErr w:type="spellEnd"/>
      <w:r>
        <w:t xml:space="preserve"> show a pattern of reduced correlation with the NADA </w:t>
      </w:r>
      <w:proofErr w:type="spellStart"/>
      <w:r>
        <w:t>PDSI</w:t>
      </w:r>
      <w:proofErr w:type="spellEnd"/>
      <w:r>
        <w:t xml:space="preserve"> reconstruction during this period, which coincides with a La Niña event </w:t>
      </w:r>
      <w:proofErr w:type="spellStart"/>
      <w:r>
        <w:t>ocurring</w:t>
      </w:r>
      <w:proofErr w:type="spellEnd"/>
      <w:r>
        <w:t xml:space="preserve"> from 1855-1863 [</w:t>
      </w:r>
      <w:hyperlink w:anchor="Xcole2002multiyear">
        <w:r>
          <w:rPr>
            <w:rStyle w:val="InternetLink"/>
          </w:rPr>
          <w:t>49</w:t>
        </w:r>
      </w:hyperlink>
      <w:r>
        <w:t>]. La Niña events typically have strong impacts on the West Coast, but affect weather patterns throughout North America, and have even been shown to affect the Atlantic hurricane season [</w:t>
      </w:r>
      <w:hyperlink w:anchor="Xpielke1999nina">
        <w:r>
          <w:rPr>
            <w:rStyle w:val="InternetLink"/>
          </w:rPr>
          <w:t>50</w:t>
        </w:r>
      </w:hyperlink>
      <w:r>
        <w:t xml:space="preserve">]. During this large-scale ocean-atmosphere phenomenon, temperature anomalies in the southeastern US [XXX] in combination with low moisture availability likely led to a change in the otherwise stationary precipitation-growth relationship.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 [</w:t>
      </w:r>
      <w:hyperlink w:anchor="Xfye2003paleoclimatic">
        <w:r>
          <w:rPr>
            <w:rStyle w:val="InternetLink"/>
          </w:rPr>
          <w:t>51</w:t>
        </w:r>
      </w:hyperlink>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w:t>
      </w:r>
      <w:r>
        <w:lastRenderedPageBreak/>
        <w:t>temperature anomalies reconstructed from proxy data for 1579-1880, as well as for many of the contiguous states using state-averaged instrumental temperature and precipitation records [</w:t>
      </w:r>
      <w:hyperlink w:anchor="Xhancock1979cross">
        <w:r>
          <w:rPr>
            <w:rStyle w:val="InternetLink"/>
          </w:rPr>
          <w:t>52</w:t>
        </w:r>
      </w:hyperlink>
      <w:r>
        <w:t>, </w:t>
      </w:r>
      <w:hyperlink w:anchor="Xlassen1995variability">
        <w:r>
          <w:rPr>
            <w:rStyle w:val="InternetLink"/>
          </w:rPr>
          <w:t>53</w:t>
        </w:r>
      </w:hyperlink>
      <w:r>
        <w:t>]. In particular, this cyclic pattern has been identified in June precipitation in the southeastern US [</w:t>
      </w:r>
      <w:hyperlink w:anchor="Xhancock1979cross">
        <w:r>
          <w:rPr>
            <w:rStyle w:val="InternetLink"/>
          </w:rPr>
          <w:t>52</w:t>
        </w:r>
      </w:hyperlink>
      <w:r>
        <w:t xml:space="preserve">], but was not apparent in western US tree-ring based </w:t>
      </w:r>
      <w:proofErr w:type="spellStart"/>
      <w:r>
        <w:t>PDSI</w:t>
      </w:r>
      <w:proofErr w:type="spellEnd"/>
      <w:r>
        <w:t xml:space="preserve"> reconstructions [</w:t>
      </w:r>
      <w:hyperlink w:anchor="Xcook1997new">
        <w:r>
          <w:rPr>
            <w:rStyle w:val="InternetLink"/>
          </w:rPr>
          <w:t>54</w:t>
        </w:r>
      </w:hyperlink>
      <w: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InternetLink"/>
          </w:rPr>
          <w:t>53</w:t>
        </w:r>
      </w:hyperlink>
      <w:r>
        <w:t>, </w:t>
      </w:r>
      <w:hyperlink w:anchor="Xreid2002solar">
        <w:r>
          <w:rPr>
            <w:rStyle w:val="InternetLink"/>
          </w:rPr>
          <w:t>55</w:t>
        </w:r>
      </w:hyperlink>
      <w:r>
        <w:t>, </w:t>
      </w:r>
      <w:hyperlink w:anchor="Xnational1994Solar">
        <w:proofErr w:type="gramStart"/>
        <w:r>
          <w:rPr>
            <w:rStyle w:val="InternetLink"/>
          </w:rPr>
          <w:t>56</w:t>
        </w:r>
        <w:proofErr w:type="gramEnd"/>
      </w:hyperlink>
      <w:r>
        <w:t>]. Solar periods of high and low activity can be measured by the number of sunspots or the solar cycle length [</w:t>
      </w:r>
      <w:hyperlink w:anchor="Xfriis1991length">
        <w:r>
          <w:rPr>
            <w:rStyle w:val="InternetLink"/>
          </w:rPr>
          <w:t>57</w:t>
        </w:r>
      </w:hyperlink>
      <w:r>
        <w:t>, </w:t>
      </w:r>
      <w:hyperlink w:anchor="Xusoskin2003millennium">
        <w:r>
          <w:rPr>
            <w:rStyle w:val="InternetLink"/>
          </w:rPr>
          <w:t>58</w:t>
        </w:r>
      </w:hyperlink>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may also influence </w:t>
      </w:r>
      <w:proofErr w:type="spellStart"/>
      <w:r>
        <w:t>hydroclimate</w:t>
      </w:r>
      <w:proofErr w:type="spellEnd"/>
      <w:r>
        <w:t xml:space="preserve"> [</w:t>
      </w:r>
      <w:hyperlink w:anchor="Xhancock1979cross">
        <w:r>
          <w:rPr>
            <w:rStyle w:val="InternetLink"/>
          </w:rPr>
          <w:t>52</w:t>
        </w:r>
      </w:hyperlink>
      <w:r>
        <w:t>, </w:t>
      </w:r>
      <w:hyperlink w:anchor="Xnichols2012hydroclimate">
        <w:r>
          <w:rPr>
            <w:rStyle w:val="InternetLink"/>
          </w:rPr>
          <w:t>59</w:t>
        </w:r>
      </w:hyperlink>
      <w:r>
        <w:t>]. However, despite the presence of strong correlations between terrestrial climate records and solar cycles, physical mechanisms that explain the effects of external solar forcing on global circulation patterns have yet to be fully understood [</w:t>
      </w:r>
      <w:hyperlink w:anchor="Xfranks2002assessing">
        <w:r>
          <w:rPr>
            <w:rStyle w:val="InternetLink"/>
          </w:rPr>
          <w:t>60</w:t>
        </w:r>
      </w:hyperlink>
      <w:r>
        <w:t xml:space="preserve">]. </w:t>
      </w:r>
    </w:p>
    <w:p w:rsidR="003919F1" w:rsidRDefault="00E836D2">
      <w:pPr>
        <w:pStyle w:val="TextBodynoindent"/>
        <w:spacing w:line="480" w:lineRule="auto"/>
      </w:pPr>
      <w:r>
        <w:t xml:space="preserve">We have shown that </w:t>
      </w:r>
      <w:proofErr w:type="spellStart"/>
      <w:r>
        <w:t>QUPR</w:t>
      </w:r>
      <w:proofErr w:type="spellEnd"/>
      <w:r>
        <w:t xml:space="preserve">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w:t>
      </w:r>
      <w:proofErr w:type="spellStart"/>
      <w:r>
        <w:t>systems.Extending</w:t>
      </w:r>
      <w:proofErr w:type="spellEnd"/>
      <w:r>
        <w:t xml:space="preserve">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Pr>
          <w:rStyle w:val="InternetLink"/>
        </w:rPr>
        <w:t>1</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Pr>
          <w:rStyle w:val="InternetLink"/>
        </w:rPr>
        <w:t>2</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lastRenderedPageBreak/>
        <w:t xml:space="preserve">5 </w:t>
      </w:r>
      <w:bookmarkStart w:id="13" w:name="x1-120005"/>
      <w:bookmarkEnd w:id="13"/>
      <w:r>
        <w:t>Acknowledgements</w:t>
      </w:r>
    </w:p>
    <w:p w:rsidR="003919F1"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Jim </w:t>
      </w:r>
      <w:proofErr w:type="spellStart"/>
      <w:r>
        <w:t>Speer</w:t>
      </w:r>
      <w:proofErr w:type="spellEnd"/>
      <w:r>
        <w:t xml:space="preserve">. </w:t>
      </w: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14" w:name="TBL-2-1-1"/>
            <w:bookmarkStart w:id="15" w:name="TBL-2-1-2"/>
            <w:bookmarkEnd w:id="14"/>
            <w:bookmarkEnd w:id="15"/>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6" w:name="TBL-2-1-3"/>
            <w:bookmarkEnd w:id="16"/>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7" w:name="TBL-2-1-4"/>
            <w:bookmarkEnd w:id="17"/>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 w:name="TBL-2-1-5"/>
            <w:bookmarkEnd w:id="18"/>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19" w:name="TBL-2-1-6"/>
            <w:bookmarkEnd w:id="19"/>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0" w:name="TBL-2-1-7"/>
            <w:bookmarkEnd w:id="20"/>
            <w:proofErr w:type="spellStart"/>
            <w:r>
              <w:rPr>
                <w:sz w:val="20"/>
                <w:szCs w:val="20"/>
              </w:rPr>
              <w:t>MSL</w:t>
            </w:r>
            <w:proofErr w:type="spellEnd"/>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21" w:name="TBL-2-1-8"/>
            <w:bookmarkEnd w:id="21"/>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22" w:name="TBL-2-1-9"/>
            <w:bookmarkEnd w:id="22"/>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3" w:name="TBL-2-1-10"/>
            <w:bookmarkEnd w:id="23"/>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2-"/>
            <w:bookmarkStart w:id="25" w:name="TBL-2-2-1"/>
            <w:bookmarkEnd w:id="24"/>
            <w:bookmarkEnd w:id="25"/>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26" w:name="TBL-2-2-2"/>
            <w:bookmarkEnd w:id="26"/>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7" w:name="TBL-2-2-3"/>
            <w:bookmarkEnd w:id="27"/>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28" w:name="TBL-2-2-4"/>
            <w:bookmarkEnd w:id="28"/>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29" w:name="TBL-2-2-5"/>
            <w:bookmarkEnd w:id="29"/>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30" w:name="TBL-2-2-6"/>
            <w:bookmarkEnd w:id="30"/>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1" w:name="TBL-2-2-7"/>
            <w:bookmarkEnd w:id="31"/>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32" w:name="TBL-2-2-8"/>
            <w:bookmarkEnd w:id="32"/>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33" w:name="TBL-2-2-9"/>
            <w:bookmarkEnd w:id="33"/>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34" w:name="TBL-2-2-10"/>
            <w:bookmarkEnd w:id="34"/>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35" w:name="TBL-2-3-"/>
            <w:bookmarkStart w:id="36" w:name="TBL-2-3-1"/>
            <w:bookmarkEnd w:id="35"/>
            <w:bookmarkEnd w:id="36"/>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37" w:name="TBL-2-3-2"/>
            <w:bookmarkEnd w:id="37"/>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8" w:name="TBL-2-3-3"/>
            <w:bookmarkEnd w:id="38"/>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9" w:name="TBL-2-3-4"/>
            <w:bookmarkEnd w:id="39"/>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0" w:name="TBL-2-3-5"/>
            <w:bookmarkEnd w:id="40"/>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41" w:name="TBL-2-3-6"/>
            <w:bookmarkEnd w:id="41"/>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2" w:name="TBL-2-3-7"/>
            <w:bookmarkEnd w:id="42"/>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43" w:name="TBL-2-3-8"/>
            <w:bookmarkEnd w:id="43"/>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44" w:name="TBL-2-3-9"/>
            <w:bookmarkEnd w:id="44"/>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5" w:name="TBL-2-3-10"/>
            <w:bookmarkEnd w:id="45"/>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46" w:name="TBL-2-4-"/>
            <w:bookmarkStart w:id="47" w:name="TBL-2-4-1"/>
            <w:bookmarkEnd w:id="46"/>
            <w:bookmarkEnd w:id="47"/>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48" w:name="TBL-2-4-2"/>
            <w:bookmarkEnd w:id="48"/>
            <w:proofErr w:type="spellStart"/>
            <w:r>
              <w:rPr>
                <w:sz w:val="20"/>
                <w:szCs w:val="20"/>
              </w:rPr>
              <w:t>LH</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49" w:name="TBL-2-4-3"/>
            <w:bookmarkEnd w:id="49"/>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50" w:name="TBL-2-4-4"/>
            <w:bookmarkEnd w:id="50"/>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51" w:name="TBL-2-4-5"/>
            <w:bookmarkEnd w:id="51"/>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52" w:name="TBL-2-4-6"/>
            <w:bookmarkEnd w:id="52"/>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53" w:name="TBL-2-4-7"/>
            <w:bookmarkEnd w:id="53"/>
            <w:r>
              <w:rPr>
                <w:sz w:val="20"/>
                <w:szCs w:val="20"/>
              </w:rPr>
              <w:t>181.4</w:t>
            </w:r>
          </w:p>
        </w:tc>
        <w:tc>
          <w:tcPr>
            <w:tcW w:w="780" w:type="dxa"/>
            <w:shd w:val="clear" w:color="auto" w:fill="FFFFFF"/>
            <w:vAlign w:val="center"/>
          </w:tcPr>
          <w:p w:rsidR="003919F1" w:rsidRDefault="00E836D2">
            <w:pPr>
              <w:pStyle w:val="TableContents"/>
              <w:rPr>
                <w:sz w:val="20"/>
                <w:szCs w:val="20"/>
              </w:rPr>
            </w:pPr>
            <w:bookmarkStart w:id="54" w:name="TBL-2-4-8"/>
            <w:bookmarkEnd w:id="54"/>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55" w:name="TBL-2-4-9"/>
            <w:bookmarkEnd w:id="55"/>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56" w:name="TBL-2-4-10"/>
            <w:bookmarkEnd w:id="56"/>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57" w:name="TBL-2-5-"/>
            <w:bookmarkStart w:id="58" w:name="TBL-2-5-1"/>
            <w:bookmarkEnd w:id="57"/>
            <w:bookmarkEnd w:id="58"/>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tc>
          <w:tcPr>
            <w:tcW w:w="718" w:type="dxa"/>
            <w:gridSpan w:val="2"/>
            <w:shd w:val="clear" w:color="auto" w:fill="FFFFFF"/>
            <w:vAlign w:val="center"/>
          </w:tcPr>
          <w:p w:rsidR="003919F1" w:rsidRDefault="003919F1">
            <w:pPr>
              <w:pStyle w:val="TableContents"/>
              <w:rPr>
                <w:sz w:val="20"/>
                <w:szCs w:val="20"/>
              </w:rPr>
            </w:pPr>
            <w:bookmarkStart w:id="59" w:name="TBL-2-5-2"/>
            <w:bookmarkEnd w:id="59"/>
          </w:p>
        </w:tc>
        <w:tc>
          <w:tcPr>
            <w:tcW w:w="1440" w:type="dxa"/>
            <w:shd w:val="clear" w:color="auto" w:fill="FFFFFF"/>
            <w:vAlign w:val="center"/>
          </w:tcPr>
          <w:p w:rsidR="003919F1" w:rsidRDefault="003919F1">
            <w:pPr>
              <w:pStyle w:val="TableContents"/>
              <w:rPr>
                <w:sz w:val="20"/>
                <w:szCs w:val="20"/>
              </w:rPr>
            </w:pPr>
            <w:bookmarkStart w:id="60" w:name="TBL-2-5-3"/>
            <w:bookmarkEnd w:id="60"/>
          </w:p>
        </w:tc>
        <w:tc>
          <w:tcPr>
            <w:tcW w:w="540" w:type="dxa"/>
            <w:shd w:val="clear" w:color="auto" w:fill="FFFFFF"/>
            <w:vAlign w:val="center"/>
          </w:tcPr>
          <w:p w:rsidR="003919F1" w:rsidRDefault="003919F1">
            <w:pPr>
              <w:pStyle w:val="TableContents"/>
              <w:rPr>
                <w:sz w:val="20"/>
                <w:szCs w:val="20"/>
              </w:rPr>
            </w:pPr>
            <w:bookmarkStart w:id="61" w:name="TBL-2-5-4"/>
            <w:bookmarkEnd w:id="61"/>
          </w:p>
        </w:tc>
        <w:tc>
          <w:tcPr>
            <w:tcW w:w="659" w:type="dxa"/>
            <w:shd w:val="clear" w:color="auto" w:fill="FFFFFF"/>
            <w:vAlign w:val="center"/>
          </w:tcPr>
          <w:p w:rsidR="003919F1" w:rsidRDefault="003919F1">
            <w:pPr>
              <w:pStyle w:val="TableContents"/>
              <w:rPr>
                <w:sz w:val="20"/>
                <w:szCs w:val="20"/>
              </w:rPr>
            </w:pPr>
            <w:bookmarkStart w:id="62" w:name="TBL-2-5-5"/>
            <w:bookmarkEnd w:id="62"/>
          </w:p>
        </w:tc>
        <w:tc>
          <w:tcPr>
            <w:tcW w:w="359" w:type="dxa"/>
            <w:shd w:val="clear" w:color="auto" w:fill="FFFFFF"/>
            <w:vAlign w:val="center"/>
          </w:tcPr>
          <w:p w:rsidR="003919F1" w:rsidRDefault="003919F1">
            <w:pPr>
              <w:pStyle w:val="TableContents"/>
              <w:rPr>
                <w:sz w:val="20"/>
                <w:szCs w:val="20"/>
              </w:rPr>
            </w:pPr>
            <w:bookmarkStart w:id="63" w:name="TBL-2-5-6"/>
            <w:bookmarkEnd w:id="63"/>
          </w:p>
        </w:tc>
        <w:tc>
          <w:tcPr>
            <w:tcW w:w="659" w:type="dxa"/>
            <w:shd w:val="clear" w:color="auto" w:fill="FFFFFF"/>
            <w:vAlign w:val="center"/>
          </w:tcPr>
          <w:p w:rsidR="003919F1" w:rsidRDefault="003919F1">
            <w:pPr>
              <w:pStyle w:val="TableContents"/>
              <w:rPr>
                <w:sz w:val="20"/>
                <w:szCs w:val="20"/>
              </w:rPr>
            </w:pPr>
            <w:bookmarkStart w:id="64" w:name="TBL-2-5-7"/>
            <w:bookmarkEnd w:id="64"/>
          </w:p>
        </w:tc>
        <w:tc>
          <w:tcPr>
            <w:tcW w:w="780" w:type="dxa"/>
            <w:shd w:val="clear" w:color="auto" w:fill="FFFFFF"/>
            <w:vAlign w:val="center"/>
          </w:tcPr>
          <w:p w:rsidR="003919F1" w:rsidRDefault="003919F1">
            <w:pPr>
              <w:pStyle w:val="TableContents"/>
              <w:rPr>
                <w:sz w:val="20"/>
                <w:szCs w:val="20"/>
              </w:rPr>
            </w:pPr>
            <w:bookmarkStart w:id="65" w:name="TBL-2-5-8"/>
            <w:bookmarkEnd w:id="65"/>
          </w:p>
        </w:tc>
        <w:tc>
          <w:tcPr>
            <w:tcW w:w="772" w:type="dxa"/>
            <w:shd w:val="clear" w:color="auto" w:fill="FFFFFF"/>
            <w:vAlign w:val="center"/>
          </w:tcPr>
          <w:p w:rsidR="003919F1" w:rsidRDefault="003919F1">
            <w:pPr>
              <w:pStyle w:val="TableContents"/>
              <w:rPr>
                <w:sz w:val="20"/>
                <w:szCs w:val="20"/>
              </w:rPr>
            </w:pPr>
            <w:bookmarkStart w:id="66" w:name="TBL-2-5-9"/>
            <w:bookmarkEnd w:id="66"/>
          </w:p>
        </w:tc>
        <w:tc>
          <w:tcPr>
            <w:tcW w:w="1279" w:type="dxa"/>
            <w:shd w:val="clear" w:color="auto" w:fill="FFFFFF"/>
            <w:vAlign w:val="center"/>
          </w:tcPr>
          <w:p w:rsidR="003919F1" w:rsidRDefault="003919F1">
            <w:pPr>
              <w:pStyle w:val="TableContents"/>
              <w:rPr>
                <w:sz w:val="20"/>
                <w:szCs w:val="20"/>
              </w:rPr>
            </w:pPr>
            <w:bookmarkStart w:id="67" w:name="TBL-2-5-10"/>
            <w:bookmarkEnd w:id="67"/>
          </w:p>
        </w:tc>
        <w:tc>
          <w:tcPr>
            <w:tcW w:w="2507" w:type="dxa"/>
            <w:shd w:val="clear" w:color="auto" w:fill="FFFFFF"/>
            <w:vAlign w:val="center"/>
          </w:tcPr>
          <w:p w:rsidR="003919F1" w:rsidRDefault="00E836D2">
            <w:pPr>
              <w:pStyle w:val="TableContents"/>
              <w:jc w:val="center"/>
              <w:rPr>
                <w:sz w:val="20"/>
                <w:szCs w:val="20"/>
              </w:rPr>
            </w:pPr>
            <w:bookmarkStart w:id="68" w:name="TBL-2-6-"/>
            <w:bookmarkStart w:id="69" w:name="TBL-2-6-1"/>
            <w:bookmarkEnd w:id="68"/>
            <w:bookmarkEnd w:id="69"/>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70" w:name="TBL-2-6-2"/>
            <w:bookmarkEnd w:id="70"/>
            <w:proofErr w:type="spellStart"/>
            <w:r>
              <w:rPr>
                <w:sz w:val="20"/>
                <w:szCs w:val="20"/>
              </w:rPr>
              <w:t>WD</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71" w:name="TBL-2-6-3"/>
            <w:bookmarkEnd w:id="71"/>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72" w:name="TBL-2-6-4"/>
            <w:bookmarkEnd w:id="72"/>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73" w:name="TBL-2-6-5"/>
            <w:bookmarkEnd w:id="73"/>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74" w:name="TBL-2-6-6"/>
            <w:bookmarkEnd w:id="74"/>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75" w:name="TBL-2-6-7"/>
            <w:bookmarkEnd w:id="75"/>
            <w:r>
              <w:rPr>
                <w:sz w:val="20"/>
                <w:szCs w:val="20"/>
              </w:rPr>
              <w:t>250.8</w:t>
            </w:r>
          </w:p>
        </w:tc>
        <w:tc>
          <w:tcPr>
            <w:tcW w:w="780" w:type="dxa"/>
            <w:shd w:val="clear" w:color="auto" w:fill="FFFFFF"/>
            <w:vAlign w:val="center"/>
          </w:tcPr>
          <w:p w:rsidR="003919F1" w:rsidRDefault="00E836D2">
            <w:pPr>
              <w:pStyle w:val="TableContents"/>
              <w:rPr>
                <w:sz w:val="20"/>
                <w:szCs w:val="20"/>
              </w:rPr>
            </w:pPr>
            <w:bookmarkStart w:id="76" w:name="TBL-2-6-8"/>
            <w:bookmarkEnd w:id="76"/>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77" w:name="TBL-2-6-9"/>
            <w:bookmarkEnd w:id="77"/>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78" w:name="TBL-2-6-10"/>
            <w:bookmarkEnd w:id="78"/>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79" w:name="TBL-2-7-"/>
            <w:bookmarkStart w:id="80" w:name="TBL-2-7-1"/>
            <w:bookmarkEnd w:id="79"/>
            <w:bookmarkEnd w:id="80"/>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1" w:name="TBL-2-7-2"/>
            <w:bookmarkEnd w:id="81"/>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82" w:name="TBL-2-7-3"/>
            <w:bookmarkEnd w:id="82"/>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83" w:name="TBL-2-7-4"/>
            <w:bookmarkEnd w:id="83"/>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84" w:name="TBL-2-7-5"/>
            <w:bookmarkEnd w:id="84"/>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85" w:name="TBL-2-7-6"/>
            <w:bookmarkEnd w:id="85"/>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86" w:name="TBL-2-7-7"/>
            <w:bookmarkEnd w:id="86"/>
            <w:r>
              <w:rPr>
                <w:sz w:val="20"/>
                <w:szCs w:val="20"/>
              </w:rPr>
              <w:t>194.1</w:t>
            </w:r>
          </w:p>
        </w:tc>
        <w:tc>
          <w:tcPr>
            <w:tcW w:w="780" w:type="dxa"/>
            <w:shd w:val="clear" w:color="auto" w:fill="FFFFFF"/>
            <w:vAlign w:val="center"/>
          </w:tcPr>
          <w:p w:rsidR="003919F1" w:rsidRDefault="00E836D2">
            <w:pPr>
              <w:pStyle w:val="TableContents"/>
              <w:rPr>
                <w:sz w:val="20"/>
                <w:szCs w:val="20"/>
              </w:rPr>
            </w:pPr>
            <w:bookmarkStart w:id="87" w:name="TBL-2-7-8"/>
            <w:bookmarkEnd w:id="87"/>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88" w:name="TBL-2-7-9"/>
            <w:bookmarkEnd w:id="88"/>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89" w:name="TBL-2-7-10"/>
            <w:bookmarkEnd w:id="89"/>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90" w:name="TBL-2-8-"/>
            <w:bookmarkStart w:id="91" w:name="TBL-2-8-1"/>
            <w:bookmarkEnd w:id="90"/>
            <w:bookmarkEnd w:id="91"/>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92" w:name="TBL-2-8-2"/>
            <w:bookmarkEnd w:id="92"/>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3" w:name="TBL-2-8-3"/>
            <w:bookmarkEnd w:id="93"/>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4" w:name="TBL-2-8-4"/>
            <w:bookmarkEnd w:id="94"/>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5" w:name="TBL-2-8-5"/>
            <w:bookmarkEnd w:id="95"/>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96" w:name="TBL-2-8-6"/>
            <w:bookmarkEnd w:id="96"/>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7" w:name="TBL-2-8-7"/>
            <w:bookmarkEnd w:id="97"/>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98" w:name="TBL-2-8-8"/>
            <w:bookmarkEnd w:id="98"/>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99" w:name="TBL-2-8-9"/>
            <w:bookmarkEnd w:id="99"/>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0" w:name="TBL-2-8-10"/>
            <w:bookmarkEnd w:id="100"/>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1" w:name="TBL-2-9-"/>
            <w:bookmarkStart w:id="102" w:name="TBL-2-9-1"/>
            <w:bookmarkEnd w:id="101"/>
            <w:bookmarkEnd w:id="102"/>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w:t>
      </w:r>
      <w:proofErr w:type="spellStart"/>
      <w:r>
        <w:t>LH</w:t>
      </w:r>
      <w:proofErr w:type="spellEnd"/>
      <w:r>
        <w:t>), Watchdog Mountain (</w:t>
      </w:r>
      <w:proofErr w:type="spellStart"/>
      <w:r>
        <w:t>WD</w:t>
      </w:r>
      <w:proofErr w:type="spellEnd"/>
      <w:r>
        <w:t xml:space="preserve">), Craig Creek (CC), and Otter Creek (CC) sites, including location, series </w:t>
      </w:r>
      <w:proofErr w:type="spellStart"/>
      <w:r>
        <w:t>intercorrelation</w:t>
      </w:r>
      <w:proofErr w:type="spellEnd"/>
      <w:r>
        <w:t xml:space="preserve"> (SIC), mean sensitivity (MS), number of series (N), mean segment length (</w:t>
      </w:r>
      <w:proofErr w:type="spellStart"/>
      <w:r>
        <w:t>MSL</w:t>
      </w:r>
      <w:proofErr w:type="spellEnd"/>
      <w:r>
        <w:t>),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03" w:name="TBL-3-3-2"/>
      <w:bookmarkEnd w:id="103"/>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4" w:name="TBL-3-4-"/>
            <w:bookmarkStart w:id="105" w:name="TBL-3-3-4"/>
            <w:bookmarkStart w:id="106" w:name="TBL-3-4-1"/>
            <w:bookmarkEnd w:id="104"/>
            <w:bookmarkEnd w:id="105"/>
            <w:bookmarkEnd w:id="106"/>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7" w:name="TBL-3-5-"/>
            <w:bookmarkStart w:id="108" w:name="TBL-3-5-1"/>
            <w:bookmarkEnd w:id="107"/>
            <w:bookmarkEnd w:id="108"/>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09" w:name="TBL-3-6-2"/>
            <w:bookmarkEnd w:id="109"/>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0" w:name="TBL-3-6-3"/>
            <w:bookmarkEnd w:id="110"/>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1" w:name="TBL-3-6-4"/>
            <w:bookmarkEnd w:id="111"/>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2" w:name="TBL-3-6-5"/>
            <w:bookmarkEnd w:id="112"/>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3" w:name="TBL-3-7-"/>
            <w:bookmarkStart w:id="114" w:name="TBL-3-7-1"/>
            <w:bookmarkEnd w:id="113"/>
            <w:bookmarkEnd w:id="114"/>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5" w:name="TBL-3-7-2"/>
            <w:bookmarkEnd w:id="115"/>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6" w:name="TBL-3-7-3"/>
            <w:bookmarkEnd w:id="116"/>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7" w:name="TBL-3-7-4"/>
            <w:bookmarkEnd w:id="117"/>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8" w:name="TBL-3-7-5"/>
            <w:bookmarkEnd w:id="118"/>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9" w:name="TBL-3-8-"/>
            <w:bookmarkStart w:id="120" w:name="TBL-3-8-1"/>
            <w:bookmarkEnd w:id="119"/>
            <w:bookmarkEnd w:id="120"/>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21" w:name="TBL-3-8-2"/>
            <w:bookmarkEnd w:id="121"/>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22" w:name="TBL-3-8-3"/>
            <w:bookmarkEnd w:id="122"/>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23" w:name="TBL-3-8-4"/>
            <w:bookmarkEnd w:id="123"/>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24" w:name="TBL-3-8-5"/>
            <w:bookmarkEnd w:id="124"/>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25" w:name="TBL-3-9-"/>
            <w:bookmarkStart w:id="126" w:name="TBL-3-9-1"/>
            <w:bookmarkEnd w:id="125"/>
            <w:bookmarkEnd w:id="126"/>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27" w:name="TBL-3-9-2"/>
            <w:bookmarkEnd w:id="127"/>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28" w:name="TBL-3-9-3"/>
            <w:bookmarkEnd w:id="128"/>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29" w:name="TBL-3-9-4"/>
            <w:bookmarkEnd w:id="129"/>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30" w:name="TBL-3-9-5"/>
            <w:bookmarkEnd w:id="130"/>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31" w:name="TBL-3-10-"/>
            <w:bookmarkStart w:id="132" w:name="TBL-3-10-1"/>
            <w:bookmarkEnd w:id="131"/>
            <w:bookmarkEnd w:id="132"/>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33" w:name="TBL-3-10-2"/>
            <w:bookmarkEnd w:id="133"/>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4" w:name="TBL-3-10-3"/>
            <w:bookmarkEnd w:id="134"/>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5" w:name="TBL-3-10-4"/>
            <w:bookmarkEnd w:id="135"/>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6" w:name="TBL-3-10-5"/>
            <w:bookmarkEnd w:id="136"/>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3-11-"/>
            <w:bookmarkStart w:id="138" w:name="TBL-3-11-1"/>
            <w:bookmarkEnd w:id="137"/>
            <w:bookmarkEnd w:id="138"/>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39" w:name="TBL-4-4-5"/>
      <w:bookmarkEnd w:id="139"/>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0" w:name="TBL-5-1-11"/>
            <w:bookmarkStart w:id="141" w:name="TBL-5-1-21"/>
            <w:bookmarkEnd w:id="140"/>
            <w:bookmarkEnd w:id="141"/>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2" w:name="TBL-5-1-31"/>
            <w:bookmarkEnd w:id="142"/>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3" w:name="TBL-5-1-41"/>
            <w:bookmarkEnd w:id="143"/>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4" w:name="TBL-5-1-51"/>
            <w:bookmarkEnd w:id="144"/>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5" w:name="TBL-5-1-61"/>
            <w:bookmarkEnd w:id="145"/>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6" w:name="TBL-5-2-7"/>
            <w:bookmarkStart w:id="147" w:name="TBL-5-2-11"/>
            <w:bookmarkEnd w:id="146"/>
            <w:bookmarkEnd w:id="147"/>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48" w:name="TBL-5-2-21"/>
            <w:bookmarkEnd w:id="148"/>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49" w:name="TBL-5-2-31"/>
            <w:bookmarkEnd w:id="149"/>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50" w:name="TBL-5-2-41"/>
            <w:bookmarkEnd w:id="150"/>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51" w:name="TBL-5-2-51"/>
            <w:bookmarkEnd w:id="151"/>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52" w:name="TBL-5-2-61"/>
            <w:bookmarkEnd w:id="152"/>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53" w:name="TBL-5-3-7"/>
            <w:bookmarkStart w:id="154" w:name="TBL-5-3-11"/>
            <w:bookmarkEnd w:id="153"/>
            <w:bookmarkEnd w:id="154"/>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55" w:name="TBL-5-3-21"/>
            <w:bookmarkEnd w:id="155"/>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56" w:name="TBL-5-3-31"/>
            <w:bookmarkEnd w:id="156"/>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7" w:name="TBL-5-3-41"/>
            <w:bookmarkEnd w:id="157"/>
            <w:r>
              <w:rPr>
                <w:sz w:val="20"/>
                <w:szCs w:val="20"/>
              </w:rPr>
              <w:t xml:space="preserve">Jun-Aug </w:t>
            </w:r>
            <w:proofErr w:type="spellStart"/>
            <w:r>
              <w:rPr>
                <w:sz w:val="20"/>
                <w:szCs w:val="20"/>
              </w:rPr>
              <w:t>PDSI</w:t>
            </w:r>
            <w:proofErr w:type="spellEnd"/>
            <w:r>
              <w:rPr>
                <w:sz w:val="20"/>
                <w:szCs w:val="20"/>
              </w:rPr>
              <w:t xml:space="preserve">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8" w:name="TBL-5-3-51"/>
            <w:bookmarkEnd w:id="158"/>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9" w:name="TBL-5-3-61"/>
            <w:bookmarkEnd w:id="159"/>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0" w:name="TBL-5-4-7"/>
            <w:bookmarkStart w:id="161" w:name="TBL-5-4-11"/>
            <w:bookmarkEnd w:id="160"/>
            <w:bookmarkEnd w:id="161"/>
            <w:r>
              <w:rPr>
                <w:sz w:val="20"/>
                <w:szCs w:val="20"/>
              </w:rPr>
              <w:t xml:space="preserve">0.55* </w:t>
            </w:r>
          </w:p>
        </w:tc>
        <w:bookmarkStart w:id="162" w:name="_GoBack"/>
        <w:bookmarkEnd w:id="162"/>
      </w:tr>
      <w:tr w:rsidR="003919F1">
        <w:tc>
          <w:tcPr>
            <w:tcW w:w="1188" w:type="dxa"/>
            <w:shd w:val="clear" w:color="auto" w:fill="FFFFFF"/>
            <w:vAlign w:val="center"/>
          </w:tcPr>
          <w:p w:rsidR="003919F1" w:rsidRDefault="003919F1">
            <w:pPr>
              <w:pStyle w:val="TableContents"/>
              <w:rPr>
                <w:sz w:val="20"/>
                <w:szCs w:val="20"/>
              </w:rPr>
            </w:pPr>
            <w:bookmarkStart w:id="163" w:name="TBL-5-4-21"/>
            <w:bookmarkEnd w:id="163"/>
          </w:p>
        </w:tc>
        <w:tc>
          <w:tcPr>
            <w:tcW w:w="2000" w:type="dxa"/>
            <w:shd w:val="clear" w:color="auto" w:fill="FFFFFF"/>
            <w:vAlign w:val="center"/>
          </w:tcPr>
          <w:p w:rsidR="003919F1" w:rsidRDefault="00E836D2">
            <w:pPr>
              <w:pStyle w:val="TableContents"/>
              <w:jc w:val="center"/>
              <w:rPr>
                <w:sz w:val="20"/>
                <w:szCs w:val="20"/>
              </w:rPr>
            </w:pPr>
            <w:bookmarkStart w:id="164" w:name="TBL-5-4-31"/>
            <w:bookmarkEnd w:id="164"/>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65" w:name="TBL-5-4-41"/>
            <w:bookmarkEnd w:id="165"/>
          </w:p>
        </w:tc>
        <w:tc>
          <w:tcPr>
            <w:tcW w:w="1053" w:type="dxa"/>
            <w:shd w:val="clear" w:color="auto" w:fill="FFFFFF"/>
            <w:vAlign w:val="center"/>
          </w:tcPr>
          <w:p w:rsidR="003919F1" w:rsidRDefault="003919F1">
            <w:pPr>
              <w:pStyle w:val="TableContents"/>
              <w:rPr>
                <w:sz w:val="20"/>
                <w:szCs w:val="20"/>
              </w:rPr>
            </w:pPr>
            <w:bookmarkStart w:id="166" w:name="TBL-5-4-51"/>
            <w:bookmarkEnd w:id="166"/>
          </w:p>
        </w:tc>
        <w:tc>
          <w:tcPr>
            <w:tcW w:w="1984" w:type="dxa"/>
            <w:shd w:val="clear" w:color="auto" w:fill="FFFFFF"/>
            <w:vAlign w:val="center"/>
          </w:tcPr>
          <w:p w:rsidR="003919F1" w:rsidRDefault="003919F1">
            <w:pPr>
              <w:pStyle w:val="TableContents"/>
              <w:rPr>
                <w:sz w:val="20"/>
                <w:szCs w:val="20"/>
              </w:rPr>
            </w:pPr>
            <w:bookmarkStart w:id="167" w:name="TBL-5-4-61"/>
            <w:bookmarkEnd w:id="167"/>
          </w:p>
        </w:tc>
        <w:tc>
          <w:tcPr>
            <w:tcW w:w="1541" w:type="dxa"/>
            <w:shd w:val="clear" w:color="auto" w:fill="FFFFFF"/>
            <w:vAlign w:val="center"/>
          </w:tcPr>
          <w:p w:rsidR="003919F1" w:rsidRDefault="003919F1">
            <w:pPr>
              <w:pStyle w:val="TableContents"/>
              <w:rPr>
                <w:sz w:val="20"/>
                <w:szCs w:val="20"/>
              </w:rPr>
            </w:pPr>
            <w:bookmarkStart w:id="168" w:name="TBL-5-5-7"/>
            <w:bookmarkStart w:id="169" w:name="TBL-5-5-11"/>
            <w:bookmarkEnd w:id="168"/>
            <w:bookmarkEnd w:id="169"/>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0" w:name="TBL-5-5-21"/>
            <w:bookmarkEnd w:id="170"/>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71" w:name="TBL-5-5-31"/>
            <w:bookmarkEnd w:id="171"/>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72" w:name="TBL-5-5-41"/>
            <w:bookmarkEnd w:id="172"/>
            <w:r>
              <w:rPr>
                <w:sz w:val="20"/>
                <w:szCs w:val="20"/>
              </w:rPr>
              <w:t xml:space="preserve">July </w:t>
            </w:r>
            <w:proofErr w:type="spellStart"/>
            <w:r>
              <w:rPr>
                <w:sz w:val="20"/>
                <w:szCs w:val="20"/>
              </w:rPr>
              <w:t>PDSI</w:t>
            </w:r>
            <w:proofErr w:type="spellEnd"/>
            <w:r>
              <w:rPr>
                <w:sz w:val="20"/>
                <w:szCs w:val="20"/>
              </w:rPr>
              <w:t xml:space="preserve"> </w:t>
            </w:r>
          </w:p>
        </w:tc>
        <w:tc>
          <w:tcPr>
            <w:tcW w:w="1053" w:type="dxa"/>
            <w:shd w:val="clear" w:color="auto" w:fill="FFFFFF"/>
            <w:vAlign w:val="center"/>
          </w:tcPr>
          <w:p w:rsidR="003919F1" w:rsidRDefault="00E836D2">
            <w:pPr>
              <w:pStyle w:val="TableContents"/>
              <w:jc w:val="center"/>
              <w:rPr>
                <w:sz w:val="20"/>
                <w:szCs w:val="20"/>
              </w:rPr>
            </w:pPr>
            <w:bookmarkStart w:id="173" w:name="TBL-5-5-51"/>
            <w:bookmarkEnd w:id="173"/>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74" w:name="TBL-5-5-61"/>
            <w:bookmarkEnd w:id="17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75" w:name="TBL-5-6-7"/>
            <w:bookmarkStart w:id="176" w:name="TBL-5-6-11"/>
            <w:bookmarkEnd w:id="175"/>
            <w:bookmarkEnd w:id="176"/>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77" w:name="TBL-5-6-21"/>
            <w:bookmarkEnd w:id="17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78" w:name="TBL-5-6-31"/>
            <w:bookmarkEnd w:id="178"/>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79" w:name="TBL-5-6-41"/>
            <w:bookmarkEnd w:id="179"/>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0" w:name="TBL-5-6-51"/>
            <w:bookmarkEnd w:id="18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81" w:name="TBL-5-6-61"/>
            <w:bookmarkEnd w:id="18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2" w:name="TBL-5-7-7"/>
            <w:bookmarkStart w:id="183" w:name="TBL-5-7-11"/>
            <w:bookmarkEnd w:id="182"/>
            <w:bookmarkEnd w:id="183"/>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84" w:name="TBL-5-7-21"/>
            <w:bookmarkEnd w:id="184"/>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5" w:name="TBL-5-7-31"/>
            <w:bookmarkEnd w:id="185"/>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86" w:name="TBL-5-7-41"/>
            <w:bookmarkEnd w:id="186"/>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7" w:name="TBL-5-7-51"/>
            <w:bookmarkEnd w:id="187"/>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88" w:name="TBL-5-7-61"/>
            <w:bookmarkEnd w:id="188"/>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9" w:name="TBL-5-8-7"/>
            <w:bookmarkStart w:id="190" w:name="TBL-5-8-11"/>
            <w:bookmarkEnd w:id="189"/>
            <w:bookmarkEnd w:id="190"/>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191" w:name="TBL-5-8-21"/>
            <w:bookmarkEnd w:id="191"/>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2" w:name="TBL-5-8-31"/>
            <w:bookmarkEnd w:id="192"/>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193" w:name="TBL-5-8-41"/>
            <w:bookmarkEnd w:id="193"/>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94" w:name="TBL-5-8-51"/>
            <w:bookmarkEnd w:id="194"/>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5" w:name="TBL-5-8-61"/>
            <w:bookmarkEnd w:id="195"/>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6" w:name="TBL-5-9-7"/>
            <w:bookmarkStart w:id="197" w:name="TBL-5-9-11"/>
            <w:bookmarkEnd w:id="196"/>
            <w:bookmarkEnd w:id="197"/>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198" w:name="TBL-5-9-21"/>
            <w:bookmarkEnd w:id="198"/>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199" w:name="TBL-5-9-31"/>
            <w:bookmarkEnd w:id="199"/>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0" w:name="TBL-5-9-41"/>
            <w:bookmarkEnd w:id="200"/>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01" w:name="TBL-5-9-51"/>
            <w:bookmarkEnd w:id="201"/>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02" w:name="TBL-5-9-61"/>
            <w:bookmarkEnd w:id="202"/>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03" w:name="TBL-5-10-6"/>
            <w:bookmarkStart w:id="204" w:name="TBL-5-10-11"/>
            <w:bookmarkEnd w:id="203"/>
            <w:bookmarkEnd w:id="204"/>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05" w:name="TBL-5-10-21"/>
            <w:bookmarkEnd w:id="205"/>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6" w:name="TBL-5-10-31"/>
            <w:bookmarkEnd w:id="206"/>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7" w:name="TBL-5-10-41"/>
            <w:bookmarkEnd w:id="207"/>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08" w:name="TBL-5-10-51"/>
            <w:bookmarkEnd w:id="208"/>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9" w:name="TBL-5-11-2"/>
            <w:bookmarkStart w:id="210" w:name="TBL-5-11-11"/>
            <w:bookmarkEnd w:id="209"/>
            <w:bookmarkEnd w:id="210"/>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proofErr w:type="spellStart"/>
            <w:r>
              <w:rPr>
                <w:sz w:val="20"/>
                <w:szCs w:val="20"/>
              </w:rPr>
              <w:t>PDSI</w:t>
            </w:r>
            <w:proofErr w:type="spellEnd"/>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11" w:name="TBL-4-5-2"/>
            <w:bookmarkEnd w:id="211"/>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2" w:name="TBL-4-5-3"/>
            <w:bookmarkEnd w:id="212"/>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3" w:name="TBL-4-5-4"/>
            <w:bookmarkEnd w:id="213"/>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4" w:name="TBL-4-5-5"/>
            <w:bookmarkEnd w:id="214"/>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5" w:name="TBL-4-5-6"/>
            <w:bookmarkEnd w:id="215"/>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6" w:name="TBL-4-5-7"/>
            <w:bookmarkEnd w:id="216"/>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7" w:name="TBL-4-5-8"/>
            <w:bookmarkEnd w:id="217"/>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18" w:name="TBL-4-6-"/>
            <w:bookmarkStart w:id="219" w:name="TBL-4-6-1"/>
            <w:bookmarkEnd w:id="218"/>
            <w:bookmarkEnd w:id="219"/>
            <w:proofErr w:type="spellStart"/>
            <w:r>
              <w:rPr>
                <w:sz w:val="20"/>
                <w:szCs w:val="20"/>
              </w:rPr>
              <w:t>MP</w:t>
            </w:r>
            <w:r>
              <w:rPr>
                <w:sz w:val="20"/>
                <w:szCs w:val="20"/>
                <w:vertAlign w:val="superscript"/>
              </w:rPr>
              <w:t>A</w:t>
            </w:r>
            <w:proofErr w:type="spellEnd"/>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0" w:name="TBL-4-6-2"/>
            <w:bookmarkEnd w:id="220"/>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1" w:name="TBL-4-6-3"/>
            <w:bookmarkEnd w:id="221"/>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22" w:name="TBL-4-6-4"/>
            <w:bookmarkEnd w:id="222"/>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23" w:name="TBL-4-6-5"/>
            <w:bookmarkEnd w:id="223"/>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24" w:name="TBL-4-6-6"/>
            <w:bookmarkEnd w:id="224"/>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25" w:name="TBL-4-6-7"/>
            <w:bookmarkEnd w:id="225"/>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26" w:name="TBL-4-6-8"/>
            <w:bookmarkEnd w:id="226"/>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27" w:name="TBL-4-7-"/>
            <w:bookmarkStart w:id="228" w:name="TBL-4-7-1"/>
            <w:bookmarkEnd w:id="227"/>
            <w:bookmarkEnd w:id="228"/>
          </w:p>
        </w:tc>
      </w:tr>
      <w:tr w:rsidR="003919F1">
        <w:tc>
          <w:tcPr>
            <w:tcW w:w="753" w:type="dxa"/>
            <w:shd w:val="clear" w:color="auto" w:fill="FFFFFF"/>
            <w:vAlign w:val="center"/>
          </w:tcPr>
          <w:p w:rsidR="003919F1" w:rsidRDefault="00E836D2">
            <w:pPr>
              <w:pStyle w:val="TableContents"/>
              <w:jc w:val="center"/>
              <w:rPr>
                <w:sz w:val="20"/>
                <w:szCs w:val="20"/>
              </w:rPr>
            </w:pPr>
            <w:bookmarkStart w:id="229" w:name="TBL-4-7-2"/>
            <w:bookmarkEnd w:id="229"/>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0" w:name="TBL-4-7-3"/>
            <w:bookmarkEnd w:id="230"/>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31" w:name="TBL-4-7-4"/>
            <w:bookmarkEnd w:id="231"/>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32" w:name="TBL-4-7-5"/>
            <w:bookmarkEnd w:id="232"/>
          </w:p>
        </w:tc>
        <w:tc>
          <w:tcPr>
            <w:tcW w:w="679" w:type="dxa"/>
            <w:shd w:val="clear" w:color="auto" w:fill="FFFFFF"/>
            <w:vAlign w:val="center"/>
          </w:tcPr>
          <w:p w:rsidR="003919F1" w:rsidRDefault="003919F1">
            <w:pPr>
              <w:pStyle w:val="TableContents"/>
              <w:rPr>
                <w:sz w:val="20"/>
                <w:szCs w:val="20"/>
              </w:rPr>
            </w:pPr>
            <w:bookmarkStart w:id="233" w:name="TBL-4-7-6"/>
            <w:bookmarkEnd w:id="233"/>
          </w:p>
        </w:tc>
        <w:tc>
          <w:tcPr>
            <w:tcW w:w="681" w:type="dxa"/>
            <w:shd w:val="clear" w:color="auto" w:fill="FFFFFF"/>
            <w:vAlign w:val="center"/>
          </w:tcPr>
          <w:p w:rsidR="003919F1" w:rsidRDefault="003919F1">
            <w:pPr>
              <w:pStyle w:val="TableContents"/>
              <w:rPr>
                <w:sz w:val="20"/>
                <w:szCs w:val="20"/>
              </w:rPr>
            </w:pPr>
            <w:bookmarkStart w:id="234" w:name="TBL-4-7-7"/>
            <w:bookmarkEnd w:id="234"/>
          </w:p>
        </w:tc>
        <w:tc>
          <w:tcPr>
            <w:tcW w:w="677" w:type="dxa"/>
            <w:shd w:val="clear" w:color="auto" w:fill="FFFFFF"/>
            <w:vAlign w:val="center"/>
          </w:tcPr>
          <w:p w:rsidR="003919F1" w:rsidRDefault="003919F1">
            <w:pPr>
              <w:pStyle w:val="TableContents"/>
              <w:rPr>
                <w:sz w:val="20"/>
                <w:szCs w:val="20"/>
              </w:rPr>
            </w:pPr>
            <w:bookmarkStart w:id="235" w:name="TBL-4-7-8"/>
            <w:bookmarkEnd w:id="235"/>
          </w:p>
        </w:tc>
        <w:tc>
          <w:tcPr>
            <w:tcW w:w="534" w:type="dxa"/>
            <w:shd w:val="clear" w:color="auto" w:fill="FFFFFF"/>
            <w:vAlign w:val="center"/>
          </w:tcPr>
          <w:p w:rsidR="003919F1" w:rsidRDefault="003919F1">
            <w:pPr>
              <w:pStyle w:val="TableContents"/>
              <w:rPr>
                <w:sz w:val="20"/>
                <w:szCs w:val="20"/>
              </w:rPr>
            </w:pPr>
            <w:bookmarkStart w:id="236" w:name="TBL-4-8-"/>
            <w:bookmarkStart w:id="237" w:name="TBL-4-8-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8-2"/>
            <w:bookmarkEnd w:id="238"/>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39" w:name="TBL-4-8-3"/>
            <w:bookmarkEnd w:id="239"/>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0" w:name="TBL-4-8-4"/>
            <w:bookmarkEnd w:id="240"/>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41" w:name="TBL-4-8-5"/>
            <w:bookmarkEnd w:id="241"/>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42" w:name="TBL-4-8-6"/>
            <w:bookmarkEnd w:id="242"/>
          </w:p>
        </w:tc>
        <w:tc>
          <w:tcPr>
            <w:tcW w:w="681" w:type="dxa"/>
            <w:shd w:val="clear" w:color="auto" w:fill="FFFFFF"/>
            <w:vAlign w:val="center"/>
          </w:tcPr>
          <w:p w:rsidR="003919F1" w:rsidRDefault="003919F1">
            <w:pPr>
              <w:pStyle w:val="TableContents"/>
              <w:rPr>
                <w:sz w:val="20"/>
                <w:szCs w:val="20"/>
              </w:rPr>
            </w:pPr>
            <w:bookmarkStart w:id="243" w:name="TBL-4-8-7"/>
            <w:bookmarkEnd w:id="243"/>
          </w:p>
        </w:tc>
        <w:tc>
          <w:tcPr>
            <w:tcW w:w="677" w:type="dxa"/>
            <w:shd w:val="clear" w:color="auto" w:fill="FFFFFF"/>
            <w:vAlign w:val="center"/>
          </w:tcPr>
          <w:p w:rsidR="003919F1" w:rsidRDefault="003919F1">
            <w:pPr>
              <w:pStyle w:val="TableContents"/>
              <w:rPr>
                <w:sz w:val="20"/>
                <w:szCs w:val="20"/>
              </w:rPr>
            </w:pPr>
            <w:bookmarkStart w:id="244" w:name="TBL-4-8-8"/>
            <w:bookmarkEnd w:id="244"/>
          </w:p>
        </w:tc>
        <w:tc>
          <w:tcPr>
            <w:tcW w:w="534" w:type="dxa"/>
            <w:shd w:val="clear" w:color="auto" w:fill="FFFFFF"/>
            <w:vAlign w:val="center"/>
          </w:tcPr>
          <w:p w:rsidR="003919F1" w:rsidRDefault="003919F1">
            <w:pPr>
              <w:pStyle w:val="TableContents"/>
              <w:rPr>
                <w:sz w:val="20"/>
                <w:szCs w:val="20"/>
              </w:rPr>
            </w:pPr>
            <w:bookmarkStart w:id="245" w:name="TBL-4-9-"/>
            <w:bookmarkStart w:id="246" w:name="TBL-4-9-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9-2"/>
            <w:bookmarkEnd w:id="247"/>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48" w:name="TBL-4-9-3"/>
            <w:bookmarkEnd w:id="248"/>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49" w:name="TBL-4-9-4"/>
            <w:bookmarkEnd w:id="249"/>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0" w:name="TBL-4-9-5"/>
            <w:bookmarkEnd w:id="250"/>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51" w:name="TBL-4-9-6"/>
            <w:bookmarkEnd w:id="251"/>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52" w:name="TBL-4-9-7"/>
            <w:bookmarkEnd w:id="252"/>
          </w:p>
        </w:tc>
        <w:tc>
          <w:tcPr>
            <w:tcW w:w="677" w:type="dxa"/>
            <w:shd w:val="clear" w:color="auto" w:fill="FFFFFF"/>
            <w:vAlign w:val="center"/>
          </w:tcPr>
          <w:p w:rsidR="003919F1" w:rsidRDefault="003919F1">
            <w:pPr>
              <w:pStyle w:val="TableContents"/>
              <w:rPr>
                <w:sz w:val="20"/>
                <w:szCs w:val="20"/>
              </w:rPr>
            </w:pPr>
            <w:bookmarkStart w:id="253" w:name="TBL-4-9-8"/>
            <w:bookmarkEnd w:id="253"/>
          </w:p>
        </w:tc>
        <w:tc>
          <w:tcPr>
            <w:tcW w:w="534" w:type="dxa"/>
            <w:shd w:val="clear" w:color="auto" w:fill="FFFFFF"/>
            <w:vAlign w:val="center"/>
          </w:tcPr>
          <w:p w:rsidR="003919F1" w:rsidRDefault="003919F1">
            <w:pPr>
              <w:pStyle w:val="TableContents"/>
              <w:rPr>
                <w:sz w:val="20"/>
                <w:szCs w:val="20"/>
              </w:rPr>
            </w:pPr>
            <w:bookmarkStart w:id="254" w:name="TBL-4-10-"/>
            <w:bookmarkStart w:id="255" w:name="TBL-4-10-1"/>
            <w:bookmarkEnd w:id="254"/>
            <w:bookmarkEnd w:id="255"/>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56" w:name="TBL-4-10-2"/>
            <w:bookmarkEnd w:id="256"/>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57" w:name="TBL-4-10-3"/>
            <w:bookmarkEnd w:id="257"/>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58" w:name="TBL-4-10-4"/>
            <w:bookmarkEnd w:id="258"/>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59" w:name="TBL-4-10-5"/>
            <w:bookmarkEnd w:id="259"/>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0" w:name="TBL-4-10-6"/>
            <w:bookmarkEnd w:id="260"/>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61" w:name="TBL-4-10-7"/>
            <w:bookmarkEnd w:id="261"/>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62" w:name="TBL-4-10-8"/>
            <w:bookmarkEnd w:id="262"/>
          </w:p>
        </w:tc>
        <w:tc>
          <w:tcPr>
            <w:tcW w:w="534" w:type="dxa"/>
            <w:shd w:val="clear" w:color="auto" w:fill="FFFFFF"/>
            <w:vAlign w:val="center"/>
          </w:tcPr>
          <w:p w:rsidR="003919F1" w:rsidRDefault="003919F1">
            <w:pPr>
              <w:pStyle w:val="TableContents"/>
              <w:rPr>
                <w:sz w:val="20"/>
                <w:szCs w:val="20"/>
              </w:rPr>
            </w:pPr>
            <w:bookmarkStart w:id="263" w:name="TBL-4-11-"/>
            <w:bookmarkStart w:id="264" w:name="TBL-4-11-1"/>
            <w:bookmarkEnd w:id="263"/>
            <w:bookmarkEnd w:id="264"/>
          </w:p>
        </w:tc>
      </w:tr>
      <w:tr w:rsidR="003919F1">
        <w:tc>
          <w:tcPr>
            <w:tcW w:w="753" w:type="dxa"/>
            <w:shd w:val="clear" w:color="auto" w:fill="FFFFFF"/>
            <w:vAlign w:val="center"/>
          </w:tcPr>
          <w:p w:rsidR="003919F1" w:rsidRDefault="00E836D2">
            <w:pPr>
              <w:pStyle w:val="TableContents"/>
              <w:jc w:val="center"/>
              <w:rPr>
                <w:sz w:val="20"/>
                <w:szCs w:val="20"/>
              </w:rPr>
            </w:pPr>
            <w:bookmarkStart w:id="265" w:name="TBL-4-11-2"/>
            <w:bookmarkEnd w:id="265"/>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66" w:name="TBL-4-11-3"/>
            <w:bookmarkEnd w:id="266"/>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67" w:name="TBL-4-11-4"/>
            <w:bookmarkEnd w:id="267"/>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68" w:name="TBL-4-11-5"/>
            <w:bookmarkEnd w:id="268"/>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69" w:name="TBL-4-11-6"/>
            <w:bookmarkEnd w:id="269"/>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0" w:name="TBL-4-11-7"/>
            <w:bookmarkEnd w:id="270"/>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71" w:name="TBL-4-11-8"/>
            <w:bookmarkEnd w:id="271"/>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72" w:name="TBL-4-12-"/>
            <w:bookmarkStart w:id="273" w:name="TBL-4-12-1"/>
            <w:bookmarkEnd w:id="272"/>
            <w:bookmarkEnd w:id="273"/>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74" w:name="TBL-4-12-2"/>
            <w:bookmarkEnd w:id="274"/>
            <w:proofErr w:type="spellStart"/>
            <w:r>
              <w:rPr>
                <w:sz w:val="20"/>
                <w:szCs w:val="20"/>
              </w:rPr>
              <w:t>MP</w:t>
            </w:r>
            <w:r>
              <w:rPr>
                <w:sz w:val="20"/>
                <w:szCs w:val="20"/>
                <w:vertAlign w:val="superscript"/>
              </w:rPr>
              <w:t>A</w:t>
            </w:r>
            <w:proofErr w:type="spellEnd"/>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5" w:name="TBL-4-12-3"/>
            <w:bookmarkEnd w:id="275"/>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6" w:name="TBL-4-12-4"/>
            <w:bookmarkEnd w:id="276"/>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7" w:name="TBL-4-12-5"/>
            <w:bookmarkEnd w:id="277"/>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8" w:name="TBL-4-12-6"/>
            <w:bookmarkEnd w:id="278"/>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9" w:name="TBL-4-12-7"/>
            <w:bookmarkEnd w:id="279"/>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0" w:name="TBL-4-12-8"/>
            <w:bookmarkEnd w:id="280"/>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1" w:name="TBL-4-13-"/>
            <w:bookmarkStart w:id="282" w:name="TBL-4-13-1"/>
            <w:bookmarkEnd w:id="281"/>
            <w:bookmarkEnd w:id="282"/>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Default="00E836D2">
      <w:pPr>
        <w:widowControl/>
        <w:suppressAutoHyphens w:val="0"/>
        <w:rPr>
          <w:sz w:val="12"/>
        </w:rPr>
      </w:pPr>
      <w:r>
        <w:br w:type="page"/>
      </w:r>
    </w:p>
    <w:p w:rsidR="003919F1" w:rsidRDefault="003919F1"/>
    <w:p w:rsidR="003919F1" w:rsidRDefault="00E836D2">
      <w:pPr>
        <w:pStyle w:val="TextBodynoindent"/>
        <w:spacing w:after="0"/>
      </w:pPr>
      <w:r>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7"/>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t>Figure 1: Regional chronology sample locations.</w:t>
      </w:r>
    </w:p>
    <w:p w:rsidR="003919F1" w:rsidRDefault="00E836D2">
      <w:pPr>
        <w:pStyle w:val="TextBodynoindent"/>
        <w:spacing w:after="0"/>
      </w:pPr>
      <w:r>
        <w:rPr>
          <w:noProof/>
          <w:lang w:eastAsia="en-US" w:bidi="ar-SA"/>
        </w:rPr>
        <w:lastRenderedPageBreak/>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8"/>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w:t>
      </w:r>
      <w:proofErr w:type="spellStart"/>
      <w:r>
        <w:t>LH</w:t>
      </w:r>
      <w:proofErr w:type="spellEnd"/>
      <w:r>
        <w:t>), Watchdog Mountain (</w:t>
      </w:r>
      <w:proofErr w:type="spellStart"/>
      <w:r>
        <w:t>WD</w:t>
      </w:r>
      <w:proofErr w:type="spellEnd"/>
      <w:r>
        <w:t>),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9"/>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w:t>
      </w:r>
      <w:proofErr w:type="spellStart"/>
      <w:r>
        <w:t>SWV</w:t>
      </w:r>
      <w:proofErr w:type="spellEnd"/>
      <w:r>
        <w:t xml:space="preserve">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0"/>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 xml:space="preserve">Figure 3: Correlation map (1901-1981) between the </w:t>
      </w:r>
      <w:proofErr w:type="spellStart"/>
      <w:r>
        <w:t>SWV</w:t>
      </w:r>
      <w:proofErr w:type="spellEnd"/>
      <w:r>
        <w:t xml:space="preserve">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3919F1" w:rsidRDefault="003919F1">
      <w:pPr>
        <w:pStyle w:val="Heading3"/>
      </w:pPr>
    </w:p>
    <w:p w:rsidR="003919F1" w:rsidRDefault="003919F1">
      <w:pPr>
        <w:pStyle w:val="Heading3"/>
      </w:pPr>
    </w:p>
    <w:p w:rsidR="003919F1" w:rsidRDefault="003919F1">
      <w:pPr>
        <w:pStyle w:val="Heading3"/>
      </w:pPr>
    </w:p>
    <w:p w:rsidR="003919F1" w:rsidRDefault="003919F1">
      <w:pPr>
        <w:pStyle w:val="Heading3"/>
      </w:pPr>
    </w:p>
    <w:p w:rsidR="003919F1" w:rsidRDefault="00E836D2">
      <w:pPr>
        <w:pStyle w:val="Heading3"/>
      </w:pPr>
      <w:r>
        <w:br w:type="page"/>
      </w:r>
    </w:p>
    <w:p w:rsidR="003919F1" w:rsidRDefault="00E836D2">
      <w:pPr>
        <w:pStyle w:val="Heading3"/>
      </w:pPr>
      <w:r>
        <w:lastRenderedPageBreak/>
        <w:t>References</w:t>
      </w:r>
    </w:p>
    <w:p w:rsidR="003919F1" w:rsidRDefault="00E836D2">
      <w:pPr>
        <w:pStyle w:val="TextBodybibitem"/>
      </w:pPr>
      <w:r>
        <w:t>[1]    North Carolina Natural Heritage Program (</w:t>
      </w:r>
      <w:proofErr w:type="spellStart"/>
      <w:r>
        <w:t>NCNHP</w:t>
      </w:r>
      <w:proofErr w:type="spellEnd"/>
      <w:r>
        <w:t xml:space="preserve">). </w:t>
      </w:r>
      <w:proofErr w:type="gramStart"/>
      <w:r>
        <w:t>An Inventory of the Significant Natural Areas of Ashe County, North Carolina, 1999.</w:t>
      </w:r>
      <w:proofErr w:type="gramEnd"/>
      <w:r>
        <w:t xml:space="preserve"> </w:t>
      </w:r>
      <w:proofErr w:type="gramStart"/>
      <w:r>
        <w:t xml:space="preserve">URL </w:t>
      </w:r>
      <w:hyperlink r:id="rId14">
        <w:r>
          <w:rPr>
            <w:rStyle w:val="InternetLink"/>
            <w:rFonts w:ascii="monospace" w:hAnsi="monospace"/>
          </w:rPr>
          <w:t>http://www.ncnhp.org/Images/Ashe10-_10-_2005.pdf</w:t>
        </w:r>
      </w:hyperlink>
      <w:r>
        <w:t>.</w:t>
      </w:r>
      <w:proofErr w:type="gramEnd"/>
      <w:r>
        <w:t xml:space="preserve"> </w:t>
      </w:r>
      <w:proofErr w:type="gramStart"/>
      <w:r>
        <w:t>Accessed September 2012.</w:t>
      </w:r>
      <w:proofErr w:type="gramEnd"/>
      <w:r>
        <w:t xml:space="preserve"> </w:t>
      </w:r>
    </w:p>
    <w:p w:rsidR="003919F1" w:rsidRDefault="00E836D2">
      <w:pPr>
        <w:pStyle w:val="TextBodybibitem"/>
      </w:pPr>
      <w:bookmarkStart w:id="283" w:name="Xzipper2011restoring"/>
      <w:bookmarkEnd w:id="283"/>
      <w:r>
        <w:t>[2]    </w:t>
      </w:r>
      <w:proofErr w:type="spellStart"/>
      <w:r>
        <w:t>C.E</w:t>
      </w:r>
      <w:proofErr w:type="spellEnd"/>
      <w:r>
        <w:t xml:space="preserve">. Zipper, </w:t>
      </w:r>
      <w:proofErr w:type="spellStart"/>
      <w:r>
        <w:t>J.A</w:t>
      </w:r>
      <w:proofErr w:type="spellEnd"/>
      <w:r>
        <w:t xml:space="preserve">. Burger, </w:t>
      </w:r>
      <w:proofErr w:type="spellStart"/>
      <w:r>
        <w:t>J.G</w:t>
      </w:r>
      <w:proofErr w:type="spellEnd"/>
      <w:r>
        <w:t xml:space="preserve">. </w:t>
      </w:r>
      <w:proofErr w:type="spellStart"/>
      <w:r>
        <w:t>Skousen</w:t>
      </w:r>
      <w:proofErr w:type="spellEnd"/>
      <w:r>
        <w:t xml:space="preserve">, P.N. Angel, C.D. Barton, V. Davis, and </w:t>
      </w:r>
      <w:proofErr w:type="spellStart"/>
      <w:r>
        <w:t>J.A</w:t>
      </w:r>
      <w:proofErr w:type="spellEnd"/>
      <w:r>
        <w:t xml:space="preserve">. Franklin.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t xml:space="preserve">, 47(5):751–765, 2011. </w:t>
      </w:r>
    </w:p>
    <w:p w:rsidR="003919F1" w:rsidRDefault="00E836D2">
      <w:pPr>
        <w:pStyle w:val="TextBodybibitem"/>
      </w:pPr>
      <w:bookmarkStart w:id="284" w:name="Xpachauri2007climate"/>
      <w:bookmarkEnd w:id="284"/>
      <w:proofErr w:type="gramStart"/>
      <w:r>
        <w:t>[3]    </w:t>
      </w:r>
      <w:proofErr w:type="spellStart"/>
      <w:r>
        <w:t>RK</w:t>
      </w:r>
      <w:proofErr w:type="spellEnd"/>
      <w:r>
        <w:t> </w:t>
      </w:r>
      <w:proofErr w:type="spellStart"/>
      <w:r>
        <w:t>Pachauri</w:t>
      </w:r>
      <w:proofErr w:type="spellEnd"/>
      <w:r>
        <w:t xml:space="preserve"> and A. </w:t>
      </w:r>
      <w:proofErr w:type="spellStart"/>
      <w:r>
        <w:t>Reisinger</w:t>
      </w:r>
      <w:proofErr w:type="spellEnd"/>
      <w:r>
        <w:t>.</w:t>
      </w:r>
      <w:proofErr w:type="gramEnd"/>
      <w:r>
        <w:t xml:space="preserve"> Climate Change 2007: Synthesis Report. Contribution of Working Groups I, II and III to the Fourth Assessment Report of the Intergovernmental Panel on Climate Change. </w:t>
      </w:r>
      <w:proofErr w:type="gramStart"/>
      <w:r>
        <w:rPr>
          <w:i/>
        </w:rPr>
        <w:t>Intergovernmental Panel on Climate Change</w:t>
      </w:r>
      <w:r>
        <w:t>, 2007.</w:t>
      </w:r>
      <w:proofErr w:type="gramEnd"/>
      <w:r>
        <w:t xml:space="preserve"> </w:t>
      </w:r>
    </w:p>
    <w:p w:rsidR="003919F1" w:rsidRDefault="00E836D2">
      <w:pPr>
        <w:pStyle w:val="TextBodybibitem"/>
      </w:pPr>
      <w:bookmarkStart w:id="285" w:name="Xkattenberg1996climate"/>
      <w:bookmarkEnd w:id="285"/>
      <w:r>
        <w:t>[4]    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 </w:t>
      </w:r>
      <w:proofErr w:type="spellStart"/>
      <w:r>
        <w:t>J.T</w:t>
      </w:r>
      <w:proofErr w:type="spellEnd"/>
      <w:r>
        <w: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Kattenburg</w:t>
      </w:r>
      <w:proofErr w:type="spellEnd"/>
      <w:r>
        <w:t>, and K. </w:t>
      </w:r>
      <w:proofErr w:type="spellStart"/>
      <w:r>
        <w:t>Maskell</w:t>
      </w:r>
      <w:proofErr w:type="spellEnd"/>
      <w:r>
        <w:t xml:space="preserve">, editors, </w:t>
      </w:r>
      <w:r>
        <w:rPr>
          <w:i/>
        </w:rPr>
        <w:t>Climate change 1995: The science of climate change: contribution of working group I to</w:t>
      </w:r>
      <w:r>
        <w:t xml:space="preserve"> </w:t>
      </w:r>
      <w:r>
        <w:rPr>
          <w:i/>
        </w:rPr>
        <w:t>the second assessment report of the Intergovernmental Panel on Climate Change</w:t>
      </w:r>
      <w:r>
        <w:t xml:space="preserve">, pages 285–357. </w:t>
      </w:r>
      <w:proofErr w:type="gramStart"/>
      <w:r>
        <w:t>Cambridge University Press, 1996.</w:t>
      </w:r>
      <w:proofErr w:type="gramEnd"/>
      <w:r>
        <w:t xml:space="preserve"> </w:t>
      </w:r>
    </w:p>
    <w:p w:rsidR="003919F1" w:rsidRDefault="00E836D2">
      <w:pPr>
        <w:pStyle w:val="TextBodybibitem"/>
      </w:pPr>
      <w:bookmarkStart w:id="286" w:name="Xseager2009drought"/>
      <w:bookmarkEnd w:id="286"/>
      <w:proofErr w:type="gramStart"/>
      <w:r>
        <w:t>[5]    R. </w:t>
      </w:r>
      <w:proofErr w:type="spellStart"/>
      <w:r>
        <w:t>Seager</w:t>
      </w:r>
      <w:proofErr w:type="spellEnd"/>
      <w:r>
        <w:t>, A. </w:t>
      </w:r>
      <w:proofErr w:type="spellStart"/>
      <w:r>
        <w:t>Tzanova</w:t>
      </w:r>
      <w:proofErr w:type="spellEnd"/>
      <w:r>
        <w:t>, and J. Nakamura.</w:t>
      </w:r>
      <w:proofErr w:type="gramEnd"/>
      <w:r>
        <w:t xml:space="preserve"> Drought in the southeastern United States: Causes, variability over the last millennium, and the potential for future </w:t>
      </w:r>
      <w:proofErr w:type="spellStart"/>
      <w:r>
        <w:t>hydroclimate</w:t>
      </w:r>
      <w:proofErr w:type="spellEnd"/>
      <w:r>
        <w:t xml:space="preserve"> change. </w:t>
      </w:r>
      <w:r>
        <w:rPr>
          <w:i/>
        </w:rPr>
        <w:t>Journal of Climate</w:t>
      </w:r>
      <w:r>
        <w:t xml:space="preserve">, 22(19):5021–5045, 2009. </w:t>
      </w:r>
    </w:p>
    <w:p w:rsidR="003919F1" w:rsidRDefault="00E836D2">
      <w:pPr>
        <w:pStyle w:val="TextBodybibitem"/>
      </w:pPr>
      <w:bookmarkStart w:id="287" w:name="Xsobolowski2012evaluation"/>
      <w:bookmarkEnd w:id="287"/>
      <w:proofErr w:type="gramStart"/>
      <w:r>
        <w:t>[6]    S. </w:t>
      </w:r>
      <w:proofErr w:type="spellStart"/>
      <w:r>
        <w:t>Sobolowski</w:t>
      </w:r>
      <w:proofErr w:type="spellEnd"/>
      <w:r>
        <w:t xml:space="preserve"> and T. </w:t>
      </w:r>
      <w:proofErr w:type="spellStart"/>
      <w:r>
        <w:t>Pavelsky</w:t>
      </w:r>
      <w:proofErr w:type="spellEnd"/>
      <w:r>
        <w:t>.</w:t>
      </w:r>
      <w:proofErr w:type="gramEnd"/>
      <w:r>
        <w:t xml:space="preserve"> </w:t>
      </w:r>
      <w:proofErr w:type="gramStart"/>
      <w:r>
        <w:t>Evaluation of present and future North American Regional Climate Change Assessment Program (</w:t>
      </w:r>
      <w:proofErr w:type="spellStart"/>
      <w:r>
        <w:t>NARCCAP</w:t>
      </w:r>
      <w:proofErr w:type="spellEnd"/>
      <w:r>
        <w:t>) regional climate simulations over the southeast United States.</w:t>
      </w:r>
      <w:proofErr w:type="gramEnd"/>
      <w:r>
        <w:t xml:space="preserve"> </w:t>
      </w:r>
      <w:r>
        <w:rPr>
          <w:i/>
        </w:rPr>
        <w:t>Journal of Geophysical Research</w:t>
      </w:r>
      <w:r>
        <w:t xml:space="preserve">, 117:D01101, 2012. </w:t>
      </w:r>
    </w:p>
    <w:p w:rsidR="003919F1" w:rsidRDefault="00E836D2">
      <w:pPr>
        <w:pStyle w:val="TextBodybibitem"/>
      </w:pPr>
      <w:bookmarkStart w:id="288" w:name="Xcook2004long"/>
      <w:bookmarkEnd w:id="288"/>
      <w:proofErr w:type="gramStart"/>
      <w:r>
        <w:t>[7]    </w:t>
      </w:r>
      <w:proofErr w:type="spellStart"/>
      <w:r>
        <w:t>E.R</w:t>
      </w:r>
      <w:proofErr w:type="spellEnd"/>
      <w:r>
        <w:t xml:space="preserve">. Cook, C.A. Woodhouse, </w:t>
      </w:r>
      <w:proofErr w:type="spellStart"/>
      <w:r>
        <w:t>C.M</w:t>
      </w:r>
      <w:proofErr w:type="spellEnd"/>
      <w:r>
        <w:t xml:space="preserve">. </w:t>
      </w:r>
      <w:proofErr w:type="spellStart"/>
      <w:r>
        <w:t>Eakin</w:t>
      </w:r>
      <w:proofErr w:type="spellEnd"/>
      <w:r>
        <w:t xml:space="preserve">, </w:t>
      </w:r>
      <w:proofErr w:type="spellStart"/>
      <w:r>
        <w:t>D.M</w:t>
      </w:r>
      <w:proofErr w:type="spellEnd"/>
      <w:r>
        <w:t xml:space="preserve">. </w:t>
      </w:r>
      <w:proofErr w:type="spellStart"/>
      <w:r>
        <w:t>Meko</w:t>
      </w:r>
      <w:proofErr w:type="spellEnd"/>
      <w:r>
        <w:t xml:space="preserve">, and </w:t>
      </w:r>
      <w:proofErr w:type="spellStart"/>
      <w:r>
        <w:t>D.W</w:t>
      </w:r>
      <w:proofErr w:type="spellEnd"/>
      <w:r>
        <w:t xml:space="preserve">. </w:t>
      </w:r>
      <w:proofErr w:type="spellStart"/>
      <w:r>
        <w:t>Stahle</w:t>
      </w:r>
      <w:proofErr w:type="spellEnd"/>
      <w:r>
        <w:t>.</w:t>
      </w:r>
      <w:proofErr w:type="gramEnd"/>
      <w:r>
        <w:t xml:space="preserve"> Long-term aridity changes in the western United States. </w:t>
      </w:r>
      <w:r>
        <w:rPr>
          <w:i/>
        </w:rPr>
        <w:t>Science</w:t>
      </w:r>
      <w:r>
        <w:t xml:space="preserve">, 306(5698):1015–1018, 2004. </w:t>
      </w:r>
    </w:p>
    <w:p w:rsidR="003919F1" w:rsidRDefault="00E836D2">
      <w:pPr>
        <w:pStyle w:val="TextBodybibitem"/>
      </w:pPr>
      <w:bookmarkStart w:id="289" w:name="Xbuntgen2007growth"/>
      <w:bookmarkEnd w:id="289"/>
      <w:r>
        <w:t>[8]    U. </w:t>
      </w:r>
      <w:proofErr w:type="spellStart"/>
      <w:r>
        <w:t>Büntgen</w:t>
      </w:r>
      <w:proofErr w:type="spellEnd"/>
      <w:r>
        <w:t xml:space="preserve">, D.C. Frank, R.J. </w:t>
      </w:r>
      <w:proofErr w:type="spellStart"/>
      <w:r>
        <w:t>Kaczka</w:t>
      </w:r>
      <w:proofErr w:type="spellEnd"/>
      <w:r>
        <w:t>, A. </w:t>
      </w:r>
      <w:proofErr w:type="spellStart"/>
      <w:r>
        <w:t>Verstege</w:t>
      </w:r>
      <w:proofErr w:type="spellEnd"/>
      <w:r>
        <w:t>, T. </w:t>
      </w:r>
      <w:proofErr w:type="spellStart"/>
      <w:r>
        <w:t>Zwijacz-Kozica</w:t>
      </w:r>
      <w:proofErr w:type="spellEnd"/>
      <w:r>
        <w:t>, and J. </w:t>
      </w:r>
      <w:proofErr w:type="spellStart"/>
      <w:r>
        <w:t>Esper</w:t>
      </w:r>
      <w:proofErr w:type="spellEnd"/>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t xml:space="preserve">, 27(5):689–702, 2007. </w:t>
      </w:r>
    </w:p>
    <w:p w:rsidR="003919F1" w:rsidRDefault="00E836D2">
      <w:pPr>
        <w:pStyle w:val="TextBodybibitem"/>
      </w:pPr>
      <w:bookmarkStart w:id="290" w:name="Xleblanc1993temporal"/>
      <w:bookmarkEnd w:id="290"/>
      <w:r>
        <w:t xml:space="preserve">[9]    D.C. LeBlanc. </w:t>
      </w:r>
      <w:proofErr w:type="gramStart"/>
      <w:r>
        <w:t xml:space="preserve">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t xml:space="preserve">, 23 (5):772–782, 1993. </w:t>
      </w:r>
    </w:p>
    <w:p w:rsidR="003919F1" w:rsidRDefault="00E836D2">
      <w:pPr>
        <w:pStyle w:val="TextBodybibitem"/>
      </w:pPr>
      <w:bookmarkStart w:id="291" w:name="Xstahle1993"/>
      <w:bookmarkEnd w:id="291"/>
      <w:proofErr w:type="gramStart"/>
      <w:r>
        <w:t>[10]    </w:t>
      </w:r>
      <w:proofErr w:type="spellStart"/>
      <w:r>
        <w:t>D.W</w:t>
      </w:r>
      <w:proofErr w:type="spellEnd"/>
      <w:r>
        <w:t xml:space="preserve">. </w:t>
      </w:r>
      <w:proofErr w:type="spellStart"/>
      <w:r>
        <w:t>Stahle</w:t>
      </w:r>
      <w:proofErr w:type="spellEnd"/>
      <w:r>
        <w:t xml:space="preserve"> and </w:t>
      </w:r>
      <w:proofErr w:type="spellStart"/>
      <w:r>
        <w:t>M.K</w:t>
      </w:r>
      <w:proofErr w:type="spellEnd"/>
      <w:r>
        <w:t>. Cleveland.</w:t>
      </w:r>
      <w:proofErr w:type="gramEnd"/>
      <w:r>
        <w:t xml:space="preserve"> Large-scale climatic influences on </w:t>
      </w:r>
      <w:proofErr w:type="spellStart"/>
      <w:r>
        <w:t>baldcypress</w:t>
      </w:r>
      <w:proofErr w:type="spellEnd"/>
      <w:r>
        <w:t xml:space="preserve"> tree growth across the southeastern </w:t>
      </w:r>
      <w:proofErr w:type="gramStart"/>
      <w:r>
        <w:t>united states</w:t>
      </w:r>
      <w:proofErr w:type="gramEnd"/>
      <w:r>
        <w:t xml:space="preserve">. In </w:t>
      </w:r>
      <w:proofErr w:type="spellStart"/>
      <w:r>
        <w:t>P.D</w:t>
      </w:r>
      <w:proofErr w:type="spellEnd"/>
      <w:r>
        <w:t xml:space="preserve">. Jones, </w:t>
      </w:r>
      <w:proofErr w:type="spellStart"/>
      <w:r>
        <w:t>R.S</w:t>
      </w:r>
      <w:proofErr w:type="spellEnd"/>
      <w:r>
        <w:t>. Bradley, and J. </w:t>
      </w:r>
      <w:proofErr w:type="spellStart"/>
      <w:r>
        <w:t>Jouzel</w:t>
      </w:r>
      <w:proofErr w:type="spellEnd"/>
      <w:r>
        <w:t xml:space="preserve">, editors, </w:t>
      </w:r>
      <w:r>
        <w:rPr>
          <w:i/>
        </w:rPr>
        <w:t>Climatic variations and forcing mechanisms of the last 2000 years</w:t>
      </w:r>
      <w:r>
        <w:t xml:space="preserve">, I41, pages 125 – 140. </w:t>
      </w:r>
      <w:proofErr w:type="gramStart"/>
      <w:r>
        <w:t xml:space="preserve">NATO </w:t>
      </w:r>
      <w:proofErr w:type="spellStart"/>
      <w:r>
        <w:t>ASI</w:t>
      </w:r>
      <w:proofErr w:type="spellEnd"/>
      <w:r>
        <w:t>, 1993.</w:t>
      </w:r>
      <w:proofErr w:type="gramEnd"/>
      <w:r>
        <w:t xml:space="preserve"> </w:t>
      </w:r>
    </w:p>
    <w:p w:rsidR="003919F1" w:rsidRDefault="00E836D2">
      <w:pPr>
        <w:pStyle w:val="TextBodybibitem"/>
      </w:pPr>
      <w:bookmarkStart w:id="292" w:name="Xcook1999drought"/>
      <w:bookmarkEnd w:id="292"/>
      <w:proofErr w:type="gramStart"/>
      <w:r>
        <w:t>[11]    </w:t>
      </w:r>
      <w:proofErr w:type="spellStart"/>
      <w:r>
        <w:t>E.R</w:t>
      </w:r>
      <w:proofErr w:type="spellEnd"/>
      <w:r>
        <w:t xml:space="preserve">. Cook, </w:t>
      </w:r>
      <w:proofErr w:type="spellStart"/>
      <w:r>
        <w:t>D.M</w:t>
      </w:r>
      <w:proofErr w:type="spellEnd"/>
      <w:r>
        <w:t xml:space="preserve">. </w:t>
      </w:r>
      <w:proofErr w:type="spellStart"/>
      <w:r>
        <w:t>Meko</w:t>
      </w:r>
      <w:proofErr w:type="spellEnd"/>
      <w:r>
        <w:t xml:space="preserve">, </w:t>
      </w:r>
      <w:proofErr w:type="spellStart"/>
      <w:r>
        <w:t>D.W</w:t>
      </w:r>
      <w:proofErr w:type="spellEnd"/>
      <w:r>
        <w:t xml:space="preserve">. </w:t>
      </w:r>
      <w:proofErr w:type="spellStart"/>
      <w:r>
        <w:t>Stahle</w:t>
      </w:r>
      <w:proofErr w:type="spellEnd"/>
      <w:r>
        <w:t xml:space="preserve">, and </w:t>
      </w:r>
      <w:proofErr w:type="spellStart"/>
      <w:r>
        <w:t>M.K</w:t>
      </w:r>
      <w:proofErr w:type="spellEnd"/>
      <w:r>
        <w:t xml:space="preserve">. </w:t>
      </w:r>
      <w:proofErr w:type="spellStart"/>
      <w:r>
        <w:t>Cleaveland</w:t>
      </w:r>
      <w:proofErr w:type="spellEnd"/>
      <w:r>
        <w:t>.</w:t>
      </w:r>
      <w:proofErr w:type="gramEnd"/>
      <w:r>
        <w:t xml:space="preserve"> </w:t>
      </w:r>
      <w:proofErr w:type="gramStart"/>
      <w:r>
        <w:t>Drought reconstructions for the continental United States.</w:t>
      </w:r>
      <w:proofErr w:type="gramEnd"/>
      <w:r>
        <w:t xml:space="preserve"> </w:t>
      </w:r>
      <w:r>
        <w:rPr>
          <w:i/>
        </w:rPr>
        <w:t>Journal of Climate</w:t>
      </w:r>
      <w:r>
        <w:t xml:space="preserve">, 12(4):1145–1162, 1999. </w:t>
      </w:r>
    </w:p>
    <w:p w:rsidR="003919F1" w:rsidRDefault="00E836D2">
      <w:pPr>
        <w:pStyle w:val="TextBodybibitem"/>
      </w:pPr>
      <w:bookmarkStart w:id="293" w:name="Xfritts1976tree"/>
      <w:bookmarkEnd w:id="293"/>
      <w:r>
        <w:t>[12]    </w:t>
      </w:r>
      <w:proofErr w:type="spellStart"/>
      <w:r>
        <w:t>H.C</w:t>
      </w:r>
      <w:proofErr w:type="spellEnd"/>
      <w:r>
        <w:t xml:space="preserve">. </w:t>
      </w:r>
      <w:proofErr w:type="spellStart"/>
      <w:r>
        <w:t>Fritts</w:t>
      </w:r>
      <w:proofErr w:type="spellEnd"/>
      <w:r>
        <w:t xml:space="preserve">. </w:t>
      </w:r>
      <w:r>
        <w:rPr>
          <w:i/>
        </w:rPr>
        <w:t>Tree rings and climate</w:t>
      </w:r>
      <w:r>
        <w:t xml:space="preserve">. London, New York, San Francisco.: Academic Press, 1976. </w:t>
      </w:r>
    </w:p>
    <w:p w:rsidR="003919F1" w:rsidRDefault="00E836D2">
      <w:pPr>
        <w:pStyle w:val="TextBodybibitem"/>
      </w:pPr>
      <w:bookmarkStart w:id="294" w:name="Xphipps1982comments"/>
      <w:bookmarkEnd w:id="294"/>
      <w:r>
        <w:lastRenderedPageBreak/>
        <w:t>[13]    </w:t>
      </w:r>
      <w:proofErr w:type="spellStart"/>
      <w:r>
        <w:t>R.L</w:t>
      </w:r>
      <w:proofErr w:type="spellEnd"/>
      <w:r>
        <w:t xml:space="preserve">. Phipps. </w:t>
      </w:r>
      <w:proofErr w:type="gramStart"/>
      <w:r>
        <w:t>Comments on interpretation of climatic information from tree rings, eastern North America.</w:t>
      </w:r>
      <w:proofErr w:type="gramEnd"/>
      <w:r>
        <w:t xml:space="preserve"> </w:t>
      </w:r>
      <w:r>
        <w:rPr>
          <w:i/>
        </w:rPr>
        <w:t>Tree-ring bulletin</w:t>
      </w:r>
      <w:r>
        <w:t xml:space="preserve">, 42:11–22, 1982. </w:t>
      </w:r>
    </w:p>
    <w:p w:rsidR="003919F1" w:rsidRDefault="00E836D2">
      <w:pPr>
        <w:pStyle w:val="TextBodybibitem"/>
      </w:pPr>
      <w:bookmarkStart w:id="295" w:name="Xpan1997dendroclimatological"/>
      <w:bookmarkEnd w:id="295"/>
      <w:r>
        <w:t xml:space="preserve">[14]    C. Pan, </w:t>
      </w:r>
      <w:proofErr w:type="spellStart"/>
      <w:r>
        <w:t>SJ</w:t>
      </w:r>
      <w:proofErr w:type="spellEnd"/>
      <w:r>
        <w:t> </w:t>
      </w:r>
      <w:proofErr w:type="spellStart"/>
      <w:r>
        <w:t>Tajchman</w:t>
      </w:r>
      <w:proofErr w:type="spellEnd"/>
      <w:r>
        <w:t xml:space="preserve">, and </w:t>
      </w:r>
      <w:proofErr w:type="spellStart"/>
      <w:r>
        <w:t>JN</w:t>
      </w:r>
      <w:proofErr w:type="spellEnd"/>
      <w:r>
        <w:t> </w:t>
      </w:r>
      <w:proofErr w:type="spellStart"/>
      <w:r>
        <w:t>Kochenderfer</w:t>
      </w:r>
      <w:proofErr w:type="spellEnd"/>
      <w:r>
        <w:t xml:space="preserve">. </w:t>
      </w:r>
      <w:proofErr w:type="spellStart"/>
      <w:proofErr w:type="gramStart"/>
      <w:r>
        <w:t>Dendroclimatological</w:t>
      </w:r>
      <w:proofErr w:type="spellEnd"/>
      <w:r>
        <w:t xml:space="preserve"> analysis of major forest species of the central Appalachians.</w:t>
      </w:r>
      <w:proofErr w:type="gramEnd"/>
      <w:r>
        <w:t xml:space="preserve"> </w:t>
      </w:r>
      <w:r>
        <w:rPr>
          <w:i/>
        </w:rPr>
        <w:t>Forest Ecology and Management</w:t>
      </w:r>
      <w:r>
        <w:t xml:space="preserve">, 98(1):77–87, 1997. </w:t>
      </w:r>
    </w:p>
    <w:p w:rsidR="003919F1" w:rsidRDefault="00E836D2">
      <w:pPr>
        <w:pStyle w:val="TextBodybibitem"/>
      </w:pPr>
      <w:bookmarkStart w:id="296" w:name="Xspeer2009climate"/>
      <w:bookmarkEnd w:id="296"/>
      <w:proofErr w:type="gramStart"/>
      <w:r>
        <w:t>[15]    </w:t>
      </w:r>
      <w:proofErr w:type="spellStart"/>
      <w:r>
        <w:t>J.H</w:t>
      </w:r>
      <w:proofErr w:type="spellEnd"/>
      <w:r>
        <w:t xml:space="preserve">. </w:t>
      </w:r>
      <w:proofErr w:type="spellStart"/>
      <w:r>
        <w:t>Speer</w:t>
      </w:r>
      <w:proofErr w:type="spellEnd"/>
      <w:r>
        <w:t xml:space="preserve">, </w:t>
      </w:r>
      <w:proofErr w:type="spellStart"/>
      <w:r>
        <w:t>H.D</w:t>
      </w:r>
      <w:proofErr w:type="spellEnd"/>
      <w:r>
        <w:t xml:space="preserve">. </w:t>
      </w:r>
      <w:proofErr w:type="spellStart"/>
      <w:r>
        <w:t>Grissino</w:t>
      </w:r>
      <w:proofErr w:type="spellEnd"/>
      <w:r>
        <w:t xml:space="preserve">-Mayer, </w:t>
      </w:r>
      <w:proofErr w:type="spellStart"/>
      <w:r>
        <w:t>K.H</w:t>
      </w:r>
      <w:proofErr w:type="spellEnd"/>
      <w:r>
        <w:t xml:space="preserve">. Orvis, and </w:t>
      </w:r>
      <w:proofErr w:type="spellStart"/>
      <w:r>
        <w:t>C.H</w:t>
      </w:r>
      <w:proofErr w:type="spellEnd"/>
      <w:r>
        <w:t>. Greenberg.</w:t>
      </w:r>
      <w:proofErr w:type="gramEnd"/>
      <w:r>
        <w:t xml:space="preserve"> </w:t>
      </w:r>
      <w:proofErr w:type="gramStart"/>
      <w:r>
        <w:t>Climate response of five oak species in the eastern deciduous forest of the southern Appalachian Mountains, USA.</w:t>
      </w:r>
      <w:proofErr w:type="gramEnd"/>
      <w:r>
        <w:t xml:space="preserve"> </w:t>
      </w:r>
      <w:r>
        <w:rPr>
          <w:i/>
        </w:rPr>
        <w:t>Canadian Journal of Forest Research</w:t>
      </w:r>
      <w:r>
        <w:t xml:space="preserve">, 39(3):507–518, 2009. </w:t>
      </w:r>
    </w:p>
    <w:p w:rsidR="003919F1" w:rsidRDefault="00E836D2">
      <w:pPr>
        <w:pStyle w:val="TextBodybibitem"/>
      </w:pPr>
      <w:bookmarkStart w:id="297" w:name="Xrubino2000dendroclimatological"/>
      <w:bookmarkEnd w:id="297"/>
      <w:proofErr w:type="gramStart"/>
      <w:r>
        <w:t>[16]    </w:t>
      </w:r>
      <w:proofErr w:type="spellStart"/>
      <w:r>
        <w:t>D.L</w:t>
      </w:r>
      <w:proofErr w:type="spellEnd"/>
      <w:r>
        <w:t xml:space="preserve">. </w:t>
      </w:r>
      <w:proofErr w:type="spellStart"/>
      <w:r>
        <w:t>Rubino</w:t>
      </w:r>
      <w:proofErr w:type="spellEnd"/>
      <w:r>
        <w:t xml:space="preserve"> and B.C. McCarthy.</w:t>
      </w:r>
      <w:proofErr w:type="gramEnd"/>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t xml:space="preserve">, pages 240–250, 2000. </w:t>
      </w:r>
    </w:p>
    <w:p w:rsidR="003919F1" w:rsidRDefault="00E836D2">
      <w:pPr>
        <w:pStyle w:val="TextBodybibitem"/>
      </w:pPr>
      <w:bookmarkStart w:id="298" w:name="Xstokes1996introduction"/>
      <w:bookmarkEnd w:id="298"/>
      <w:proofErr w:type="gramStart"/>
      <w:r>
        <w:t xml:space="preserve">[17]    M.A. Stokes and </w:t>
      </w:r>
      <w:proofErr w:type="spellStart"/>
      <w:r>
        <w:t>T.L</w:t>
      </w:r>
      <w:proofErr w:type="spellEnd"/>
      <w:r>
        <w:t>. Smiley.</w:t>
      </w:r>
      <w:proofErr w:type="gramEnd"/>
      <w:r>
        <w:t xml:space="preserve"> </w:t>
      </w:r>
      <w:proofErr w:type="gramStart"/>
      <w:r>
        <w:rPr>
          <w:i/>
        </w:rPr>
        <w:t>An introduction to tree-ring dating</w:t>
      </w:r>
      <w:r>
        <w:t>.</w:t>
      </w:r>
      <w:proofErr w:type="gramEnd"/>
      <w:r>
        <w:t xml:space="preserve"> </w:t>
      </w:r>
      <w:proofErr w:type="gramStart"/>
      <w:r>
        <w:t>University of Arizona Press, 1996.</w:t>
      </w:r>
      <w:proofErr w:type="gramEnd"/>
      <w:r>
        <w:t xml:space="preserve"> </w:t>
      </w:r>
    </w:p>
    <w:p w:rsidR="003919F1" w:rsidRDefault="00E836D2">
      <w:pPr>
        <w:pStyle w:val="TextBodybibitem"/>
      </w:pPr>
      <w:bookmarkStart w:id="299" w:name="Xyamaguchi1991simple"/>
      <w:bookmarkEnd w:id="299"/>
      <w:r>
        <w:t xml:space="preserve">[18]    David K Yamaguchi. </w:t>
      </w:r>
      <w:proofErr w:type="gramStart"/>
      <w:r>
        <w:t>A simple method for cross-dating increment cores from living trees.</w:t>
      </w:r>
      <w:proofErr w:type="gramEnd"/>
      <w:r>
        <w:t xml:space="preserve"> </w:t>
      </w:r>
      <w:r>
        <w:rPr>
          <w:i/>
        </w:rPr>
        <w:t>Canadian Journal of Forest Research</w:t>
      </w:r>
      <w:r>
        <w:t xml:space="preserve">, 21(3):414–416, 1991. </w:t>
      </w:r>
    </w:p>
    <w:p w:rsidR="003919F1" w:rsidRDefault="00E836D2">
      <w:pPr>
        <w:pStyle w:val="TextBodybibitem"/>
      </w:pPr>
      <w:bookmarkStart w:id="300" w:name="Xholmes1983computer"/>
      <w:bookmarkEnd w:id="300"/>
      <w:r>
        <w:t>[19]    </w:t>
      </w:r>
      <w:proofErr w:type="spellStart"/>
      <w:r>
        <w:t>R.L</w:t>
      </w:r>
      <w:proofErr w:type="spellEnd"/>
      <w:r>
        <w:t xml:space="preserve">. Holmes. </w:t>
      </w:r>
      <w:proofErr w:type="gramStart"/>
      <w:r>
        <w:t>Computer-assisted quality control in tree-ring dating and measurement.</w:t>
      </w:r>
      <w:proofErr w:type="gramEnd"/>
      <w:r>
        <w:t xml:space="preserve"> </w:t>
      </w:r>
      <w:r>
        <w:rPr>
          <w:i/>
        </w:rPr>
        <w:t>Tree-ring bulletin</w:t>
      </w:r>
      <w:r>
        <w:t xml:space="preserve">, 43(1):69–78, 1983. </w:t>
      </w:r>
    </w:p>
    <w:p w:rsidR="003919F1" w:rsidRDefault="00E836D2">
      <w:pPr>
        <w:pStyle w:val="TextBodybibitem"/>
      </w:pPr>
      <w:bookmarkStart w:id="301" w:name="Xcook1997calculating"/>
      <w:bookmarkEnd w:id="301"/>
      <w:proofErr w:type="gramStart"/>
      <w:r>
        <w:t>[20]    </w:t>
      </w:r>
      <w:proofErr w:type="spellStart"/>
      <w:r>
        <w:t>E.R</w:t>
      </w:r>
      <w:proofErr w:type="spellEnd"/>
      <w:r>
        <w:t>. Cook and K. Peters.</w:t>
      </w:r>
      <w:proofErr w:type="gramEnd"/>
      <w:r>
        <w:t xml:space="preserve"> </w:t>
      </w:r>
      <w:proofErr w:type="gramStart"/>
      <w:r>
        <w:t>Calculating unbiased tree-ring indices for the study of climatic and environmental change.</w:t>
      </w:r>
      <w:proofErr w:type="gramEnd"/>
      <w:r>
        <w:t xml:space="preserve"> </w:t>
      </w:r>
      <w:r>
        <w:rPr>
          <w:i/>
        </w:rPr>
        <w:t>The Holocene</w:t>
      </w:r>
      <w:r>
        <w:t xml:space="preserve">, 7(3):361–370, 1997. </w:t>
      </w:r>
    </w:p>
    <w:p w:rsidR="003919F1" w:rsidRDefault="00E836D2">
      <w:pPr>
        <w:pStyle w:val="TextBodybibitem"/>
      </w:pPr>
      <w:bookmarkStart w:id="302" w:name="Xcook1981smoothing"/>
      <w:bookmarkEnd w:id="302"/>
      <w:proofErr w:type="gramStart"/>
      <w:r>
        <w:t>[21]    </w:t>
      </w:r>
      <w:proofErr w:type="spellStart"/>
      <w:r>
        <w:t>E.R</w:t>
      </w:r>
      <w:proofErr w:type="spellEnd"/>
      <w:r>
        <w:t>. Cook and K. Peters.</w:t>
      </w:r>
      <w:proofErr w:type="gramEnd"/>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t xml:space="preserve">, 41:45–53, 1981. </w:t>
      </w:r>
    </w:p>
    <w:p w:rsidR="003919F1" w:rsidRDefault="00E836D2">
      <w:pPr>
        <w:pStyle w:val="TextBodybibitem"/>
      </w:pPr>
      <w:bookmarkStart w:id="303" w:name="Xmonserud1986time"/>
      <w:bookmarkEnd w:id="303"/>
      <w:r>
        <w:t xml:space="preserve">[22]    R.A. </w:t>
      </w:r>
      <w:proofErr w:type="spellStart"/>
      <w:r>
        <w:t>Monserud</w:t>
      </w:r>
      <w:proofErr w:type="spellEnd"/>
      <w:r>
        <w:t xml:space="preserve">. Time-series analyses of tree-ring chronologies. </w:t>
      </w:r>
      <w:r>
        <w:rPr>
          <w:i/>
        </w:rPr>
        <w:t>Forest Science</w:t>
      </w:r>
      <w:r>
        <w:t xml:space="preserve">, 32(2): 349–372, 1986. </w:t>
      </w:r>
    </w:p>
    <w:p w:rsidR="003919F1" w:rsidRDefault="00E836D2">
      <w:pPr>
        <w:pStyle w:val="TextBodybibitem"/>
      </w:pPr>
      <w:bookmarkStart w:id="304" w:name="Xcook1987decomposition"/>
      <w:bookmarkEnd w:id="304"/>
      <w:r>
        <w:t>[23]    </w:t>
      </w:r>
      <w:proofErr w:type="spellStart"/>
      <w:r>
        <w:t>E.R</w:t>
      </w:r>
      <w:proofErr w:type="spellEnd"/>
      <w:r>
        <w:t xml:space="preserve">. Cook. </w:t>
      </w:r>
      <w:proofErr w:type="gramStart"/>
      <w:r>
        <w:t>The decomposition of tree-ring series for environmental studies.</w:t>
      </w:r>
      <w:proofErr w:type="gramEnd"/>
      <w:r>
        <w:t xml:space="preserve"> </w:t>
      </w:r>
      <w:r>
        <w:rPr>
          <w:i/>
        </w:rPr>
        <w:t>Tree-Ring</w:t>
      </w:r>
      <w:r>
        <w:t xml:space="preserve"> </w:t>
      </w:r>
      <w:r>
        <w:rPr>
          <w:i/>
        </w:rPr>
        <w:t>Bulletin</w:t>
      </w:r>
      <w:r>
        <w:t xml:space="preserve">, 47:37–59, 1987. </w:t>
      </w:r>
    </w:p>
    <w:p w:rsidR="003919F1" w:rsidRDefault="00E836D2">
      <w:pPr>
        <w:pStyle w:val="TextBodybibitem"/>
      </w:pPr>
      <w:bookmarkStart w:id="305" w:name="Xwigley1984average"/>
      <w:bookmarkEnd w:id="305"/>
      <w:r>
        <w:t>[24]    </w:t>
      </w:r>
      <w:proofErr w:type="spellStart"/>
      <w:r>
        <w:t>TML</w:t>
      </w:r>
      <w:proofErr w:type="spellEnd"/>
      <w:r>
        <w:t xml:space="preserve"> </w:t>
      </w:r>
      <w:proofErr w:type="spellStart"/>
      <w:r>
        <w:t>Wigley</w:t>
      </w:r>
      <w:proofErr w:type="spellEnd"/>
      <w:r>
        <w:t>, KR </w:t>
      </w:r>
      <w:proofErr w:type="spellStart"/>
      <w:r>
        <w:t>Briffa</w:t>
      </w:r>
      <w:proofErr w:type="spellEnd"/>
      <w:r>
        <w:t xml:space="preserve">, and </w:t>
      </w:r>
      <w:proofErr w:type="spellStart"/>
      <w:r>
        <w:t>PD</w:t>
      </w:r>
      <w:proofErr w:type="spellEnd"/>
      <w:r>
        <w:t xml:space="preserve"> Jones. </w:t>
      </w:r>
      <w:proofErr w:type="gramStart"/>
      <w:r>
        <w:t>On the average value of correlated time series, with applications in dendroclimatology and hydrometeorology.</w:t>
      </w:r>
      <w:proofErr w:type="gramEnd"/>
      <w:r>
        <w:t xml:space="preserve"> </w:t>
      </w:r>
      <w:r>
        <w:rPr>
          <w:i/>
        </w:rPr>
        <w:t>Journal of Climate and Applied</w:t>
      </w:r>
      <w:r>
        <w:t xml:space="preserve"> </w:t>
      </w:r>
      <w:r>
        <w:rPr>
          <w:i/>
        </w:rPr>
        <w:t>Meteorology</w:t>
      </w:r>
      <w:r>
        <w:t xml:space="preserve">, 23(2):201–213, 1984. </w:t>
      </w:r>
    </w:p>
    <w:p w:rsidR="003919F1" w:rsidRDefault="00E836D2">
      <w:pPr>
        <w:pStyle w:val="TextBodybibitem"/>
      </w:pPr>
      <w:bookmarkStart w:id="306" w:name="Xpeters1981principal"/>
      <w:bookmarkEnd w:id="306"/>
      <w:proofErr w:type="gramStart"/>
      <w:r>
        <w:t xml:space="preserve">[25]    K. Peters, GC Jacoby, and </w:t>
      </w:r>
      <w:proofErr w:type="spellStart"/>
      <w:r>
        <w:t>E.R</w:t>
      </w:r>
      <w:proofErr w:type="spellEnd"/>
      <w:r>
        <w:t>. Cook.</w:t>
      </w:r>
      <w:proofErr w:type="gramEnd"/>
      <w:r>
        <w:t xml:space="preserve"> </w:t>
      </w:r>
      <w:proofErr w:type="gramStart"/>
      <w:r>
        <w:t>Principal components analysis of tree-ring sites.</w:t>
      </w:r>
      <w:proofErr w:type="gramEnd"/>
      <w:r>
        <w:t xml:space="preserve"> </w:t>
      </w:r>
      <w:r>
        <w:rPr>
          <w:i/>
        </w:rPr>
        <w:t>Tree-Ring Bulletin</w:t>
      </w:r>
      <w:r>
        <w:t xml:space="preserve">, 41:1–19, 1981. </w:t>
      </w:r>
    </w:p>
    <w:p w:rsidR="003919F1" w:rsidRDefault="00E836D2">
      <w:pPr>
        <w:pStyle w:val="TextBodybibitem"/>
      </w:pPr>
      <w:bookmarkStart w:id="307" w:name="Xanchukaitis2006forward"/>
      <w:bookmarkEnd w:id="307"/>
      <w:r>
        <w:t>[26]    KJ </w:t>
      </w:r>
      <w:proofErr w:type="spellStart"/>
      <w:r>
        <w:t>Anchukaitis</w:t>
      </w:r>
      <w:proofErr w:type="spellEnd"/>
      <w:r>
        <w:t xml:space="preserve">, MN Evans, A. Kaplan, </w:t>
      </w:r>
      <w:proofErr w:type="spellStart"/>
      <w:r>
        <w:t>EA</w:t>
      </w:r>
      <w:proofErr w:type="spellEnd"/>
      <w:r>
        <w:t> </w:t>
      </w:r>
      <w:proofErr w:type="spellStart"/>
      <w:r>
        <w:t>Vaganov</w:t>
      </w:r>
      <w:proofErr w:type="spellEnd"/>
      <w:r>
        <w:t>, MK Hughes, HD </w:t>
      </w:r>
      <w:proofErr w:type="spellStart"/>
      <w:r>
        <w:t>Grissino</w:t>
      </w:r>
      <w:proofErr w:type="spellEnd"/>
      <w:r>
        <w:t xml:space="preserve">-Mayer, and MA Cane. Forward modeling of regional scale tree-ring patterns in the southeastern United States and the recent influence of summer drought. </w:t>
      </w:r>
      <w:r>
        <w:rPr>
          <w:i/>
        </w:rPr>
        <w:t>Geophysical</w:t>
      </w:r>
      <w:r>
        <w:t xml:space="preserve"> </w:t>
      </w:r>
      <w:r>
        <w:rPr>
          <w:i/>
        </w:rPr>
        <w:t>Research Letters</w:t>
      </w:r>
      <w:r>
        <w:t xml:space="preserve">, 33(4):L04705, 2006. </w:t>
      </w:r>
    </w:p>
    <w:p w:rsidR="003919F1" w:rsidRDefault="00E836D2">
      <w:pPr>
        <w:pStyle w:val="TextBodybibitem"/>
      </w:pPr>
      <w:bookmarkStart w:id="308" w:name="Xjacoby1989reconstructed"/>
      <w:bookmarkEnd w:id="308"/>
      <w:proofErr w:type="gramStart"/>
      <w:r>
        <w:t>[27]    </w:t>
      </w:r>
      <w:proofErr w:type="spellStart"/>
      <w:r>
        <w:t>G.C</w:t>
      </w:r>
      <w:proofErr w:type="spellEnd"/>
      <w:r>
        <w:t>. Jacoby and R. </w:t>
      </w:r>
      <w:proofErr w:type="spellStart"/>
      <w:r>
        <w:t>D’Arrigo</w:t>
      </w:r>
      <w:proofErr w:type="spellEnd"/>
      <w:r>
        <w:t>.</w:t>
      </w:r>
      <w:proofErr w:type="gramEnd"/>
      <w:r>
        <w:t xml:space="preserve"> Reconstructed northern hemisphere annual temperature since 1671 based on high-latitude tree-ring data from North America. </w:t>
      </w:r>
      <w:r>
        <w:rPr>
          <w:i/>
        </w:rPr>
        <w:t>Climatic Change</w:t>
      </w:r>
      <w:r>
        <w:t xml:space="preserve">, 14(1): 39–59, 1989. </w:t>
      </w:r>
    </w:p>
    <w:p w:rsidR="003919F1" w:rsidRDefault="00E836D2">
      <w:pPr>
        <w:pStyle w:val="TextBodybibitem"/>
      </w:pPr>
      <w:bookmarkStart w:id="309" w:name="Xwold1987principal"/>
      <w:bookmarkEnd w:id="309"/>
      <w:proofErr w:type="gramStart"/>
      <w:r>
        <w:lastRenderedPageBreak/>
        <w:t>[28]    S. </w:t>
      </w:r>
      <w:proofErr w:type="spellStart"/>
      <w:r>
        <w:t>Wold</w:t>
      </w:r>
      <w:proofErr w:type="spellEnd"/>
      <w:r>
        <w:t>, K. </w:t>
      </w:r>
      <w:proofErr w:type="spellStart"/>
      <w:r>
        <w:t>Esbensen</w:t>
      </w:r>
      <w:proofErr w:type="spellEnd"/>
      <w:r>
        <w:t>, and P. </w:t>
      </w:r>
      <w:proofErr w:type="spellStart"/>
      <w:r>
        <w:t>Geladi</w:t>
      </w:r>
      <w:proofErr w:type="spellEnd"/>
      <w:r>
        <w:t>.</w:t>
      </w:r>
      <w:proofErr w:type="gramEnd"/>
      <w:r>
        <w:t xml:space="preserve"> </w:t>
      </w:r>
      <w:proofErr w:type="gramStart"/>
      <w:r>
        <w:t>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t xml:space="preserve">, 2(1):37–52, 1987. </w:t>
      </w:r>
    </w:p>
    <w:p w:rsidR="003919F1" w:rsidRDefault="00E836D2">
      <w:pPr>
        <w:pStyle w:val="TextBodybibitem"/>
      </w:pPr>
      <w:bookmarkStart w:id="310" w:name="Xcook2007north"/>
      <w:bookmarkEnd w:id="310"/>
      <w:r>
        <w:t xml:space="preserve">[29]    Edward R Cook, Richard </w:t>
      </w:r>
      <w:proofErr w:type="spellStart"/>
      <w:r>
        <w:t>Seager</w:t>
      </w:r>
      <w:proofErr w:type="spellEnd"/>
      <w:r>
        <w:t xml:space="preserve">, Mark A Cane, and David W </w:t>
      </w:r>
      <w:proofErr w:type="spellStart"/>
      <w:r>
        <w:t>Stahle</w:t>
      </w:r>
      <w:proofErr w:type="spellEnd"/>
      <w:r>
        <w:t xml:space="preserve">. North </w:t>
      </w:r>
      <w:proofErr w:type="spellStart"/>
      <w:proofErr w:type="gramStart"/>
      <w:r>
        <w:t>american</w:t>
      </w:r>
      <w:proofErr w:type="spellEnd"/>
      <w:proofErr w:type="gramEnd"/>
      <w:r>
        <w:t xml:space="preserve"> drought: reconstructions, causes, and consequences. </w:t>
      </w:r>
      <w:r>
        <w:rPr>
          <w:i/>
        </w:rPr>
        <w:t>Earth-Science Reviews</w:t>
      </w:r>
      <w:r>
        <w:t xml:space="preserve">, 81(1):93–134, 2007. </w:t>
      </w:r>
    </w:p>
    <w:p w:rsidR="003919F1" w:rsidRDefault="00E836D2">
      <w:pPr>
        <w:pStyle w:val="TextBodybibitem"/>
      </w:pPr>
      <w:bookmarkStart w:id="311" w:name="Xpalmer1965meteorological"/>
      <w:bookmarkEnd w:id="311"/>
      <w:r>
        <w:t xml:space="preserve">[30]    Wayne C Palmer. </w:t>
      </w:r>
      <w:proofErr w:type="gramStart"/>
      <w:r>
        <w:rPr>
          <w:i/>
        </w:rPr>
        <w:t>Meteorological drought</w:t>
      </w:r>
      <w:r>
        <w:t>.</w:t>
      </w:r>
      <w:proofErr w:type="gramEnd"/>
      <w:r>
        <w:t xml:space="preserve"> </w:t>
      </w:r>
      <w:proofErr w:type="gramStart"/>
      <w:r>
        <w:t>US Department of Commerce, Weather Bureau Washington, DC, USA, 1965.</w:t>
      </w:r>
      <w:proofErr w:type="gramEnd"/>
      <w:r>
        <w:t xml:space="preserve"> </w:t>
      </w:r>
    </w:p>
    <w:p w:rsidR="003919F1" w:rsidRDefault="00E836D2">
      <w:pPr>
        <w:pStyle w:val="TextBodybibitem"/>
      </w:pPr>
      <w:bookmarkStart w:id="312" w:name="Xharris2014updated"/>
      <w:bookmarkEnd w:id="312"/>
      <w:r>
        <w:t xml:space="preserve">[31]    I. Harris, </w:t>
      </w:r>
      <w:proofErr w:type="spellStart"/>
      <w:r>
        <w:t>P.D</w:t>
      </w:r>
      <w:proofErr w:type="spellEnd"/>
      <w:r>
        <w:t xml:space="preserve">. Jones, T.J. Osborn, and </w:t>
      </w:r>
      <w:proofErr w:type="spellStart"/>
      <w:r>
        <w:t>D.H</w:t>
      </w:r>
      <w:proofErr w:type="spellEnd"/>
      <w:r>
        <w:t xml:space="preserve">. Lister. </w:t>
      </w:r>
      <w:proofErr w:type="gramStart"/>
      <w:r>
        <w:t>Updated high-resolution grids of monthly climatic observations–the CRU TS3.</w:t>
      </w:r>
      <w:proofErr w:type="gramEnd"/>
      <w:r>
        <w:t xml:space="preserve"> </w:t>
      </w:r>
      <w:proofErr w:type="gramStart"/>
      <w:r>
        <w:t>10 dataset.</w:t>
      </w:r>
      <w:proofErr w:type="gramEnd"/>
      <w:r>
        <w:t xml:space="preserve"> </w:t>
      </w:r>
      <w:r>
        <w:rPr>
          <w:i/>
        </w:rPr>
        <w:t>International Journal of Climatology</w:t>
      </w:r>
      <w:r>
        <w:t xml:space="preserve">, 34(3):623–642, 2014. </w:t>
      </w:r>
    </w:p>
    <w:p w:rsidR="003919F1" w:rsidRDefault="00E836D2">
      <w:pPr>
        <w:pStyle w:val="TextBodybibitem"/>
      </w:pPr>
      <w:bookmarkStart w:id="313" w:name="Xtrouet2013knmi"/>
      <w:bookmarkEnd w:id="313"/>
      <w:proofErr w:type="gramStart"/>
      <w:r>
        <w:t>[32]    V. </w:t>
      </w:r>
      <w:proofErr w:type="spellStart"/>
      <w:r>
        <w:t>Trouet</w:t>
      </w:r>
      <w:proofErr w:type="spellEnd"/>
      <w:r>
        <w:t xml:space="preserve"> and </w:t>
      </w:r>
      <w:proofErr w:type="spellStart"/>
      <w:r>
        <w:t>G.J</w:t>
      </w:r>
      <w:proofErr w:type="spellEnd"/>
      <w:r>
        <w:t>. Van </w:t>
      </w:r>
      <w:proofErr w:type="spellStart"/>
      <w:r>
        <w:t>Oldenborgh</w:t>
      </w:r>
      <w:proofErr w:type="spellEnd"/>
      <w:r>
        <w:t>.</w:t>
      </w:r>
      <w:proofErr w:type="gramEnd"/>
      <w:r>
        <w:t xml:space="preserve"> </w:t>
      </w:r>
      <w:proofErr w:type="spellStart"/>
      <w:r>
        <w:t>KNMI</w:t>
      </w:r>
      <w:proofErr w:type="spellEnd"/>
      <w:r>
        <w:t xml:space="preserve"> Climate Explorer: a web-based research tool for high-resolution paleoclimatology. </w:t>
      </w:r>
      <w:r>
        <w:rPr>
          <w:i/>
        </w:rPr>
        <w:t>Tree-Ring Research</w:t>
      </w:r>
      <w:r>
        <w:t xml:space="preserve">, 69(1):3–13, 2013. </w:t>
      </w:r>
    </w:p>
    <w:p w:rsidR="003919F1" w:rsidRDefault="00E836D2">
      <w:pPr>
        <w:pStyle w:val="TextBodybibitem"/>
      </w:pPr>
      <w:bookmarkStart w:id="314" w:name="Xcook1994spatial"/>
      <w:bookmarkEnd w:id="314"/>
      <w:r>
        <w:t xml:space="preserve">[33]    Edward R Cook, Keith R </w:t>
      </w:r>
      <w:proofErr w:type="spellStart"/>
      <w:r>
        <w:t>Briffa</w:t>
      </w:r>
      <w:proofErr w:type="spellEnd"/>
      <w:r>
        <w:t xml:space="preserve">, and Philip D Jones. Spatial regression methods in dendroclimatology: a review and comparison of two techniques. </w:t>
      </w:r>
      <w:r>
        <w:rPr>
          <w:i/>
        </w:rPr>
        <w:t>International Journal of</w:t>
      </w:r>
      <w:r>
        <w:t xml:space="preserve"> </w:t>
      </w:r>
      <w:r>
        <w:rPr>
          <w:i/>
        </w:rPr>
        <w:t>Climatology</w:t>
      </w:r>
      <w:r>
        <w:t xml:space="preserve">, 14(4):379–402, 1994. </w:t>
      </w:r>
    </w:p>
    <w:p w:rsidR="003919F1" w:rsidRDefault="00E836D2">
      <w:pPr>
        <w:pStyle w:val="TextBodybibitem"/>
      </w:pPr>
      <w:bookmarkStart w:id="315" w:name="Xnational2006surface"/>
      <w:bookmarkEnd w:id="315"/>
      <w:r>
        <w:t xml:space="preserve">[34]    National Research Council Committee on Surface Temperature Reconstructions for the Last 2, 000 Years. </w:t>
      </w:r>
      <w:proofErr w:type="gramStart"/>
      <w:r>
        <w:rPr>
          <w:i/>
        </w:rPr>
        <w:t>Surface Temperature Reconstructions for the Last 2,000 Years</w:t>
      </w:r>
      <w:r>
        <w:t>.</w:t>
      </w:r>
      <w:proofErr w:type="gramEnd"/>
      <w:r>
        <w:t xml:space="preserve"> </w:t>
      </w:r>
      <w:proofErr w:type="gramStart"/>
      <w:r>
        <w:t>The National Academies Press, 2006.</w:t>
      </w:r>
      <w:proofErr w:type="gramEnd"/>
      <w:r>
        <w:t xml:space="preserve"> </w:t>
      </w:r>
    </w:p>
    <w:p w:rsidR="003919F1" w:rsidRDefault="00E836D2">
      <w:pPr>
        <w:pStyle w:val="TextBodybibitem"/>
      </w:pPr>
      <w:bookmarkStart w:id="316" w:name="Xstahle1998lost"/>
      <w:bookmarkEnd w:id="316"/>
      <w:proofErr w:type="gramStart"/>
      <w:r>
        <w:t>[35]    </w:t>
      </w:r>
      <w:proofErr w:type="spellStart"/>
      <w:r>
        <w:t>D.W</w:t>
      </w:r>
      <w:proofErr w:type="spellEnd"/>
      <w:r>
        <w:t xml:space="preserve">. </w:t>
      </w:r>
      <w:proofErr w:type="spellStart"/>
      <w:r>
        <w:t>Stahle</w:t>
      </w:r>
      <w:proofErr w:type="spellEnd"/>
      <w:r>
        <w:t xml:space="preserve">, </w:t>
      </w:r>
      <w:proofErr w:type="spellStart"/>
      <w:r>
        <w:t>M.K</w:t>
      </w:r>
      <w:proofErr w:type="spellEnd"/>
      <w:r>
        <w:t xml:space="preserve">. </w:t>
      </w:r>
      <w:proofErr w:type="spellStart"/>
      <w:r>
        <w:t>Cleaveland</w:t>
      </w:r>
      <w:proofErr w:type="spellEnd"/>
      <w:r>
        <w:t xml:space="preserve">, </w:t>
      </w:r>
      <w:proofErr w:type="spellStart"/>
      <w:r>
        <w:t>D.B</w:t>
      </w:r>
      <w:proofErr w:type="spellEnd"/>
      <w:r>
        <w:t xml:space="preserve">. Blanton, M.D. </w:t>
      </w:r>
      <w:proofErr w:type="spellStart"/>
      <w:r>
        <w:t>Therrell</w:t>
      </w:r>
      <w:proofErr w:type="spellEnd"/>
      <w:r>
        <w:t>, and D.A. Gay.</w:t>
      </w:r>
      <w:proofErr w:type="gramEnd"/>
      <w:r>
        <w:t xml:space="preserve"> </w:t>
      </w:r>
      <w:proofErr w:type="gramStart"/>
      <w:r>
        <w:t>The lost colony and Jamestown droughts.</w:t>
      </w:r>
      <w:proofErr w:type="gramEnd"/>
      <w:r>
        <w:t xml:space="preserve"> </w:t>
      </w:r>
      <w:r>
        <w:rPr>
          <w:i/>
        </w:rPr>
        <w:t>Science</w:t>
      </w:r>
      <w:r>
        <w:t xml:space="preserve">, 280(5363):564–567, 1998. </w:t>
      </w:r>
    </w:p>
    <w:p w:rsidR="003919F1" w:rsidRDefault="00E836D2">
      <w:pPr>
        <w:pStyle w:val="TextBodybibitem"/>
      </w:pPr>
      <w:bookmarkStart w:id="317" w:name="Xstahle1992reconstruction"/>
      <w:bookmarkEnd w:id="317"/>
      <w:proofErr w:type="gramStart"/>
      <w:r>
        <w:t>[36]    </w:t>
      </w:r>
      <w:proofErr w:type="spellStart"/>
      <w:r>
        <w:t>D.W</w:t>
      </w:r>
      <w:proofErr w:type="spellEnd"/>
      <w:r>
        <w:t xml:space="preserve">. </w:t>
      </w:r>
      <w:proofErr w:type="spellStart"/>
      <w:r>
        <w:t>Stahle</w:t>
      </w:r>
      <w:proofErr w:type="spellEnd"/>
      <w:r>
        <w:t xml:space="preserve"> and </w:t>
      </w:r>
      <w:proofErr w:type="spellStart"/>
      <w:r>
        <w:t>M.K</w:t>
      </w:r>
      <w:proofErr w:type="spellEnd"/>
      <w:r>
        <w:t xml:space="preserve">. </w:t>
      </w:r>
      <w:proofErr w:type="spellStart"/>
      <w:r>
        <w:t>Cleaveland</w:t>
      </w:r>
      <w:proofErr w:type="spellEnd"/>
      <w:r>
        <w:t>.</w:t>
      </w:r>
      <w:proofErr w:type="gramEnd"/>
      <w:r>
        <w:t xml:space="preserve"> Reconstruction and analysis of spring rainfall over the southeastern US for the past 1000 years. </w:t>
      </w:r>
      <w:r>
        <w:rPr>
          <w:i/>
        </w:rPr>
        <w:t xml:space="preserve">Bulletin of the American Meteorological </w:t>
      </w:r>
      <w:proofErr w:type="gramStart"/>
      <w:r>
        <w:rPr>
          <w:i/>
        </w:rPr>
        <w:t>Society;</w:t>
      </w:r>
      <w:proofErr w:type="gramEnd"/>
      <w:r>
        <w:rPr>
          <w:i/>
        </w:rPr>
        <w:t>(United</w:t>
      </w:r>
      <w:r>
        <w:t xml:space="preserve"> </w:t>
      </w:r>
      <w:r>
        <w:rPr>
          <w:i/>
        </w:rPr>
        <w:t>States)</w:t>
      </w:r>
      <w:r>
        <w:t xml:space="preserve">, 73(12), 1992. </w:t>
      </w:r>
    </w:p>
    <w:p w:rsidR="003919F1" w:rsidRDefault="00E836D2">
      <w:pPr>
        <w:pStyle w:val="TextBodybibitem"/>
      </w:pPr>
      <w:bookmarkStart w:id="318" w:name="Xdruckenbrod2003late"/>
      <w:bookmarkEnd w:id="318"/>
      <w:proofErr w:type="gramStart"/>
      <w:r>
        <w:t>[37]    </w:t>
      </w:r>
      <w:proofErr w:type="spellStart"/>
      <w:r>
        <w:t>D.L</w:t>
      </w:r>
      <w:proofErr w:type="spellEnd"/>
      <w:r>
        <w:t xml:space="preserve">. </w:t>
      </w:r>
      <w:proofErr w:type="spellStart"/>
      <w:r>
        <w:t>Druckenbrod</w:t>
      </w:r>
      <w:proofErr w:type="spellEnd"/>
      <w:r>
        <w:t xml:space="preserve">, M.E. Mann, </w:t>
      </w:r>
      <w:proofErr w:type="spellStart"/>
      <w:r>
        <w:t>D.W</w:t>
      </w:r>
      <w:proofErr w:type="spellEnd"/>
      <w:r>
        <w:t xml:space="preserve">. </w:t>
      </w:r>
      <w:proofErr w:type="spellStart"/>
      <w:r>
        <w:t>Stahle</w:t>
      </w:r>
      <w:proofErr w:type="spellEnd"/>
      <w:r>
        <w:t xml:space="preserve">, </w:t>
      </w:r>
      <w:proofErr w:type="spellStart"/>
      <w:r>
        <w:t>M.K</w:t>
      </w:r>
      <w:proofErr w:type="spellEnd"/>
      <w:r>
        <w:t xml:space="preserve">. </w:t>
      </w:r>
      <w:proofErr w:type="spellStart"/>
      <w:r>
        <w:t>Cleaveland</w:t>
      </w:r>
      <w:proofErr w:type="spellEnd"/>
      <w:r>
        <w:t xml:space="preserve">, M.D. </w:t>
      </w:r>
      <w:proofErr w:type="spellStart"/>
      <w:r>
        <w:t>Therrell</w:t>
      </w:r>
      <w:proofErr w:type="spellEnd"/>
      <w:r>
        <w:t xml:space="preserve">, and H.H. </w:t>
      </w:r>
      <w:proofErr w:type="spellStart"/>
      <w:r>
        <w:t>Shugart</w:t>
      </w:r>
      <w:proofErr w:type="spellEnd"/>
      <w:r>
        <w:t>.</w:t>
      </w:r>
      <w:proofErr w:type="gramEnd"/>
      <w:r>
        <w:t xml:space="preserve"> </w:t>
      </w:r>
      <w:proofErr w:type="gramStart"/>
      <w:r>
        <w:t>Late-eighteenth-century precipitation reconstructions from James Madison’s Montpelier plantation.</w:t>
      </w:r>
      <w:proofErr w:type="gramEnd"/>
      <w:r>
        <w:t xml:space="preserve"> </w:t>
      </w:r>
      <w:r>
        <w:rPr>
          <w:i/>
        </w:rPr>
        <w:t>Bulletin of the American Meteorological Society</w:t>
      </w:r>
      <w:r>
        <w:t xml:space="preserve">, 84(1):57–72, 2003. </w:t>
      </w:r>
    </w:p>
    <w:p w:rsidR="003919F1" w:rsidRDefault="00E836D2">
      <w:pPr>
        <w:pStyle w:val="TextBodybibitem"/>
      </w:pPr>
      <w:bookmarkStart w:id="319" w:name="Xtorrence1998practical"/>
      <w:bookmarkEnd w:id="319"/>
      <w:proofErr w:type="gramStart"/>
      <w:r>
        <w:t>[38]    C. </w:t>
      </w:r>
      <w:proofErr w:type="spellStart"/>
      <w:r>
        <w:t>Torrence</w:t>
      </w:r>
      <w:proofErr w:type="spellEnd"/>
      <w:r>
        <w:t xml:space="preserve"> and </w:t>
      </w:r>
      <w:proofErr w:type="spellStart"/>
      <w:r>
        <w:t>G.P</w:t>
      </w:r>
      <w:proofErr w:type="spellEnd"/>
      <w:r>
        <w:t>. Compo.</w:t>
      </w:r>
      <w:proofErr w:type="gramEnd"/>
      <w:r>
        <w:t xml:space="preserve"> </w:t>
      </w:r>
      <w:proofErr w:type="gramStart"/>
      <w:r>
        <w:t>A practical guide to wavelet analysis.</w:t>
      </w:r>
      <w:proofErr w:type="gramEnd"/>
      <w:r>
        <w:t xml:space="preserve"> </w:t>
      </w:r>
      <w:r>
        <w:rPr>
          <w:i/>
        </w:rPr>
        <w:t>Bulletin of the</w:t>
      </w:r>
      <w:r>
        <w:t xml:space="preserve"> </w:t>
      </w:r>
      <w:r>
        <w:rPr>
          <w:i/>
        </w:rPr>
        <w:t>American Meteorological society</w:t>
      </w:r>
      <w:r>
        <w:t xml:space="preserve">, 79(1):61–78, 1998. </w:t>
      </w:r>
    </w:p>
    <w:p w:rsidR="003919F1" w:rsidRDefault="00E836D2">
      <w:pPr>
        <w:pStyle w:val="TextBodybibitem"/>
      </w:pPr>
      <w:bookmarkStart w:id="320" w:name="Xfritts1990methods"/>
      <w:bookmarkEnd w:id="320"/>
      <w:proofErr w:type="gramStart"/>
      <w:r>
        <w:t>[39]    HC </w:t>
      </w:r>
      <w:proofErr w:type="spellStart"/>
      <w:r>
        <w:t>Fritts</w:t>
      </w:r>
      <w:proofErr w:type="spellEnd"/>
      <w:r>
        <w:t>, J. </w:t>
      </w:r>
      <w:proofErr w:type="spellStart"/>
      <w:r>
        <w:t>Guiot</w:t>
      </w:r>
      <w:proofErr w:type="spellEnd"/>
      <w:r>
        <w:t>, GA Gordon, and F. </w:t>
      </w:r>
      <w:proofErr w:type="spellStart"/>
      <w:r>
        <w:t>Schweingruber</w:t>
      </w:r>
      <w:proofErr w:type="spellEnd"/>
      <w:r>
        <w:t>.</w:t>
      </w:r>
      <w:proofErr w:type="gramEnd"/>
      <w:r>
        <w:t xml:space="preserve"> </w:t>
      </w:r>
      <w:proofErr w:type="gramStart"/>
      <w:r>
        <w:t>Methods of calibration, verification, and reconstruction.</w:t>
      </w:r>
      <w:proofErr w:type="gramEnd"/>
      <w:r>
        <w:t xml:space="preserve"> </w:t>
      </w:r>
      <w:r>
        <w:rPr>
          <w:i/>
        </w:rPr>
        <w:t>Methods of Dendrochronology</w:t>
      </w:r>
      <w:r>
        <w:t xml:space="preserve">, pages 163–217, 1990. </w:t>
      </w:r>
    </w:p>
    <w:p w:rsidR="003919F1" w:rsidRDefault="00E836D2">
      <w:pPr>
        <w:pStyle w:val="TextBodybibitem"/>
      </w:pPr>
      <w:bookmarkStart w:id="321" w:name="Xli2011dendroclimatic"/>
      <w:bookmarkEnd w:id="321"/>
      <w:proofErr w:type="gramStart"/>
      <w:r>
        <w:t xml:space="preserve">[40]    Y. Li.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w:t>
      </w:r>
      <w:proofErr w:type="gramStart"/>
      <w:r>
        <w:t>PhD thesis, University of Tennessee, 2011.</w:t>
      </w:r>
      <w:proofErr w:type="gramEnd"/>
      <w:r>
        <w:t xml:space="preserve"> </w:t>
      </w:r>
    </w:p>
    <w:p w:rsidR="003919F1" w:rsidRDefault="00E836D2">
      <w:pPr>
        <w:pStyle w:val="TextBodybibitem"/>
      </w:pPr>
      <w:bookmarkStart w:id="322" w:name="Xrobertson1992factors"/>
      <w:bookmarkEnd w:id="322"/>
      <w:r>
        <w:t xml:space="preserve">[41]    P.A. Robertson. Factors affecting tree growth on three lowland sites in southern Illinois. </w:t>
      </w:r>
      <w:r>
        <w:rPr>
          <w:i/>
        </w:rPr>
        <w:t>American Midland Naturalist</w:t>
      </w:r>
      <w:r>
        <w:t xml:space="preserve">, pages 218–236, 1992. </w:t>
      </w:r>
    </w:p>
    <w:p w:rsidR="003919F1" w:rsidRDefault="00E836D2">
      <w:pPr>
        <w:pStyle w:val="TextBodybibitem"/>
      </w:pPr>
      <w:bookmarkStart w:id="323" w:name="Xzweifel2006intra"/>
      <w:bookmarkEnd w:id="323"/>
      <w:proofErr w:type="gramStart"/>
      <w:r>
        <w:t>[42]    R. </w:t>
      </w:r>
      <w:proofErr w:type="spellStart"/>
      <w:r>
        <w:t>Zweifel</w:t>
      </w:r>
      <w:proofErr w:type="spellEnd"/>
      <w:r>
        <w:t>, L. Zimmermann, F. </w:t>
      </w:r>
      <w:proofErr w:type="spellStart"/>
      <w:r>
        <w:t>Zeugin</w:t>
      </w:r>
      <w:proofErr w:type="spellEnd"/>
      <w:r>
        <w:t xml:space="preserve">, and </w:t>
      </w:r>
      <w:proofErr w:type="spellStart"/>
      <w:r>
        <w:t>D.M</w:t>
      </w:r>
      <w:proofErr w:type="spellEnd"/>
      <w:r>
        <w:t>. Newbery.</w:t>
      </w:r>
      <w:proofErr w:type="gramEnd"/>
      <w:r>
        <w:t xml:space="preserve"> Intra-annual radial growth and water relations of trees: implications towards a growth mechanism. </w:t>
      </w:r>
      <w:r>
        <w:rPr>
          <w:i/>
        </w:rPr>
        <w:t>Journal of</w:t>
      </w:r>
      <w:r>
        <w:t xml:space="preserve"> </w:t>
      </w:r>
      <w:r>
        <w:rPr>
          <w:i/>
        </w:rPr>
        <w:t>Experimental Botany</w:t>
      </w:r>
      <w:r>
        <w:t>, 57(6):1445–</w:t>
      </w:r>
      <w:r>
        <w:lastRenderedPageBreak/>
        <w:t xml:space="preserve">1459, 2006. </w:t>
      </w:r>
    </w:p>
    <w:p w:rsidR="003919F1" w:rsidRDefault="00E836D2">
      <w:pPr>
        <w:pStyle w:val="TextBodybibitem"/>
      </w:pPr>
      <w:bookmarkStart w:id="324" w:name="Xdickson1996oak"/>
      <w:bookmarkEnd w:id="324"/>
      <w:r>
        <w:t xml:space="preserve">[43]    RE Dickson and PT Tomlinson. Oak growth, development and carbon metabolism in response to water stress. In </w:t>
      </w:r>
      <w:proofErr w:type="spellStart"/>
      <w:r>
        <w:rPr>
          <w:i/>
        </w:rPr>
        <w:t>Annales</w:t>
      </w:r>
      <w:proofErr w:type="spellEnd"/>
      <w:r>
        <w:rPr>
          <w:i/>
        </w:rPr>
        <w:t xml:space="preserve"> des Sciences </w:t>
      </w:r>
      <w:proofErr w:type="spellStart"/>
      <w:r>
        <w:rPr>
          <w:i/>
        </w:rPr>
        <w:t>Forestières</w:t>
      </w:r>
      <w:proofErr w:type="spellEnd"/>
      <w:r>
        <w:t xml:space="preserve">, volume 53, pages 181–196, 1996. </w:t>
      </w:r>
    </w:p>
    <w:p w:rsidR="003919F1" w:rsidRDefault="00E836D2">
      <w:pPr>
        <w:pStyle w:val="TextBodybibitem"/>
      </w:pPr>
      <w:bookmarkStart w:id="325" w:name="Xcook1985time"/>
      <w:bookmarkEnd w:id="325"/>
      <w:r>
        <w:t xml:space="preserve">[44]    Edward Roger Cook. </w:t>
      </w:r>
      <w:proofErr w:type="gramStart"/>
      <w:r>
        <w:rPr>
          <w:i/>
        </w:rPr>
        <w:t>A TIME SERIES ANALYSIS APPROACH TO TREE RING</w:t>
      </w:r>
      <w:r>
        <w:t xml:space="preserve"> </w:t>
      </w:r>
      <w:r>
        <w:rPr>
          <w:i/>
        </w:rPr>
        <w:t>STANDARDIZATION</w:t>
      </w:r>
      <w:r>
        <w:t>.</w:t>
      </w:r>
      <w:proofErr w:type="gramEnd"/>
      <w:r>
        <w:t xml:space="preserve"> </w:t>
      </w:r>
      <w:proofErr w:type="gramStart"/>
      <w:r>
        <w:t>PhD thesis, The University of Arizona, 1985.</w:t>
      </w:r>
      <w:proofErr w:type="gramEnd"/>
      <w:r>
        <w:t xml:space="preserve"> </w:t>
      </w:r>
    </w:p>
    <w:p w:rsidR="003919F1" w:rsidRDefault="00E836D2">
      <w:pPr>
        <w:pStyle w:val="TextBodybibitem"/>
      </w:pPr>
      <w:bookmarkStart w:id="326" w:name="Xcook1990tree"/>
      <w:bookmarkEnd w:id="326"/>
      <w:r>
        <w:t>[45]    E R Cook, K </w:t>
      </w:r>
      <w:proofErr w:type="spellStart"/>
      <w:r>
        <w:t>Briffa</w:t>
      </w:r>
      <w:proofErr w:type="spellEnd"/>
      <w:r>
        <w:t>, S </w:t>
      </w:r>
      <w:proofErr w:type="spellStart"/>
      <w:r>
        <w:t>Shiyatov</w:t>
      </w:r>
      <w:proofErr w:type="spellEnd"/>
      <w:r>
        <w:t>, and V </w:t>
      </w:r>
      <w:proofErr w:type="spellStart"/>
      <w:r>
        <w:t>Mazepa</w:t>
      </w:r>
      <w:proofErr w:type="spellEnd"/>
      <w:r>
        <w:t xml:space="preserve">. </w:t>
      </w:r>
      <w:proofErr w:type="gramStart"/>
      <w:r>
        <w:t>Tree-ring standardization and growth-trend estimation.</w:t>
      </w:r>
      <w:proofErr w:type="gramEnd"/>
      <w:r>
        <w:t xml:space="preserve"> In Edward R Cook and </w:t>
      </w:r>
      <w:proofErr w:type="spellStart"/>
      <w:r>
        <w:t>Leonardas</w:t>
      </w:r>
      <w:proofErr w:type="spellEnd"/>
      <w:r>
        <w:t xml:space="preserve"> A </w:t>
      </w:r>
      <w:proofErr w:type="spellStart"/>
      <w:r>
        <w:t>Kairiukstis</w:t>
      </w:r>
      <w:proofErr w:type="spellEnd"/>
      <w:r>
        <w:t xml:space="preserve">, editors, </w:t>
      </w:r>
      <w:r>
        <w:rPr>
          <w:i/>
        </w:rPr>
        <w:t>Methods</w:t>
      </w:r>
      <w:r>
        <w:t xml:space="preserve"> </w:t>
      </w:r>
      <w:r>
        <w:rPr>
          <w:i/>
        </w:rPr>
        <w:t>of dendrochronology: applications in the environmental sciences</w:t>
      </w:r>
      <w:r>
        <w:t xml:space="preserve">. </w:t>
      </w:r>
      <w:proofErr w:type="gramStart"/>
      <w:r>
        <w:t>Kluwer, 1990.</w:t>
      </w:r>
      <w:proofErr w:type="gramEnd"/>
      <w:r>
        <w:t xml:space="preserve"> </w:t>
      </w:r>
    </w:p>
    <w:p w:rsidR="003919F1" w:rsidRDefault="00E836D2">
      <w:pPr>
        <w:pStyle w:val="TextBodybibitem"/>
      </w:pPr>
      <w:bookmarkStart w:id="327" w:name="Xmelvin2008signal"/>
      <w:bookmarkEnd w:id="327"/>
      <w:r>
        <w:t xml:space="preserve">[46]    Thomas M Melvin and Keith R </w:t>
      </w:r>
      <w:proofErr w:type="spellStart"/>
      <w:r>
        <w:t>Briffa</w:t>
      </w:r>
      <w:proofErr w:type="spellEnd"/>
      <w:r>
        <w:t xml:space="preserve">. </w:t>
      </w:r>
      <w:proofErr w:type="gramStart"/>
      <w:r>
        <w:t xml:space="preserve">A “signal-free” approach to </w:t>
      </w:r>
      <w:proofErr w:type="spellStart"/>
      <w:r>
        <w:t>dendroclimatic</w:t>
      </w:r>
      <w:proofErr w:type="spellEnd"/>
      <w:r>
        <w:t xml:space="preserve"> </w:t>
      </w:r>
      <w:proofErr w:type="spellStart"/>
      <w:r>
        <w:t>standardisation</w:t>
      </w:r>
      <w:proofErr w:type="spellEnd"/>
      <w:r>
        <w:t>.</w:t>
      </w:r>
      <w:proofErr w:type="gramEnd"/>
      <w:r>
        <w:t xml:space="preserve"> </w:t>
      </w:r>
      <w:proofErr w:type="spellStart"/>
      <w:r>
        <w:rPr>
          <w:i/>
        </w:rPr>
        <w:t>Dendrochronologia</w:t>
      </w:r>
      <w:proofErr w:type="spellEnd"/>
      <w:r>
        <w:t xml:space="preserve">, 26(2):71–86, 2008. </w:t>
      </w:r>
    </w:p>
    <w:p w:rsidR="003919F1" w:rsidRDefault="00E836D2">
      <w:pPr>
        <w:pStyle w:val="TextBodybibitem"/>
      </w:pPr>
      <w:bookmarkStart w:id="328" w:name="Xoliver1980forest"/>
      <w:bookmarkEnd w:id="328"/>
      <w:r>
        <w:t xml:space="preserve">[47]    C.D. Oliver. </w:t>
      </w:r>
      <w:proofErr w:type="gramStart"/>
      <w:r>
        <w:t>Forest development in North America following major disturbances.</w:t>
      </w:r>
      <w:proofErr w:type="gramEnd"/>
      <w:r>
        <w:t xml:space="preserve"> </w:t>
      </w:r>
      <w:proofErr w:type="gramStart"/>
      <w:r>
        <w:rPr>
          <w:i/>
        </w:rPr>
        <w:t>Forest</w:t>
      </w:r>
      <w:r>
        <w:t xml:space="preserve"> </w:t>
      </w:r>
      <w:r>
        <w:rPr>
          <w:i/>
        </w:rPr>
        <w:t>ecology and management</w:t>
      </w:r>
      <w:r>
        <w:t>, 3:153–168, 1980.</w:t>
      </w:r>
      <w:proofErr w:type="gramEnd"/>
      <w:r>
        <w:t xml:space="preserve"> </w:t>
      </w:r>
    </w:p>
    <w:p w:rsidR="003919F1" w:rsidRDefault="00E836D2">
      <w:pPr>
        <w:pStyle w:val="TextBodybibitem"/>
      </w:pPr>
      <w:bookmarkStart w:id="329" w:name="Xbeniston1997climatic"/>
      <w:bookmarkEnd w:id="329"/>
      <w:proofErr w:type="gramStart"/>
      <w:r>
        <w:t>[48]    M. </w:t>
      </w:r>
      <w:proofErr w:type="spellStart"/>
      <w:r>
        <w:t>Beniston</w:t>
      </w:r>
      <w:proofErr w:type="spellEnd"/>
      <w:r>
        <w:t xml:space="preserve">, </w:t>
      </w:r>
      <w:proofErr w:type="spellStart"/>
      <w:r>
        <w:t>HF</w:t>
      </w:r>
      <w:proofErr w:type="spellEnd"/>
      <w:r>
        <w:t> Diaz, and RS Bradley.</w:t>
      </w:r>
      <w:proofErr w:type="gramEnd"/>
      <w:r>
        <w:t xml:space="preserve"> Climatic change at high elevation sites: an overview. </w:t>
      </w:r>
      <w:r>
        <w:rPr>
          <w:i/>
        </w:rPr>
        <w:t>Climatic Change</w:t>
      </w:r>
      <w:r>
        <w:t xml:space="preserve">, 36(3):233–251, 1997. </w:t>
      </w:r>
    </w:p>
    <w:p w:rsidR="003919F1" w:rsidRDefault="00E836D2">
      <w:pPr>
        <w:pStyle w:val="TextBodybibitem"/>
      </w:pPr>
      <w:bookmarkStart w:id="330" w:name="Xcole2002multiyear"/>
      <w:bookmarkEnd w:id="330"/>
      <w:r>
        <w:t xml:space="preserve">[49]    Julia E Cole, Jonathan T </w:t>
      </w:r>
      <w:proofErr w:type="spellStart"/>
      <w:r>
        <w:t>Overpeck</w:t>
      </w:r>
      <w:proofErr w:type="spellEnd"/>
      <w:r>
        <w:t xml:space="preserve">, and Edward R Cook. </w:t>
      </w:r>
      <w:proofErr w:type="gramStart"/>
      <w:r>
        <w:t xml:space="preserve">Multiyear la </w:t>
      </w:r>
      <w:proofErr w:type="spellStart"/>
      <w:r>
        <w:t>niña</w:t>
      </w:r>
      <w:proofErr w:type="spellEnd"/>
      <w:r>
        <w:t xml:space="preserve"> events and persistent drought in the contiguous united states.</w:t>
      </w:r>
      <w:proofErr w:type="gramEnd"/>
      <w:r>
        <w:t xml:space="preserve"> </w:t>
      </w:r>
      <w:r>
        <w:rPr>
          <w:i/>
        </w:rPr>
        <w:t>Geophysical Research Letters</w:t>
      </w:r>
      <w:r>
        <w:t xml:space="preserve">, 29(13):25–1, 2002. </w:t>
      </w:r>
    </w:p>
    <w:p w:rsidR="003919F1" w:rsidRDefault="00E836D2">
      <w:pPr>
        <w:pStyle w:val="TextBodybibitem"/>
      </w:pPr>
      <w:bookmarkStart w:id="331" w:name="Xpielke1999nina"/>
      <w:bookmarkEnd w:id="331"/>
      <w:proofErr w:type="gramStart"/>
      <w:r>
        <w:t xml:space="preserve">[50]    R.A. </w:t>
      </w:r>
      <w:proofErr w:type="spellStart"/>
      <w:r>
        <w:t>Pielke</w:t>
      </w:r>
      <w:proofErr w:type="spellEnd"/>
      <w:r>
        <w:t> </w:t>
      </w:r>
      <w:proofErr w:type="spellStart"/>
      <w:r>
        <w:t>Jr</w:t>
      </w:r>
      <w:proofErr w:type="spellEnd"/>
      <w:r>
        <w:t xml:space="preserve"> and </w:t>
      </w:r>
      <w:proofErr w:type="spellStart"/>
      <w:r>
        <w:t>C.N</w:t>
      </w:r>
      <w:proofErr w:type="spellEnd"/>
      <w:r>
        <w:t xml:space="preserve">. </w:t>
      </w:r>
      <w:proofErr w:type="spellStart"/>
      <w:r>
        <w:t>Landsea</w:t>
      </w:r>
      <w:proofErr w:type="spellEnd"/>
      <w:r>
        <w:t>.</w:t>
      </w:r>
      <w:proofErr w:type="gramEnd"/>
      <w:r>
        <w:t xml:space="preserve"> La </w:t>
      </w:r>
      <w:proofErr w:type="spellStart"/>
      <w:r>
        <w:t>niña</w:t>
      </w:r>
      <w:proofErr w:type="spellEnd"/>
      <w:r>
        <w:t xml:space="preserve">, </w:t>
      </w:r>
      <w:proofErr w:type="gramStart"/>
      <w:r>
        <w:t>el</w:t>
      </w:r>
      <w:proofErr w:type="gramEnd"/>
      <w:r>
        <w:t xml:space="preserve"> </w:t>
      </w:r>
      <w:proofErr w:type="spellStart"/>
      <w:r>
        <w:t>niño</w:t>
      </w:r>
      <w:proofErr w:type="spellEnd"/>
      <w:r>
        <w:t xml:space="preserve"> and </w:t>
      </w:r>
      <w:proofErr w:type="spellStart"/>
      <w:r>
        <w:t>atlantic</w:t>
      </w:r>
      <w:proofErr w:type="spellEnd"/>
      <w:r>
        <w:t xml:space="preserve"> hurricane damages in the United States. </w:t>
      </w:r>
      <w:r>
        <w:rPr>
          <w:i/>
        </w:rPr>
        <w:t>Bulletin of the American Meteorological Society</w:t>
      </w:r>
      <w:r>
        <w:t xml:space="preserve">, 80(10):2027–2033, 1999. </w:t>
      </w:r>
    </w:p>
    <w:p w:rsidR="003919F1" w:rsidRDefault="00E836D2">
      <w:pPr>
        <w:pStyle w:val="TextBodybibitem"/>
      </w:pPr>
      <w:r>
        <w:t xml:space="preserve">[50] National Oceanic and </w:t>
      </w:r>
      <w:proofErr w:type="spellStart"/>
      <w:r>
        <w:t>Atmosheric</w:t>
      </w:r>
      <w:proofErr w:type="spellEnd"/>
      <w:r>
        <w:t xml:space="preserve"> Administration (NOAA)</w:t>
      </w:r>
      <w:r w:rsidR="00A972AC">
        <w:t>, Climate Prediction Center (CPC)</w:t>
      </w:r>
      <w:r>
        <w:t xml:space="preserve">. </w:t>
      </w:r>
      <w:proofErr w:type="gramStart"/>
      <w:r>
        <w:t>El Niño Souther</w:t>
      </w:r>
      <w:r w:rsidR="00A972AC">
        <w:t>n Oscillation (ENSO), 2005.</w:t>
      </w:r>
      <w:proofErr w:type="gramEnd"/>
      <w:r w:rsidR="00A972AC">
        <w:t xml:space="preserve"> </w:t>
      </w:r>
      <w:proofErr w:type="gramStart"/>
      <w:r w:rsidR="00A972AC">
        <w:t xml:space="preserve">URL </w:t>
      </w:r>
      <w:hyperlink r:id="rId15" w:history="1">
        <w:r w:rsidR="00A972AC" w:rsidRPr="008B4177">
          <w:rPr>
            <w:rStyle w:val="Hyperlink"/>
          </w:rPr>
          <w:t>http://www.cpc.ncep.noaa.gov/products/precip/CWlink/MJO/enso.shtml</w:t>
        </w:r>
      </w:hyperlink>
      <w:r w:rsidR="00A972AC">
        <w:t>.</w:t>
      </w:r>
      <w:proofErr w:type="gramEnd"/>
      <w:r w:rsidR="00A972AC">
        <w:t xml:space="preserve"> </w:t>
      </w:r>
      <w:proofErr w:type="gramStart"/>
      <w:r>
        <w:t>Accessed September 2014.</w:t>
      </w:r>
      <w:proofErr w:type="gramEnd"/>
      <w:r>
        <w:t xml:space="preserve"> </w:t>
      </w:r>
    </w:p>
    <w:p w:rsidR="003919F1" w:rsidRDefault="00E836D2">
      <w:pPr>
        <w:pStyle w:val="TextBodybibitem"/>
      </w:pPr>
      <w:bookmarkStart w:id="332" w:name="Xfye2003paleoclimatic"/>
      <w:bookmarkEnd w:id="332"/>
      <w:r>
        <w:t>[51]    </w:t>
      </w:r>
      <w:proofErr w:type="spellStart"/>
      <w:r>
        <w:t>Falko</w:t>
      </w:r>
      <w:proofErr w:type="spellEnd"/>
      <w:r>
        <w:t xml:space="preserve"> K </w:t>
      </w:r>
      <w:proofErr w:type="spellStart"/>
      <w:r>
        <w:t>Fye</w:t>
      </w:r>
      <w:proofErr w:type="spellEnd"/>
      <w:r>
        <w:t xml:space="preserve">, David W </w:t>
      </w:r>
      <w:proofErr w:type="spellStart"/>
      <w:r>
        <w:t>Stahle</w:t>
      </w:r>
      <w:proofErr w:type="spellEnd"/>
      <w:r>
        <w:t xml:space="preserve">, and Edward R Cook. </w:t>
      </w:r>
      <w:proofErr w:type="spellStart"/>
      <w:r>
        <w:t>Paleoclimatic</w:t>
      </w:r>
      <w:proofErr w:type="spellEnd"/>
      <w:r>
        <w:t xml:space="preserve"> analogs to twentieth-century moisture regimes across the </w:t>
      </w:r>
      <w:proofErr w:type="gramStart"/>
      <w:r>
        <w:t>united states</w:t>
      </w:r>
      <w:proofErr w:type="gramEnd"/>
      <w:r>
        <w:t xml:space="preserve">. </w:t>
      </w:r>
      <w:r>
        <w:rPr>
          <w:i/>
        </w:rPr>
        <w:t>Bulletin of the American</w:t>
      </w:r>
      <w:r>
        <w:t xml:space="preserve"> </w:t>
      </w:r>
      <w:r>
        <w:rPr>
          <w:i/>
        </w:rPr>
        <w:t>Meteorological Society</w:t>
      </w:r>
      <w:r>
        <w:t xml:space="preserve">, 84(7):901–909, 2003. </w:t>
      </w:r>
    </w:p>
    <w:p w:rsidR="003919F1" w:rsidRDefault="00E836D2">
      <w:pPr>
        <w:pStyle w:val="TextBodybibitem"/>
      </w:pPr>
      <w:bookmarkStart w:id="333" w:name="Xhancock1979cross"/>
      <w:bookmarkEnd w:id="333"/>
      <w:r>
        <w:t>[52]    </w:t>
      </w:r>
      <w:proofErr w:type="spellStart"/>
      <w:r>
        <w:t>D.J</w:t>
      </w:r>
      <w:proofErr w:type="spellEnd"/>
      <w:r>
        <w:t xml:space="preserve">. Hancock and </w:t>
      </w:r>
      <w:proofErr w:type="spellStart"/>
      <w:r>
        <w:t>D.N</w:t>
      </w:r>
      <w:proofErr w:type="spellEnd"/>
      <w:r>
        <w:t xml:space="preserve">. </w:t>
      </w:r>
      <w:proofErr w:type="spellStart"/>
      <w:r>
        <w:t>Yarger</w:t>
      </w:r>
      <w:proofErr w:type="spellEnd"/>
      <w:r>
        <w:t xml:space="preserve">. </w:t>
      </w:r>
      <w:proofErr w:type="gramStart"/>
      <w:r>
        <w:t>Cross-spectral analysis of sunspots and monthly mean temperature and precipitation for the contiguous United States.</w:t>
      </w:r>
      <w:proofErr w:type="gramEnd"/>
      <w:r>
        <w:t xml:space="preserve"> </w:t>
      </w:r>
      <w:r>
        <w:rPr>
          <w:i/>
        </w:rPr>
        <w:t>Journal of Atmospheric</w:t>
      </w:r>
      <w:r>
        <w:t xml:space="preserve"> </w:t>
      </w:r>
      <w:r>
        <w:rPr>
          <w:i/>
        </w:rPr>
        <w:t>Sciences</w:t>
      </w:r>
      <w:r>
        <w:t xml:space="preserve">, 36:746–746, 1979. </w:t>
      </w:r>
    </w:p>
    <w:p w:rsidR="003919F1" w:rsidRDefault="00E836D2">
      <w:pPr>
        <w:pStyle w:val="TextBodybibitem"/>
      </w:pPr>
      <w:bookmarkStart w:id="334" w:name="Xlassen1995variability"/>
      <w:bookmarkEnd w:id="334"/>
      <w:proofErr w:type="gramStart"/>
      <w:r>
        <w:t>[53]    K. Lassen and E. </w:t>
      </w:r>
      <w:proofErr w:type="spellStart"/>
      <w:r>
        <w:t>Friis</w:t>
      </w:r>
      <w:proofErr w:type="spellEnd"/>
      <w:r>
        <w:t>-Christensen.</w:t>
      </w:r>
      <w:proofErr w:type="gramEnd"/>
      <w:r>
        <w:t xml:space="preserve"> </w:t>
      </w:r>
      <w:proofErr w:type="gramStart"/>
      <w:r>
        <w:t>Variability of the solar cycle length during the past five centuries and the apparent association with terrestrial climate.</w:t>
      </w:r>
      <w:proofErr w:type="gramEnd"/>
      <w:r>
        <w:t xml:space="preserve"> </w:t>
      </w:r>
      <w:r>
        <w:rPr>
          <w:i/>
        </w:rPr>
        <w:t>Journal of Atmospheric</w:t>
      </w:r>
      <w:r>
        <w:t xml:space="preserve"> </w:t>
      </w:r>
      <w:r>
        <w:rPr>
          <w:i/>
        </w:rPr>
        <w:t>and Terrestrial Physics</w:t>
      </w:r>
      <w:r>
        <w:t xml:space="preserve">, 57(8):835–845, 1995. </w:t>
      </w:r>
    </w:p>
    <w:p w:rsidR="003919F1" w:rsidRDefault="00E836D2">
      <w:pPr>
        <w:pStyle w:val="TextBodybibitem"/>
      </w:pPr>
      <w:bookmarkStart w:id="335" w:name="Xcook1997new"/>
      <w:bookmarkEnd w:id="335"/>
      <w:proofErr w:type="gramStart"/>
      <w:r>
        <w:t>[54]    </w:t>
      </w:r>
      <w:proofErr w:type="spellStart"/>
      <w:r>
        <w:t>E.R</w:t>
      </w:r>
      <w:proofErr w:type="spellEnd"/>
      <w:r>
        <w:t xml:space="preserve">. Cook, </w:t>
      </w:r>
      <w:proofErr w:type="spellStart"/>
      <w:r>
        <w:t>D.M</w:t>
      </w:r>
      <w:proofErr w:type="spellEnd"/>
      <w:r>
        <w:t xml:space="preserve">. </w:t>
      </w:r>
      <w:proofErr w:type="spellStart"/>
      <w:r>
        <w:t>Meko</w:t>
      </w:r>
      <w:proofErr w:type="spellEnd"/>
      <w:r>
        <w:t xml:space="preserve">, and </w:t>
      </w:r>
      <w:proofErr w:type="spellStart"/>
      <w:r>
        <w:t>C.W</w:t>
      </w:r>
      <w:proofErr w:type="spellEnd"/>
      <w:r>
        <w:t>. Stockton.</w:t>
      </w:r>
      <w:proofErr w:type="gramEnd"/>
      <w:r>
        <w:t xml:space="preserve"> </w:t>
      </w:r>
      <w:proofErr w:type="gramStart"/>
      <w:r>
        <w:t xml:space="preserve">A new assessment of possible solar and lunar forcing of the </w:t>
      </w:r>
      <w:proofErr w:type="spellStart"/>
      <w:r>
        <w:t>bidecadal</w:t>
      </w:r>
      <w:proofErr w:type="spellEnd"/>
      <w:r>
        <w:t xml:space="preserve"> drought rhythm in the western United States.</w:t>
      </w:r>
      <w:proofErr w:type="gramEnd"/>
      <w:r>
        <w:t xml:space="preserve"> </w:t>
      </w:r>
      <w:r>
        <w:rPr>
          <w:i/>
        </w:rPr>
        <w:t>Journal of Climate</w:t>
      </w:r>
      <w:r>
        <w:t xml:space="preserve">, 10 (6):1343–1356, 1997. </w:t>
      </w:r>
    </w:p>
    <w:p w:rsidR="003919F1" w:rsidRDefault="00E836D2">
      <w:pPr>
        <w:pStyle w:val="TextBodybibitem"/>
      </w:pPr>
      <w:bookmarkStart w:id="336" w:name="Xreid2002solar"/>
      <w:bookmarkEnd w:id="336"/>
      <w:r>
        <w:t>[55]    </w:t>
      </w:r>
      <w:proofErr w:type="spellStart"/>
      <w:r>
        <w:t>G.C</w:t>
      </w:r>
      <w:proofErr w:type="spellEnd"/>
      <w:r>
        <w:t xml:space="preserve">. Reid. Solar irradiance variations and the global sea surface temperature record. </w:t>
      </w:r>
      <w:r>
        <w:rPr>
          <w:i/>
        </w:rPr>
        <w:t xml:space="preserve">Climate Change: </w:t>
      </w:r>
      <w:r>
        <w:rPr>
          <w:i/>
        </w:rPr>
        <w:lastRenderedPageBreak/>
        <w:t>Natural forcing factors for climate change timescales 10-1 to 10-5 years</w:t>
      </w:r>
      <w:r>
        <w:t xml:space="preserve">, 2:7, 2002. </w:t>
      </w:r>
    </w:p>
    <w:p w:rsidR="003919F1" w:rsidRDefault="00E836D2">
      <w:pPr>
        <w:pStyle w:val="TextBodybibitem"/>
      </w:pPr>
      <w:bookmarkStart w:id="337" w:name="Xnational1994Solar"/>
      <w:bookmarkEnd w:id="337"/>
      <w:r>
        <w:t xml:space="preserve">[56]    National Research Council Board on Global Change. </w:t>
      </w:r>
      <w:proofErr w:type="gramStart"/>
      <w:r>
        <w:rPr>
          <w:i/>
        </w:rPr>
        <w:t>Solar Influences on Global</w:t>
      </w:r>
      <w:r>
        <w:t xml:space="preserve"> </w:t>
      </w:r>
      <w:r>
        <w:rPr>
          <w:i/>
        </w:rPr>
        <w:t>Change</w:t>
      </w:r>
      <w:r>
        <w:t>.</w:t>
      </w:r>
      <w:proofErr w:type="gramEnd"/>
      <w:r>
        <w:t xml:space="preserve"> </w:t>
      </w:r>
      <w:proofErr w:type="gramStart"/>
      <w:r>
        <w:t>The National Academies Press, 1994.</w:t>
      </w:r>
      <w:proofErr w:type="gramEnd"/>
      <w:r>
        <w:t xml:space="preserve"> </w:t>
      </w:r>
      <w:proofErr w:type="gramStart"/>
      <w:r>
        <w:t>ISBN 9780309051484.</w:t>
      </w:r>
      <w:proofErr w:type="gramEnd"/>
      <w:r>
        <w:t xml:space="preserve"> </w:t>
      </w:r>
      <w:proofErr w:type="gramStart"/>
      <w:r>
        <w:t xml:space="preserve">URL </w:t>
      </w:r>
      <w:hyperlink r:id="rId16">
        <w:r>
          <w:rPr>
            <w:rStyle w:val="InternetLink"/>
            <w:rFonts w:ascii="monospace" w:hAnsi="monospace"/>
          </w:rPr>
          <w:t>http://www.nap.edu/openbook.php?record_id=4778</w:t>
        </w:r>
      </w:hyperlink>
      <w:r>
        <w:t>.</w:t>
      </w:r>
      <w:proofErr w:type="gramEnd"/>
      <w:r>
        <w:t xml:space="preserve"> </w:t>
      </w:r>
    </w:p>
    <w:p w:rsidR="003919F1" w:rsidRDefault="00E836D2">
      <w:pPr>
        <w:pStyle w:val="TextBodybibitem"/>
      </w:pPr>
      <w:bookmarkStart w:id="338" w:name="Xfriis1991length"/>
      <w:bookmarkEnd w:id="338"/>
      <w:proofErr w:type="gramStart"/>
      <w:r>
        <w:t>[57]    </w:t>
      </w:r>
      <w:proofErr w:type="spellStart"/>
      <w:r>
        <w:t>Eigil</w:t>
      </w:r>
      <w:proofErr w:type="spellEnd"/>
      <w:r>
        <w:t xml:space="preserve"> </w:t>
      </w:r>
      <w:proofErr w:type="spellStart"/>
      <w:r>
        <w:t>Friis</w:t>
      </w:r>
      <w:proofErr w:type="spellEnd"/>
      <w:r>
        <w:t xml:space="preserve">-Christensen and </w:t>
      </w:r>
      <w:proofErr w:type="spellStart"/>
      <w:r>
        <w:t>Knud</w:t>
      </w:r>
      <w:proofErr w:type="spellEnd"/>
      <w:r>
        <w:t xml:space="preserve"> Lassen.</w:t>
      </w:r>
      <w:proofErr w:type="gramEnd"/>
      <w:r>
        <w:t xml:space="preserve"> Length of the solar cycle- an indicator of solar activity closely associated with climate. </w:t>
      </w:r>
      <w:r>
        <w:rPr>
          <w:i/>
        </w:rPr>
        <w:t>Science</w:t>
      </w:r>
      <w:r>
        <w:t xml:space="preserve">, 254(5032):698–700, 1991. </w:t>
      </w:r>
    </w:p>
    <w:p w:rsidR="003919F1" w:rsidRDefault="00E836D2">
      <w:pPr>
        <w:pStyle w:val="TextBodybibitem"/>
      </w:pPr>
      <w:bookmarkStart w:id="339" w:name="Xusoskin2003millennium"/>
      <w:bookmarkEnd w:id="339"/>
      <w:r>
        <w:t>[58]    </w:t>
      </w:r>
      <w:proofErr w:type="spellStart"/>
      <w:r>
        <w:t>Ilya</w:t>
      </w:r>
      <w:proofErr w:type="spellEnd"/>
      <w:r>
        <w:t xml:space="preserve"> G </w:t>
      </w:r>
      <w:proofErr w:type="spellStart"/>
      <w:r>
        <w:t>Usoskin</w:t>
      </w:r>
      <w:proofErr w:type="spellEnd"/>
      <w:r>
        <w:t xml:space="preserve">, Sami K </w:t>
      </w:r>
      <w:proofErr w:type="spellStart"/>
      <w:r>
        <w:t>Solanki</w:t>
      </w:r>
      <w:proofErr w:type="spellEnd"/>
      <w:r>
        <w:t xml:space="preserve">, Manfred </w:t>
      </w:r>
      <w:proofErr w:type="spellStart"/>
      <w:r>
        <w:t>Schüssler</w:t>
      </w:r>
      <w:proofErr w:type="spellEnd"/>
      <w:r>
        <w:t xml:space="preserve">, </w:t>
      </w:r>
      <w:proofErr w:type="spellStart"/>
      <w:r>
        <w:t>Kalevi</w:t>
      </w:r>
      <w:proofErr w:type="spellEnd"/>
      <w:r>
        <w:t xml:space="preserve"> </w:t>
      </w:r>
      <w:proofErr w:type="spellStart"/>
      <w:r>
        <w:t>Mursula</w:t>
      </w:r>
      <w:proofErr w:type="spellEnd"/>
      <w:r>
        <w:t xml:space="preserve">, and </w:t>
      </w:r>
      <w:proofErr w:type="spellStart"/>
      <w:r>
        <w:t>Katja</w:t>
      </w:r>
      <w:proofErr w:type="spellEnd"/>
      <w:r>
        <w:t xml:space="preserve"> </w:t>
      </w:r>
      <w:proofErr w:type="spellStart"/>
      <w:r>
        <w:t>Alanko</w:t>
      </w:r>
      <w:proofErr w:type="spellEnd"/>
      <w:r>
        <w:t xml:space="preserve">. Millennium-scale sunspot number reconstruction: Evidence for an unusually active sun since the 1940s. </w:t>
      </w:r>
      <w:r>
        <w:rPr>
          <w:i/>
        </w:rPr>
        <w:t>Physical Review Letters</w:t>
      </w:r>
      <w:r>
        <w:t xml:space="preserve">, 91(21):211101, 2003. </w:t>
      </w:r>
    </w:p>
    <w:p w:rsidR="003919F1" w:rsidRDefault="00E836D2">
      <w:pPr>
        <w:pStyle w:val="TextBodybibitem"/>
      </w:pPr>
      <w:bookmarkStart w:id="340" w:name="Xnichols2012hydroclimate"/>
      <w:bookmarkEnd w:id="340"/>
      <w:proofErr w:type="gramStart"/>
      <w:r>
        <w:t>[59]    </w:t>
      </w:r>
      <w:proofErr w:type="spellStart"/>
      <w:r>
        <w:t>J.E</w:t>
      </w:r>
      <w:proofErr w:type="spellEnd"/>
      <w:r>
        <w:t>. Nichols and Y. Huang.</w:t>
      </w:r>
      <w:proofErr w:type="gramEnd"/>
      <w:r>
        <w:t xml:space="preserve"> </w:t>
      </w:r>
      <w:proofErr w:type="spellStart"/>
      <w:r>
        <w:t>Hydroclimate</w:t>
      </w:r>
      <w:proofErr w:type="spellEnd"/>
      <w:r>
        <w:t xml:space="preserve"> of the northeastern United States is highly sensitive to solar forcing. </w:t>
      </w:r>
      <w:r>
        <w:rPr>
          <w:i/>
        </w:rPr>
        <w:t>Geophysical Research Letters</w:t>
      </w:r>
      <w:r>
        <w:t xml:space="preserve">, 39(4):L04707, 2012. </w:t>
      </w:r>
    </w:p>
    <w:p w:rsidR="003919F1" w:rsidRDefault="00E836D2">
      <w:pPr>
        <w:pStyle w:val="TextBodybibitem"/>
      </w:pPr>
      <w:bookmarkStart w:id="341" w:name="Xfranks2002assessing"/>
      <w:bookmarkEnd w:id="341"/>
      <w:r>
        <w:t xml:space="preserve">[60]    S.W. Franks. Assessing hydrological change: deterministic general circulation models or spurious solar correlation? </w:t>
      </w:r>
      <w:r>
        <w:rPr>
          <w:i/>
        </w:rPr>
        <w:t>Hydrological Processes</w:t>
      </w:r>
      <w:r>
        <w:t xml:space="preserve">, 16(2):559–564, 2002. </w:t>
      </w:r>
    </w:p>
    <w:p w:rsidR="003919F1" w:rsidRDefault="00E836D2">
      <w:pPr>
        <w:pStyle w:val="TextBodybibitem"/>
      </w:pPr>
      <w:bookmarkStart w:id="342" w:name="Xwarrick1980drought"/>
      <w:bookmarkEnd w:id="342"/>
      <w:r>
        <w:t xml:space="preserve">[61]    R.A. Warrick et al. Drought in the </w:t>
      </w:r>
      <w:proofErr w:type="gramStart"/>
      <w:r>
        <w:t>great plains</w:t>
      </w:r>
      <w:proofErr w:type="gramEnd"/>
      <w:r>
        <w:t xml:space="preserve">: A case study of research on climate and society in the USA. </w:t>
      </w:r>
      <w:r>
        <w:rPr>
          <w:i/>
        </w:rPr>
        <w:t>Climatic constraints and human activities</w:t>
      </w:r>
      <w:r>
        <w:t xml:space="preserve">, 10:93–123, 1980. </w:t>
      </w:r>
    </w:p>
    <w:p w:rsidR="003919F1" w:rsidRDefault="00E836D2">
      <w:pPr>
        <w:pStyle w:val="TextBodybibitem"/>
      </w:pPr>
      <w:bookmarkStart w:id="343" w:name="Xruffner1998relating"/>
      <w:bookmarkEnd w:id="343"/>
      <w:proofErr w:type="gramStart"/>
      <w:r>
        <w:t>[62]    </w:t>
      </w:r>
      <w:proofErr w:type="spellStart"/>
      <w:r>
        <w:t>C.M</w:t>
      </w:r>
      <w:proofErr w:type="spellEnd"/>
      <w:r>
        <w:t xml:space="preserve">. </w:t>
      </w:r>
      <w:proofErr w:type="spellStart"/>
      <w:r>
        <w:t>Ruffner</w:t>
      </w:r>
      <w:proofErr w:type="spellEnd"/>
      <w:r>
        <w:t xml:space="preserve"> and M.D. Abrams.</w:t>
      </w:r>
      <w:proofErr w:type="gramEnd"/>
      <w:r>
        <w:t xml:space="preserve"> </w:t>
      </w:r>
      <w:proofErr w:type="gramStart"/>
      <w:r>
        <w:t xml:space="preserve">Relating land-use history and climate to the </w:t>
      </w:r>
      <w:proofErr w:type="spellStart"/>
      <w:r>
        <w:t>dendroecology</w:t>
      </w:r>
      <w:proofErr w:type="spellEnd"/>
      <w:r>
        <w:t xml:space="preserve"> of a 326-year-old </w:t>
      </w:r>
      <w:proofErr w:type="spellStart"/>
      <w:r>
        <w:rPr>
          <w:i/>
        </w:rPr>
        <w:t>Quercus</w:t>
      </w:r>
      <w:proofErr w:type="spellEnd"/>
      <w:r>
        <w:rPr>
          <w:i/>
        </w:rPr>
        <w:t xml:space="preserve"> </w:t>
      </w:r>
      <w:proofErr w:type="spellStart"/>
      <w:r>
        <w:rPr>
          <w:i/>
        </w:rPr>
        <w:t>prinus</w:t>
      </w:r>
      <w:proofErr w:type="spellEnd"/>
      <w:r>
        <w:rPr>
          <w:i/>
        </w:rPr>
        <w:t xml:space="preserve"> </w:t>
      </w:r>
      <w:r>
        <w:t>talus slope forest.</w:t>
      </w:r>
      <w:proofErr w:type="gramEnd"/>
      <w:r>
        <w:t xml:space="preserve"> </w:t>
      </w:r>
      <w:r>
        <w:rPr>
          <w:i/>
        </w:rPr>
        <w:t>Canadian Journal of Forest</w:t>
      </w:r>
      <w:r>
        <w:t xml:space="preserve"> </w:t>
      </w:r>
      <w:r>
        <w:rPr>
          <w:i/>
        </w:rPr>
        <w:t>Research</w:t>
      </w:r>
      <w:r>
        <w:t xml:space="preserve">, 28(3):347–358, 1998. </w:t>
      </w:r>
    </w:p>
    <w:p w:rsidR="003919F1" w:rsidRDefault="00E836D2">
      <w:pPr>
        <w:pStyle w:val="TextBodybibitem"/>
      </w:pPr>
      <w:bookmarkStart w:id="344" w:name="XdroughtCali"/>
      <w:bookmarkEnd w:id="344"/>
      <w:r>
        <w:t xml:space="preserve">[63]    State of California. Drought conditions in California. </w:t>
      </w:r>
      <w:proofErr w:type="gramStart"/>
      <w:r>
        <w:t>Technical report, Department of Water Resources, 1990.</w:t>
      </w:r>
      <w:proofErr w:type="gramEnd"/>
      <w:r>
        <w:t xml:space="preserve"> </w:t>
      </w:r>
    </w:p>
    <w:p w:rsidR="003919F1" w:rsidRDefault="00E836D2">
      <w:pPr>
        <w:pStyle w:val="TextBodybibitem"/>
      </w:pPr>
      <w:bookmarkStart w:id="345" w:name="Xlawson2005desert"/>
      <w:bookmarkEnd w:id="345"/>
      <w:proofErr w:type="gramStart"/>
      <w:r>
        <w:t>[64]    </w:t>
      </w:r>
      <w:proofErr w:type="spellStart"/>
      <w:r>
        <w:t>M.P</w:t>
      </w:r>
      <w:proofErr w:type="spellEnd"/>
      <w:r>
        <w:t xml:space="preserve">. Lawson and </w:t>
      </w:r>
      <w:proofErr w:type="spellStart"/>
      <w:r>
        <w:t>C.W</w:t>
      </w:r>
      <w:proofErr w:type="spellEnd"/>
      <w:r>
        <w:t>. Stockton.</w:t>
      </w:r>
      <w:proofErr w:type="gramEnd"/>
      <w:r>
        <w:t xml:space="preserve"> </w:t>
      </w:r>
      <w:proofErr w:type="gramStart"/>
      <w:r>
        <w:t>Desert myth and climatic reality.</w:t>
      </w:r>
      <w:proofErr w:type="gramEnd"/>
      <w:r>
        <w:t xml:space="preserve"> </w:t>
      </w:r>
      <w:r>
        <w:rPr>
          <w:i/>
        </w:rPr>
        <w:t>Annals of the Association</w:t>
      </w:r>
      <w:r>
        <w:t xml:space="preserve"> </w:t>
      </w:r>
      <w:r>
        <w:rPr>
          <w:i/>
        </w:rPr>
        <w:t>of American Geographers</w:t>
      </w:r>
      <w:r>
        <w:t>, 71(4):527–535, 2005.</w:t>
      </w:r>
    </w:p>
    <w:p w:rsidR="003919F1" w:rsidRDefault="003919F1">
      <w:pPr>
        <w:pStyle w:val="TextBodybibitem"/>
      </w:pPr>
    </w:p>
    <w:p w:rsidR="003919F1" w:rsidRDefault="003919F1">
      <w:pPr>
        <w:pStyle w:val="frfield"/>
      </w:pPr>
    </w:p>
    <w:sectPr w:rsidR="003919F1">
      <w:pgSz w:w="12240" w:h="15840"/>
      <w:pgMar w:top="567" w:right="567" w:bottom="567" w:left="1134" w:header="0" w:footer="0" w:gutter="0"/>
      <w:cols w:space="720"/>
      <w:formProt w:val="0"/>
      <w:docGrid w:linePitch="240"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Calibri">
    <w:panose1 w:val="020F0502020204030204"/>
    <w:charset w:val="00"/>
    <w:family w:val="swiss"/>
    <w:pitch w:val="variable"/>
    <w:sig w:usb0="E10002FF" w:usb1="4000ACFF" w:usb2="00000009" w:usb3="00000000" w:csb0="0000019F" w:csb1="00000000"/>
  </w:font>
  <w:font w:name="monospac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9"/>
  <w:characterSpacingControl w:val="doNotCompress"/>
  <w:compat>
    <w:compatSetting w:name="compatibilityMode" w:uri="http://schemas.microsoft.com/office/word" w:val="12"/>
  </w:compat>
  <w:rsids>
    <w:rsidRoot w:val="003919F1"/>
    <w:rsid w:val="003919F1"/>
    <w:rsid w:val="00951C94"/>
    <w:rsid w:val="00A972AC"/>
    <w:rsid w:val="00E8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pPr>
      <w:suppressLineNumbers/>
      <w:tabs>
        <w:tab w:val="center" w:pos="4818"/>
        <w:tab w:val="right" w:pos="9637"/>
      </w:tabs>
    </w:pPr>
  </w:style>
  <w:style w:type="paragraph" w:styleId="Header">
    <w:name w:val="header"/>
    <w:basedOn w:val="Normal"/>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nap.edu/openbook.php?record_id=4778" TargetMode="External"/><Relationship Id="rId1" Type="http://schemas.openxmlformats.org/officeDocument/2006/relationships/numbering" Target="numbering.xml"/><Relationship Id="rId6" Type="http://schemas.openxmlformats.org/officeDocument/2006/relationships/hyperlink" Target="http://climexp.knmi.n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cpc.ncep.noaa.gov/products/precip/CWlink/MJO/enso.shtml"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ncnhp.org/Images/Ashe10-10-20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29</Pages>
  <Words>7467</Words>
  <Characters>42565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49933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3</cp:revision>
  <cp:lastPrinted>2014-10-06T22:03:00Z</cp:lastPrinted>
  <dcterms:created xsi:type="dcterms:W3CDTF">2014-10-06T21:54:00Z</dcterms:created>
  <dcterms:modified xsi:type="dcterms:W3CDTF">2014-10-06T22:05:00Z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