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80"/>
        <w:pStyle w:val="Eyebrow"/>
      </w:pPr>
      <w:r>
        <w:rPr>
          <w:color w:val="2563A8"/>
        </w:rPr>
        <w:t xml:space="preserve">QUEUECRAFT  /  TEAM INPUT</w:t>
      </w:r>
    </w:p>
    <w:p>
      <w:pPr>
        <w:spacing w:before="0" w:after="160"/>
        <w:pStyle w:val="Title"/>
      </w:pPr>
      <w:r>
        <w:rPr/>
        <w:t xml:space="preserve">Recurring business-as-usual work</w:t>
      </w:r>
    </w:p>
    <w:p>
      <w:pPr>
        <w:spacing w:before="0" w:after="170"/>
      </w:pPr>
      <w:r>
        <w:rPr/>
        <w:t xml:space="preserve">Please describe the recurring activities you are doing now. Your answers will help us record your regular BAU demand in QueueCraft. This is a planning estimate, not a timesheet or performance assessment.</w:t>
      </w:r>
    </w:p>
    <w:p>
      <w:pPr>
        <w:spacing w:before="0" w:after="75"/>
        <w:pStyle w:val="Heading2"/>
      </w:pPr>
      <w:r>
        <w:rPr/>
        <w:t xml:space="preserve">What to include</w:t>
      </w:r>
    </w:p>
    <w:p>
      <w:pPr>
        <w:spacing w:before="0" w:after="90"/>
      </w:pPr>
      <w:r>
        <w:rPr/>
        <w:t xml:space="preserve">List work that repeats as part of your normal responsibilities: for example, operations, support, administration, recurring meetings or regular reporting. Give each activity a short, recognisable name.</w:t>
      </w:r>
    </w:p>
    <w:p>
      <w:pPr>
        <w:spacing w:before="0" w:after="90"/>
      </w:pPr>
      <w:r>
        <w:rPr/>
        <w:t xml:space="preserve">Estimate its usual share of your own normal working week. Your normal week is 100%, including if you work part-time. As a guide, one day in a five-day week is about 20%. Use your best current estimate; you do not need exact time records.</w:t>
      </w:r>
    </w:p>
    <w:p>
      <w:pPr>
        <w:spacing w:before="0" w:after="90"/>
      </w:pPr>
      <w:r>
        <w:rPr/>
        <w:t xml:space="preserve">Do not count the same work twice. Do not include one-off project or topic work as BAU. If the demand changes from week to week, describe the current typical week and note the variation.</w:t>
      </w:r>
    </w:p>
    <w:p>
      <w:pPr>
        <w:spacing w:before="0" w:after="160"/>
      </w:pPr>
      <w:r>
        <w:rPr>
          <w:b/>
          <w:color w:val="17365D"/>
        </w:rPr>
        <w:t xml:space="preserve">You do not need to define, prioritise or estimate occupancy for your topics. Just list the names of any topics already under way; we will discuss their scope and workload together.</w:t>
      </w:r>
    </w:p>
    <w:p>
      <w:pPr>
        <w:spacing w:before="0" w:after="70"/>
        <w:pStyle w:val="Heading2"/>
      </w:pPr>
      <w:r>
        <w:rPr/>
        <w:t xml:space="preserve">Your details</w:t>
      </w:r>
    </w:p>
    <w:tbl>
      <w:tblPr>
        <w:tblW w:w="9360" w:type="dxa"/>
        <w:tblLayout w:type="fixed"/>
        <w:tblBorders>
          <w:top w:val="single" w:sz="5" w:color="B8C8DA"/>
          <w:left w:val="single" w:sz="5" w:color="B8C8DA"/>
          <w:bottom w:val="single" w:sz="5" w:color="B8C8DA"/>
          <w:right w:val="single" w:sz="5" w:color="B8C8DA"/>
          <w:insideH w:val="single" w:sz="5" w:color="B8C8DA"/>
          <w:insideV w:val="single" w:sz="5" w:color="B8C8DA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400"/>
        <w:gridCol w:w="3400"/>
        <w:gridCol w:w="2560"/>
      </w:tblGrid>
      <w:tr>
        <w:trPr>
          <w:trHeight w:val="350" w:hRule="atLeast"/>
        </w:trPr>
        <w:tc>
          <w:tcPr>
            <w:tcW w:w="3400" w:type="dxa"/>
            <w:vAlign w:val="center"/>
            <w:shd w:fill="EAF1FB"/>
          </w:tcPr>
          <w:p>
            <w:pPr>
              <w:spacing w:before="0" w:after="0"/>
            </w:pPr>
            <w:r>
              <w:rPr>
                <w:b/>
                <w:color w:val="17365D"/>
              </w:rPr>
              <w:t xml:space="preserve">Name</w:t>
            </w:r>
          </w:p>
        </w:tc>
        <w:tc>
          <w:tcPr>
            <w:tcW w:w="3400" w:type="dxa"/>
            <w:vAlign w:val="center"/>
            <w:shd w:fill="EAF1FB"/>
          </w:tcPr>
          <w:p>
            <w:pPr>
              <w:spacing w:before="0" w:after="0"/>
            </w:pPr>
            <w:r>
              <w:rPr>
                <w:b/>
                <w:color w:val="17365D"/>
              </w:rPr>
              <w:t xml:space="preserve">Team / role</w:t>
            </w:r>
          </w:p>
        </w:tc>
        <w:tc>
          <w:tcPr>
            <w:tcW w:w="2560" w:type="dxa"/>
            <w:vAlign w:val="center"/>
            <w:shd w:fill="EAF1FB"/>
          </w:tcPr>
          <w:p>
            <w:pPr>
              <w:spacing w:before="0" w:after="0"/>
            </w:pPr>
            <w:r>
              <w:rPr>
                <w:b/>
                <w:color w:val="17365D"/>
              </w:rPr>
              <w:t xml:space="preserve">Date of response</w:t>
            </w:r>
          </w:p>
        </w:tc>
      </w:tr>
      <w:tr>
        <w:trPr>
          <w:trHeight w:val="380" w:hRule="atLeast"/>
        </w:trPr>
        <w:tc>
          <w:tcPr>
            <w:tcW w:w="3400" w:type="dxa"/>
            <w:vAlign w:val="center"/>
          </w:tcPr>
          <w:p>
            <w:pPr>
              <w:spacing w:before="0" w:after="0"/>
            </w:pP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</w:p>
        </w:tc>
        <w:tc>
          <w:tcPr>
            <w:tcW w:w="2560" w:type="dxa"/>
            <w:vAlign w:val="center"/>
          </w:tcPr>
          <w:p>
            <w:pPr>
              <w:spacing w:before="0" w:after="0"/>
            </w:pPr>
          </w:p>
        </w:tc>
      </w:tr>
    </w:tbl>
    <w:p>
      <w:pPr>
        <w:spacing w:before="100" w:after="145"/>
      </w:pPr>
      <w:r>
        <w:rPr/>
        <w:t xml:space="preserve">Normal working week (hours or days): ___________________________________</w:t>
      </w:r>
    </w:p>
    <w:p>
      <w:pPr>
        <w:spacing w:before="0" w:after="65"/>
        <w:pStyle w:val="Heading2"/>
      </w:pPr>
      <w:r>
        <w:rPr/>
        <w:t xml:space="preserve">1  Recurring BAU activities</w:t>
      </w:r>
    </w:p>
    <w:p>
      <w:pPr>
        <w:spacing w:before="0" w:after="85"/>
        <w:pStyle w:val="Hint"/>
      </w:pPr>
      <w:r>
        <w:rPr/>
        <w:t xml:space="preserve">Type into the cells below. To add more lines in Word, place the cursor in the last cell and press Tab.</w:t>
      </w:r>
    </w:p>
    <w:tbl>
      <w:tblPr>
        <w:tblW w:w="9360" w:type="dxa"/>
        <w:tblLayout w:type="fixed"/>
        <w:tblBorders>
          <w:top w:val="single" w:sz="5" w:color="B8C8DA"/>
          <w:left w:val="single" w:sz="5" w:color="B8C8DA"/>
          <w:bottom w:val="single" w:sz="5" w:color="B8C8DA"/>
          <w:right w:val="single" w:sz="5" w:color="B8C8DA"/>
          <w:insideH w:val="single" w:sz="5" w:color="B8C8DA"/>
          <w:insideV w:val="single" w:sz="5" w:color="B8C8DA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820"/>
        <w:gridCol w:w="1740"/>
        <w:gridCol w:w="3800"/>
      </w:tblGrid>
      <w:tr>
        <w:trPr>
          <w:trHeight w:val="350" w:hRule="atLeast"/>
        </w:trPr>
        <w:tc>
          <w:tcPr>
            <w:tcW w:w="3820" w:type="dxa"/>
            <w:vAlign w:val="center"/>
            <w:shd w:fill="EAF1FB"/>
          </w:tcPr>
          <w:p>
            <w:pPr>
              <w:spacing w:before="0" w:after="0"/>
            </w:pPr>
            <w:r>
              <w:rPr>
                <w:b/>
                <w:color w:val="17365D"/>
              </w:rPr>
              <w:t xml:space="preserve">Recurring activity</w:t>
            </w:r>
          </w:p>
        </w:tc>
        <w:tc>
          <w:tcPr>
            <w:tcW w:w="1740" w:type="dxa"/>
            <w:vAlign w:val="center"/>
            <w:shd w:fill="EAF1FB"/>
          </w:tcPr>
          <w:p>
            <w:pPr>
              <w:spacing w:before="0" w:after="0"/>
            </w:pPr>
            <w:r>
              <w:rPr>
                <w:b/>
                <w:color w:val="17365D"/>
              </w:rPr>
              <w:t xml:space="preserve">Typical % of my week</w:t>
            </w:r>
          </w:p>
        </w:tc>
        <w:tc>
          <w:tcPr>
            <w:tcW w:w="3800" w:type="dxa"/>
            <w:vAlign w:val="center"/>
            <w:shd w:fill="EAF1FB"/>
          </w:tcPr>
          <w:p>
            <w:pPr>
              <w:spacing w:before="0" w:after="0"/>
            </w:pPr>
            <w:r>
              <w:rPr>
                <w:b/>
                <w:color w:val="17365D"/>
              </w:rPr>
              <w:t xml:space="preserve">Notes / variation (optional)</w:t>
            </w:r>
          </w:p>
        </w:tc>
      </w:tr>
      <w:tr>
        <w:trPr>
          <w:trHeight w:val="500" w:hRule="atLeast"/>
        </w:trPr>
        <w:tc>
          <w:tcPr>
            <w:tcW w:w="3820" w:type="dxa"/>
            <w:vAlign w:val="center"/>
          </w:tcPr>
          <w:p>
            <w:pPr>
              <w:spacing w:before="0" w:after="0"/>
            </w:pPr>
          </w:p>
        </w:tc>
        <w:tc>
          <w:tcPr>
            <w:tcW w:w="1740" w:type="dxa"/>
            <w:vAlign w:val="center"/>
          </w:tcPr>
          <w:p>
            <w:pPr>
              <w:spacing w:before="0" w:after="0"/>
            </w:pPr>
          </w:p>
        </w:tc>
        <w:tc>
          <w:tcPr>
            <w:tcW w:w="3800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500" w:hRule="atLeast"/>
        </w:trPr>
        <w:tc>
          <w:tcPr>
            <w:tcW w:w="3820" w:type="dxa"/>
            <w:vAlign w:val="center"/>
          </w:tcPr>
          <w:p>
            <w:pPr>
              <w:spacing w:before="0" w:after="0"/>
            </w:pPr>
          </w:p>
        </w:tc>
        <w:tc>
          <w:tcPr>
            <w:tcW w:w="1740" w:type="dxa"/>
            <w:vAlign w:val="center"/>
          </w:tcPr>
          <w:p>
            <w:pPr>
              <w:spacing w:before="0" w:after="0"/>
            </w:pPr>
          </w:p>
        </w:tc>
        <w:tc>
          <w:tcPr>
            <w:tcW w:w="3800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500" w:hRule="atLeast"/>
        </w:trPr>
        <w:tc>
          <w:tcPr>
            <w:tcW w:w="3820" w:type="dxa"/>
            <w:vAlign w:val="center"/>
          </w:tcPr>
          <w:p>
            <w:pPr>
              <w:spacing w:before="0" w:after="0"/>
            </w:pPr>
          </w:p>
        </w:tc>
        <w:tc>
          <w:tcPr>
            <w:tcW w:w="1740" w:type="dxa"/>
            <w:vAlign w:val="center"/>
          </w:tcPr>
          <w:p>
            <w:pPr>
              <w:spacing w:before="0" w:after="0"/>
            </w:pPr>
          </w:p>
        </w:tc>
        <w:tc>
          <w:tcPr>
            <w:tcW w:w="3800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500" w:hRule="atLeast"/>
        </w:trPr>
        <w:tc>
          <w:tcPr>
            <w:tcW w:w="3820" w:type="dxa"/>
            <w:vAlign w:val="center"/>
          </w:tcPr>
          <w:p>
            <w:pPr>
              <w:spacing w:before="0" w:after="0"/>
            </w:pPr>
          </w:p>
        </w:tc>
        <w:tc>
          <w:tcPr>
            <w:tcW w:w="1740" w:type="dxa"/>
            <w:vAlign w:val="center"/>
          </w:tcPr>
          <w:p>
            <w:pPr>
              <w:spacing w:before="0" w:after="0"/>
            </w:pPr>
          </w:p>
        </w:tc>
        <w:tc>
          <w:tcPr>
            <w:tcW w:w="3800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500" w:hRule="atLeast"/>
        </w:trPr>
        <w:tc>
          <w:tcPr>
            <w:tcW w:w="3820" w:type="dxa"/>
            <w:vAlign w:val="center"/>
          </w:tcPr>
          <w:p>
            <w:pPr>
              <w:spacing w:before="0" w:after="0"/>
            </w:pPr>
          </w:p>
        </w:tc>
        <w:tc>
          <w:tcPr>
            <w:tcW w:w="1740" w:type="dxa"/>
            <w:vAlign w:val="center"/>
          </w:tcPr>
          <w:p>
            <w:pPr>
              <w:spacing w:before="0" w:after="0"/>
            </w:pPr>
          </w:p>
        </w:tc>
        <w:tc>
          <w:tcPr>
            <w:tcW w:w="3800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500" w:hRule="atLeast"/>
        </w:trPr>
        <w:tc>
          <w:tcPr>
            <w:tcW w:w="3820" w:type="dxa"/>
            <w:vAlign w:val="center"/>
          </w:tcPr>
          <w:p>
            <w:pPr>
              <w:spacing w:before="0" w:after="0"/>
            </w:pPr>
          </w:p>
        </w:tc>
        <w:tc>
          <w:tcPr>
            <w:tcW w:w="1740" w:type="dxa"/>
            <w:vAlign w:val="center"/>
          </w:tcPr>
          <w:p>
            <w:pPr>
              <w:spacing w:before="0" w:after="0"/>
            </w:pPr>
          </w:p>
        </w:tc>
        <w:tc>
          <w:tcPr>
            <w:tcW w:w="3800" w:type="dxa"/>
            <w:vAlign w:val="center"/>
          </w:tcPr>
          <w:p>
            <w:pPr>
              <w:spacing w:before="0" w:after="0"/>
            </w:pPr>
          </w:p>
        </w:tc>
      </w:tr>
    </w:tbl>
    <w:p>
      <w:pPr>
        <w:spacing w:before="120" w:after="95"/>
      </w:pPr>
      <w:r>
        <w:rPr>
          <w:b/>
        </w:rPr>
        <w:t xml:space="preserve">Estimated total recurring BAU: ______ % of my normal working week</w:t>
      </w:r>
    </w:p>
    <w:p>
      <w:pPr>
        <w:spacing w:before="0" w:after="55"/>
        <w:pStyle w:val="Hint"/>
      </w:pPr>
      <w:r>
        <w:rPr/>
        <w:t xml:space="preserve">If the recurring demand alone feels greater than your available time, say so here rather than hiding it:</w:t>
      </w:r>
    </w:p>
    <w:p>
      <w:pPr>
        <w:spacing w:before="0" w:after="140"/>
      </w:pPr>
      <w:r>
        <w:rPr/>
        <w:t xml:space="preserve">___________________________________________________________________________________</w:t>
      </w:r>
    </w:p>
    <w:p>
      <w:pPr>
        <w:spacing w:before="0" w:after="65"/>
        <w:pStyle w:val="Heading2"/>
      </w:pPr>
      <w:r>
        <w:rPr/>
        <w:t xml:space="preserve">2  Ongoing topics — names only</w:t>
      </w:r>
    </w:p>
    <w:p>
      <w:pPr>
        <w:spacing w:before="0" w:after="85"/>
        <w:pStyle w:val="Hint"/>
      </w:pPr>
      <w:r>
        <w:rPr/>
        <w:t xml:space="preserve">List any topics you are currently working on. No percentage, dates, scope or effort estimate is needed.</w:t>
      </w:r>
    </w:p>
    <w:tbl>
      <w:tblPr>
        <w:tblW w:w="9360" w:type="dxa"/>
        <w:tblLayout w:type="fixed"/>
        <w:tblBorders>
          <w:top w:val="single" w:sz="5" w:color="B8C8DA"/>
          <w:left w:val="single" w:sz="5" w:color="B8C8DA"/>
          <w:bottom w:val="single" w:sz="5" w:color="B8C8DA"/>
          <w:right w:val="single" w:sz="5" w:color="B8C8DA"/>
          <w:insideH w:val="single" w:sz="5" w:color="B8C8DA"/>
          <w:insideV w:val="single" w:sz="5" w:color="B8C8DA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9360"/>
      </w:tblGrid>
      <w:tr>
        <w:trPr>
          <w:trHeight w:val="350" w:hRule="atLeast"/>
        </w:trPr>
        <w:tc>
          <w:tcPr>
            <w:tcW w:w="9360" w:type="dxa"/>
            <w:vAlign w:val="center"/>
            <w:shd w:fill="EAF1FB"/>
          </w:tcPr>
          <w:p>
            <w:pPr>
              <w:spacing w:before="0" w:after="0"/>
            </w:pPr>
            <w:r>
              <w:rPr>
                <w:b/>
                <w:color w:val="17365D"/>
              </w:rPr>
              <w:t xml:space="preserve">Topic name</w:t>
            </w:r>
          </w:p>
        </w:tc>
      </w:tr>
      <w:tr>
        <w:trPr>
          <w:trHeight w:val="380" w:hRule="atLeast"/>
        </w:trPr>
        <w:tc>
          <w:tcPr>
            <w:tcW w:w="9360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380" w:hRule="atLeast"/>
        </w:trPr>
        <w:tc>
          <w:tcPr>
            <w:tcW w:w="9360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380" w:hRule="atLeast"/>
        </w:trPr>
        <w:tc>
          <w:tcPr>
            <w:tcW w:w="9360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380" w:hRule="atLeast"/>
        </w:trPr>
        <w:tc>
          <w:tcPr>
            <w:tcW w:w="9360" w:type="dxa"/>
            <w:vAlign w:val="center"/>
          </w:tcPr>
          <w:p>
            <w:pPr>
              <w:spacing w:before="0" w:after="0"/>
            </w:pPr>
          </w:p>
        </w:tc>
      </w:tr>
    </w:tbl>
    <w:p>
      <w:pPr>
        <w:spacing w:before="150" w:after="0"/>
      </w:pPr>
      <w:r>
        <w:rPr>
          <w:color w:val="475569"/>
        </w:rPr>
        <w:t xml:space="preserve">Please return the completed document to your QueueCraft coordinator. We will define topic details with you separately.</w:t>
      </w:r>
    </w:p>
    <w:sectPr>
      <w:pgSz w:w="11906" w:h="16838"/>
      <w:pgMar w:top="850" w:right="1050" w:bottom="850" w:left="1050" w:header="400" w:footer="4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0"/>
      <w:color w:val="26384A"/>
    </w:rPr>
  </w:style>
  <w:style w:type="paragraph" w:styleId="Title">
    <w:name w:val="Title"/>
    <w:basedOn w:val="Normal"/>
    <w:rPr>
      <w:b/>
      <w:sz w:val="38"/>
      <w:color w:val="142B48"/>
    </w:rPr>
  </w:style>
  <w:style w:type="paragraph" w:styleId="Heading2">
    <w:name w:val="Heading 2"/>
    <w:basedOn w:val="Normal"/>
    <w:pPr>
      <w:keepNext/>
    </w:pPr>
    <w:rPr>
      <w:b/>
      <w:sz w:val="25"/>
      <w:color w:val="17365D"/>
    </w:rPr>
  </w:style>
  <w:style w:type="paragraph" w:styleId="Eyebrow">
    <w:name w:val="Eyebrow"/>
    <w:basedOn w:val="Normal"/>
    <w:rPr>
      <w:b/>
      <w:sz w:val="16"/>
    </w:rPr>
  </w:style>
  <w:style w:type="paragraph" w:styleId="Hint">
    <w:name w:val="Hint"/>
    <w:basedOn w:val="Normal"/>
    <w:rPr>
      <w:i/>
      <w:sz w:val="18"/>
      <w:color w:val="52677D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QueueCraft BAU intake</dc:title>
  <dc:subject>Recurring business-as-usual work</dc:subject>
</cp:coreProperties>
</file>