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u w:val="single"/>
          <w:rtl w:val="0"/>
        </w:rPr>
        <w:t xml:space="preserve">ELEVATOR PITCH</w:t>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b w:val="1"/>
          <w:rtl w:val="0"/>
        </w:rPr>
        <w:t xml:space="preserve">Text elevator pitch:</w:t>
      </w:r>
    </w:p>
    <w:p w:rsidR="00000000" w:rsidDel="00000000" w:rsidP="00000000" w:rsidRDefault="00000000" w:rsidRPr="00000000" w14:paraId="00000003">
      <w:pPr>
        <w:rPr/>
      </w:pPr>
      <w:r w:rsidDel="00000000" w:rsidR="00000000" w:rsidRPr="00000000">
        <w:rPr>
          <w:rtl w:val="0"/>
        </w:rPr>
        <w:t xml:space="preserve">Cada dia que passa, els cotxes elèctrics són més abundants a la nostra societat, fent que el volum de cotxes elèctrics sigui més gran. A diferència d’aquests, el ritme en què es col·loquen nous punts de càrrega a Barcelona, és molt inferior, i ja no en parlem de la disponibilitat gairebé inexistent a les zones rurals i properes als pirineus. </w:t>
      </w:r>
    </w:p>
    <w:p w:rsidR="00000000" w:rsidDel="00000000" w:rsidP="00000000" w:rsidRDefault="00000000" w:rsidRPr="00000000" w14:paraId="00000004">
      <w:pPr>
        <w:rPr/>
      </w:pPr>
      <w:r w:rsidDel="00000000" w:rsidR="00000000" w:rsidRPr="00000000">
        <w:rPr>
          <w:rtl w:val="0"/>
        </w:rPr>
        <w:t xml:space="preserve">Per aquest motiu, neix la nostra iniciativa, GreenWheel, la qual vol utilitzar no només aquells carregadors públics, sinó tots aquells que tenen els usuaris dels cotxes elèctrics de manera privada. Amb aquests, hi hauria moltes més localitzacions de càrrega, a més de que en podràs trobar a qualsevol poble de Catalunya. S’ha acabat tenir el carregador privat de casa mort del fàstic durant la major part del dia. Ara, el podràs llogar i guanyar uns ingressos gràcies a GreenWheel, on la nostra companyia es queda un percentatge.</w:t>
      </w:r>
    </w:p>
    <w:p w:rsidR="00000000" w:rsidDel="00000000" w:rsidP="00000000" w:rsidRDefault="00000000" w:rsidRPr="00000000" w14:paraId="00000005">
      <w:pPr>
        <w:rPr/>
      </w:pPr>
      <w:r w:rsidDel="00000000" w:rsidR="00000000" w:rsidRPr="00000000">
        <w:rPr>
          <w:rtl w:val="0"/>
        </w:rPr>
        <w:t xml:space="preserve">GreenWheel no només ofereix el lloguer de carregadors elèctrics, sinó que, per a seguir fomentant una mobilitat sostenible, també vol fomentar l’ús de la bicicleta. El nostre sistema ofereix també a totes aquelles persones que no utilitzen la bicicleta casualment o que no tenen lloc per a guardar-la, la puguin utilitzar llogant-la a un particular per a unes hores, uns dies, unes setmanes.</w:t>
      </w:r>
    </w:p>
    <w:p w:rsidR="00000000" w:rsidDel="00000000" w:rsidP="00000000" w:rsidRDefault="00000000" w:rsidRPr="00000000" w14:paraId="00000006">
      <w:pPr>
        <w:rPr/>
      </w:pPr>
      <w:r w:rsidDel="00000000" w:rsidR="00000000" w:rsidRPr="00000000">
        <w:rPr>
          <w:rtl w:val="0"/>
        </w:rPr>
        <w:t xml:space="preserve">Moure’s de manera ecològica per Catalunya mai ha estat tan fàcil, i tot gràcies a GreenWheel.</w:t>
      </w:r>
    </w:p>
    <w:p w:rsidR="00000000" w:rsidDel="00000000" w:rsidP="00000000" w:rsidRDefault="00000000" w:rsidRPr="00000000" w14:paraId="00000007">
      <w:pPr>
        <w:rPr/>
      </w:pPr>
      <w:r w:rsidDel="00000000" w:rsidR="00000000" w:rsidRPr="00000000">
        <w:rPr>
          <w:rtl w:val="0"/>
        </w:rPr>
        <w:t xml:space="preserve"> {Insertar slogan}</w:t>
      </w:r>
    </w:p>
    <w:p w:rsidR="00000000" w:rsidDel="00000000" w:rsidP="00000000" w:rsidRDefault="00000000" w:rsidRPr="00000000" w14:paraId="00000008">
      <w:pPr>
        <w:jc w:val="left"/>
        <w:rPr/>
      </w:pPr>
      <w:r w:rsidDel="00000000" w:rsidR="00000000" w:rsidRPr="00000000">
        <w:rPr>
          <w:rtl w:val="0"/>
        </w:rPr>
        <w:t xml:space="preserve">Moltes gràcies.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Idees:</w:t>
      </w:r>
    </w:p>
    <w:p w:rsidR="00000000" w:rsidDel="00000000" w:rsidP="00000000" w:rsidRDefault="00000000" w:rsidRPr="00000000" w14:paraId="00000015">
      <w:pPr>
        <w:numPr>
          <w:ilvl w:val="0"/>
          <w:numId w:val="3"/>
        </w:numPr>
        <w:spacing w:after="0" w:afterAutospacing="0"/>
        <w:ind w:left="720" w:hanging="360"/>
        <w:jc w:val="left"/>
        <w:rPr>
          <w:u w:val="none"/>
        </w:rPr>
      </w:pPr>
      <w:r w:rsidDel="00000000" w:rsidR="00000000" w:rsidRPr="00000000">
        <w:rPr>
          <w:rtl w:val="0"/>
        </w:rPr>
        <w:t xml:space="preserve">En uno de los laterales eslogan: </w:t>
      </w:r>
    </w:p>
    <w:p w:rsidR="00000000" w:rsidDel="00000000" w:rsidP="00000000" w:rsidRDefault="00000000" w:rsidRPr="00000000" w14:paraId="00000016">
      <w:pPr>
        <w:numPr>
          <w:ilvl w:val="1"/>
          <w:numId w:val="3"/>
        </w:numPr>
        <w:spacing w:after="0" w:afterAutospacing="0"/>
        <w:ind w:left="1440" w:hanging="360"/>
        <w:jc w:val="left"/>
        <w:rPr>
          <w:u w:val="none"/>
        </w:rPr>
      </w:pPr>
      <w:r w:rsidDel="00000000" w:rsidR="00000000" w:rsidRPr="00000000">
        <w:rPr>
          <w:rtl w:val="0"/>
        </w:rPr>
        <w:t xml:space="preserve">Usa rutas verdes, muévete con green wheel</w:t>
      </w:r>
    </w:p>
    <w:p w:rsidR="00000000" w:rsidDel="00000000" w:rsidP="00000000" w:rsidRDefault="00000000" w:rsidRPr="00000000" w14:paraId="00000017">
      <w:pPr>
        <w:numPr>
          <w:ilvl w:val="1"/>
          <w:numId w:val="3"/>
        </w:numPr>
        <w:spacing w:after="0" w:afterAutospacing="0"/>
        <w:ind w:left="1440" w:hanging="360"/>
        <w:jc w:val="left"/>
        <w:rPr>
          <w:u w:val="none"/>
        </w:rPr>
      </w:pPr>
      <w:r w:rsidDel="00000000" w:rsidR="00000000" w:rsidRPr="00000000">
        <w:rPr>
          <w:rtl w:val="0"/>
        </w:rPr>
        <w:t xml:space="preserve">Para un movimiento más ecológico, gira las ruedas de tus vehículos con green wheel</w:t>
      </w:r>
    </w:p>
    <w:p w:rsidR="00000000" w:rsidDel="00000000" w:rsidP="00000000" w:rsidRDefault="00000000" w:rsidRPr="00000000" w14:paraId="00000018">
      <w:pPr>
        <w:numPr>
          <w:ilvl w:val="1"/>
          <w:numId w:val="3"/>
        </w:numPr>
        <w:ind w:left="1440" w:hanging="360"/>
        <w:jc w:val="left"/>
        <w:rPr>
          <w:u w:val="none"/>
        </w:rPr>
      </w:pPr>
      <w:r w:rsidDel="00000000" w:rsidR="00000000" w:rsidRPr="00000000">
        <w:rPr>
          <w:rtl w:val="0"/>
        </w:rPr>
        <w:t xml:space="preserve">Recarga tu batería y tenla a punto para tus rutas con green wheel</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b w:val="1"/>
          <w:rtl w:val="0"/>
        </w:rPr>
        <w:t xml:space="preserve">Nom producte</w:t>
      </w:r>
      <w:r w:rsidDel="00000000" w:rsidR="00000000" w:rsidRPr="00000000">
        <w:rPr>
          <w:rtl w:val="0"/>
        </w:rPr>
        <w:t xml:space="preserve">: GreenWheel</w:t>
      </w:r>
    </w:p>
    <w:p w:rsidR="00000000" w:rsidDel="00000000" w:rsidP="00000000" w:rsidRDefault="00000000" w:rsidRPr="00000000" w14:paraId="0000001C">
      <w:pPr>
        <w:jc w:val="left"/>
        <w:rPr/>
      </w:pPr>
      <w:r w:rsidDel="00000000" w:rsidR="00000000" w:rsidRPr="00000000">
        <w:rPr>
          <w:b w:val="1"/>
          <w:rtl w:val="0"/>
        </w:rPr>
        <w:t xml:space="preserve">Representació visual</w:t>
      </w:r>
      <w:r w:rsidDel="00000000" w:rsidR="00000000" w:rsidRPr="00000000">
        <w:rPr>
          <w:rtl w:val="0"/>
        </w:rPr>
        <w:t xml:space="preserve">: </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893826" cy="88355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3826" cy="88355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pPr>
      <w:r w:rsidDel="00000000" w:rsidR="00000000" w:rsidRPr="00000000">
        <w:rPr>
          <w:b w:val="1"/>
          <w:rtl w:val="0"/>
        </w:rPr>
        <w:t xml:space="preserve">Eslogan</w:t>
      </w:r>
      <w:r w:rsidDel="00000000" w:rsidR="00000000" w:rsidRPr="00000000">
        <w:rPr>
          <w:rtl w:val="0"/>
        </w:rPr>
        <w:t xml:space="preserve">: Usa rutas verdes, muévete con green wheel</w:t>
      </w:r>
    </w:p>
    <w:p w:rsidR="00000000" w:rsidDel="00000000" w:rsidP="00000000" w:rsidRDefault="00000000" w:rsidRPr="00000000" w14:paraId="0000001F">
      <w:pPr>
        <w:jc w:val="left"/>
        <w:rPr/>
      </w:pPr>
      <w:r w:rsidDel="00000000" w:rsidR="00000000" w:rsidRPr="00000000">
        <w:rPr>
          <w:b w:val="1"/>
          <w:rtl w:val="0"/>
        </w:rPr>
        <w:t xml:space="preserve">Funcionalitats</w:t>
      </w:r>
      <w:r w:rsidDel="00000000" w:rsidR="00000000" w:rsidRPr="00000000">
        <w:rPr>
          <w:rtl w:val="0"/>
        </w:rPr>
        <w:t xml:space="preserve">:</w:t>
      </w:r>
    </w:p>
    <w:p w:rsidR="00000000" w:rsidDel="00000000" w:rsidP="00000000" w:rsidRDefault="00000000" w:rsidRPr="00000000" w14:paraId="00000020">
      <w:pPr>
        <w:numPr>
          <w:ilvl w:val="0"/>
          <w:numId w:val="1"/>
        </w:numPr>
        <w:spacing w:after="0" w:afterAutospacing="0"/>
        <w:ind w:left="720" w:hanging="360"/>
        <w:jc w:val="left"/>
        <w:rPr>
          <w:u w:val="none"/>
        </w:rPr>
      </w:pPr>
      <w:r w:rsidDel="00000000" w:rsidR="00000000" w:rsidRPr="00000000">
        <w:rPr>
          <w:rtl w:val="0"/>
        </w:rPr>
        <w:t xml:space="preserve">Troba tots els punts de càrrega que compleixin les teves necessitats.</w:t>
      </w:r>
    </w:p>
    <w:p w:rsidR="00000000" w:rsidDel="00000000" w:rsidP="00000000" w:rsidRDefault="00000000" w:rsidRPr="00000000" w14:paraId="00000021">
      <w:pPr>
        <w:numPr>
          <w:ilvl w:val="0"/>
          <w:numId w:val="1"/>
        </w:numPr>
        <w:spacing w:after="0" w:afterAutospacing="0"/>
        <w:ind w:left="720" w:hanging="360"/>
        <w:jc w:val="left"/>
        <w:rPr>
          <w:u w:val="none"/>
        </w:rPr>
      </w:pPr>
      <w:r w:rsidDel="00000000" w:rsidR="00000000" w:rsidRPr="00000000">
        <w:rPr>
          <w:rtl w:val="0"/>
        </w:rPr>
        <w:t xml:space="preserve">Ruta personalitzada per carregar el cotxe on tu vulguis i arriba al destí amb les condicions desitjades.</w:t>
      </w:r>
    </w:p>
    <w:p w:rsidR="00000000" w:rsidDel="00000000" w:rsidP="00000000" w:rsidRDefault="00000000" w:rsidRPr="00000000" w14:paraId="00000022">
      <w:pPr>
        <w:numPr>
          <w:ilvl w:val="0"/>
          <w:numId w:val="1"/>
        </w:numPr>
        <w:spacing w:after="0" w:afterAutospacing="0"/>
        <w:ind w:left="720" w:hanging="360"/>
        <w:jc w:val="left"/>
        <w:rPr>
          <w:u w:val="none"/>
        </w:rPr>
      </w:pPr>
      <w:r w:rsidDel="00000000" w:rsidR="00000000" w:rsidRPr="00000000">
        <w:rPr>
          <w:rtl w:val="0"/>
        </w:rPr>
        <w:t xml:space="preserve">Lloga la bicicleta i no deixis de fer aquell viatge que volies fer.</w:t>
      </w:r>
    </w:p>
    <w:p w:rsidR="00000000" w:rsidDel="00000000" w:rsidP="00000000" w:rsidRDefault="00000000" w:rsidRPr="00000000" w14:paraId="00000023">
      <w:pPr>
        <w:numPr>
          <w:ilvl w:val="0"/>
          <w:numId w:val="1"/>
        </w:numPr>
        <w:ind w:left="720" w:hanging="360"/>
        <w:jc w:val="left"/>
        <w:rPr>
          <w:u w:val="none"/>
        </w:rPr>
      </w:pPr>
      <w:r w:rsidDel="00000000" w:rsidR="00000000" w:rsidRPr="00000000">
        <w:rPr>
          <w:rtl w:val="0"/>
        </w:rPr>
        <w:t xml:space="preserve">Dóna utilitat als teus punts de càrrega quan no li donis utilitat.</w:t>
      </w:r>
    </w:p>
    <w:p w:rsidR="00000000" w:rsidDel="00000000" w:rsidP="00000000" w:rsidRDefault="00000000" w:rsidRPr="00000000" w14:paraId="00000024">
      <w:pPr>
        <w:ind w:left="0" w:firstLine="0"/>
        <w:jc w:val="left"/>
        <w:rPr/>
      </w:pPr>
      <w:r w:rsidDel="00000000" w:rsidR="00000000" w:rsidRPr="00000000">
        <w:rPr>
          <w:b w:val="1"/>
          <w:rtl w:val="0"/>
        </w:rPr>
        <w:t xml:space="preserve">Perquè ho necessites</w:t>
      </w:r>
      <w:r w:rsidDel="00000000" w:rsidR="00000000" w:rsidRPr="00000000">
        <w:rPr>
          <w:rtl w:val="0"/>
        </w:rPr>
        <w:t xml:space="preserve">:</w:t>
      </w:r>
    </w:p>
    <w:p w:rsidR="00000000" w:rsidDel="00000000" w:rsidP="00000000" w:rsidRDefault="00000000" w:rsidRPr="00000000" w14:paraId="00000025">
      <w:pPr>
        <w:numPr>
          <w:ilvl w:val="0"/>
          <w:numId w:val="2"/>
        </w:numPr>
        <w:spacing w:after="0" w:afterAutospacing="0"/>
        <w:ind w:left="720" w:hanging="360"/>
        <w:jc w:val="left"/>
        <w:rPr>
          <w:u w:val="none"/>
        </w:rPr>
      </w:pPr>
      <w:r w:rsidDel="00000000" w:rsidR="00000000" w:rsidRPr="00000000">
        <w:rPr>
          <w:rtl w:val="0"/>
        </w:rPr>
        <w:t xml:space="preserve">Falta de carregadors públics de cotxes elèctrics </w:t>
      </w:r>
    </w:p>
    <w:p w:rsidR="00000000" w:rsidDel="00000000" w:rsidP="00000000" w:rsidRDefault="00000000" w:rsidRPr="00000000" w14:paraId="00000026">
      <w:pPr>
        <w:numPr>
          <w:ilvl w:val="0"/>
          <w:numId w:val="2"/>
        </w:numPr>
        <w:ind w:left="720" w:hanging="360"/>
        <w:jc w:val="left"/>
        <w:rPr>
          <w:u w:val="none"/>
        </w:rPr>
      </w:pPr>
      <w:r w:rsidDel="00000000" w:rsidR="00000000" w:rsidRPr="00000000">
        <w:rPr>
          <w:rtl w:val="0"/>
        </w:rPr>
        <w:t xml:space="preserve">No hi ha un servei de lloguer de bicis entre persones adequat</w:t>
      </w:r>
    </w:p>
    <w:p w:rsidR="00000000" w:rsidDel="00000000" w:rsidP="00000000" w:rsidRDefault="00000000" w:rsidRPr="00000000" w14:paraId="00000027">
      <w:pPr>
        <w:jc w:val="left"/>
        <w:rPr>
          <w:b w:val="1"/>
        </w:rPr>
      </w:pPr>
      <w:r w:rsidDel="00000000" w:rsidR="00000000" w:rsidRPr="00000000">
        <w:rPr>
          <w:b w:val="1"/>
          <w:rtl w:val="0"/>
        </w:rPr>
        <w:t xml:space="preserve">Model de negoci</w:t>
      </w:r>
    </w:p>
    <w:p w:rsidR="00000000" w:rsidDel="00000000" w:rsidP="00000000" w:rsidRDefault="00000000" w:rsidRPr="00000000" w14:paraId="00000028">
      <w:pPr>
        <w:numPr>
          <w:ilvl w:val="0"/>
          <w:numId w:val="2"/>
        </w:numPr>
        <w:ind w:left="720" w:hanging="360"/>
        <w:jc w:val="left"/>
      </w:pPr>
      <w:r w:rsidDel="00000000" w:rsidR="00000000" w:rsidRPr="00000000">
        <w:rPr>
          <w:rtl w:val="0"/>
        </w:rPr>
        <w:t xml:space="preserve">Ens quedem un % de la transacció del lloguer de bici i del temps de càrrega al carregador elèctric</w:t>
      </w: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b w:val="1"/>
          <w:rtl w:val="0"/>
        </w:rPr>
        <w:t xml:space="preserve">Instruccions, precaucions o requisits:</w:t>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b w:val="1"/>
          <w:rtl w:val="0"/>
        </w:rPr>
        <w:t xml:space="preserve">Exemple elevator pitch</w:t>
      </w:r>
      <w:r w:rsidDel="00000000" w:rsidR="00000000" w:rsidRPr="00000000">
        <w:rPr>
          <w:rtl w:val="0"/>
        </w:rPr>
      </w:r>
    </w:p>
    <w:p w:rsidR="00000000" w:rsidDel="00000000" w:rsidP="00000000" w:rsidRDefault="00000000" w:rsidRPr="00000000" w14:paraId="0000002C">
      <w:pPr>
        <w:jc w:val="left"/>
        <w:rPr/>
      </w:pPr>
      <w:r w:rsidDel="00000000" w:rsidR="00000000" w:rsidRPr="00000000">
        <w:rPr/>
        <w:drawing>
          <wp:inline distB="114300" distT="114300" distL="114300" distR="114300">
            <wp:extent cx="4953000" cy="304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3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ca"/>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before="200" w:lineRule="auto"/>
    </w:pPr>
    <w:rPr>
      <w:rFonts w:ascii="Arial" w:cs="Arial" w:eastAsia="Arial" w:hAnsi="Arial"/>
      <w:b w:val="1"/>
      <w:sz w:val="33"/>
      <w:szCs w:val="33"/>
      <w:u w:val="single"/>
    </w:rPr>
  </w:style>
  <w:style w:type="paragraph" w:styleId="Heading3">
    <w:name w:val="heading 3"/>
    <w:basedOn w:val="Normal"/>
    <w:next w:val="Normal"/>
    <w:pPr>
      <w:keepNext w:val="1"/>
      <w:keepLines w:val="1"/>
      <w:spacing w:after="80" w:before="320" w:lineRule="auto"/>
    </w:pPr>
    <w:rPr>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b5394"/>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