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Informe de seguiment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395"/>
        <w:gridCol w:w="2205"/>
        <w:gridCol w:w="1800"/>
        <w:gridCol w:w="1800"/>
        <w:tblGridChange w:id="0">
          <w:tblGrid>
            <w:gridCol w:w="1800"/>
            <w:gridCol w:w="1395"/>
            <w:gridCol w:w="220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No Assolit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No assolit amb el nivell suficient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Assolit correctament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Assolit amb excel·lència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Contextualització del projecte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x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Planificació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Metodologia i rigor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Anàlisi d'alternatives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x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Integració de coneixements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x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Identificació de lleis i regulacions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x</w:t>
            </w:r>
          </w:p>
        </w:tc>
        <w:tc>
          <w:tcPr>
            <w:shd w:fill="ecd6d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Canvis que s’han fet i a on es troben: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Context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Aspectes legals: S’ha afegit un últim apartat parlant sobre els aspectes legals del sistema i de treballar en una empresa com EDISA.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Estat de l’art: 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S’han canviat les referències marcades una al costat de l’altra i s’han repartit al llarg del text donant suport als paràgrafs concrets que es refereixen.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L’antiga Taula 2 que classificava els avantatges més notables de la implementació d’ERPs ara està en text, redactat en paràgrafs.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S’aclareix l’adaptabilitat del desenvolupament dels ERP a les necessitats de negoci de l’empresa client. S’aclareix com això es transmet a l’hora de signar el contracte.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S’aclareix que ERP avui en dia comporta moltes més eines que un simple gestor de recursos.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16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Justificació</w:t>
      </w:r>
      <w:r w:rsidDel="00000000" w:rsidR="00000000" w:rsidRPr="00000000">
        <w:rPr>
          <w:rFonts w:ascii="Lora" w:cs="Lora" w:eastAsia="Lora" w:hAnsi="Lora"/>
          <w:rtl w:val="0"/>
        </w:rPr>
        <w:t xml:space="preserve">: S’explica millor com s’ha trobat l’eina de la llibreria DHTMLxGantt mirant exemples d’altres tipus de gràfics a altres softwares.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Abast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S’han ennumerat els objectius en comptes de tenir-los barrejats en el paràgraf.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S’explica millor el 4rt risc.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Planning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S’afegeixen les hores d’altres rols que participen al projecte.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 al Gantt l’activació recurrent de GP3 i GP4 al llarg del desenvolupament.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 Zotero com a recurs tecnològic.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Pressupost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 comenta i calcula l’escenari dels recursos humans reals (amb el sou real a EDISA).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 al pressupost les hores de treball dels altres rols participants al programa.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S’aclareix l’import de l’Internet.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Metodologia</w:t>
      </w:r>
      <w:r w:rsidDel="00000000" w:rsidR="00000000" w:rsidRPr="00000000">
        <w:rPr>
          <w:rFonts w:ascii="Lora" w:cs="Lora" w:eastAsia="Lora" w:hAnsi="Lora"/>
          <w:rtl w:val="0"/>
        </w:rPr>
        <w:t xml:space="preserve">: Cap canvi. Es segueix amb la mateixa metodologia que la fita inicial.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Informe de sostenibilitat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Medioambiental: S’aclareix si hi ha polítiques o no a EDISA i quines són les directrius que es segueixen a l’oficina.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S’indica l’import de la fórmula esmentada.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 té en ment fer la fita final de l’informe de sostenibilitat.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Parts tècniques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 i es descriu de manera general els apartats d’</w:t>
      </w: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especificació</w:t>
      </w:r>
      <w:r w:rsidDel="00000000" w:rsidR="00000000" w:rsidRPr="00000000">
        <w:rPr>
          <w:rFonts w:ascii="Lora" w:cs="Lora" w:eastAsia="Lora" w:hAnsi="Lora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disseny</w:t>
      </w:r>
      <w:r w:rsidDel="00000000" w:rsidR="00000000" w:rsidRPr="00000000">
        <w:rPr>
          <w:rFonts w:ascii="Lora" w:cs="Lora" w:eastAsia="Lora" w:hAnsi="Lora"/>
          <w:rtl w:val="0"/>
        </w:rPr>
        <w:t xml:space="preserve"> i </w:t>
      </w:r>
      <w:r w:rsidDel="00000000" w:rsidR="00000000" w:rsidRPr="00000000">
        <w:rPr>
          <w:rFonts w:ascii="Lora" w:cs="Lora" w:eastAsia="Lora" w:hAnsi="Lora"/>
          <w:u w:val="single"/>
          <w:rtl w:val="0"/>
        </w:rPr>
        <w:t xml:space="preserve">implementació</w:t>
      </w:r>
      <w:r w:rsidDel="00000000" w:rsidR="00000000" w:rsidRPr="00000000">
        <w:rPr>
          <w:rFonts w:ascii="Lora" w:cs="Lora" w:eastAsia="Lora" w:hAnsi="Lora"/>
          <w:rtl w:val="0"/>
        </w:rPr>
        <w:t xml:space="preserve">. Falta repassar bé els casos d’ús, revisar el model conceptual.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 a l’apartat d'implementació un apartat on es numeren i justifiquen les tecnologies emprades.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S’afegeix un apartat de proves i resultats.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Conclusions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S’expliquen els apartats de la conclusió. Falta millorar-los per la fita final i afegir el llistat de competències tècniques.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Format</w:t>
      </w:r>
      <w:r w:rsidDel="00000000" w:rsidR="00000000" w:rsidRPr="00000000">
        <w:rPr>
          <w:rFonts w:ascii="Lora" w:cs="Lora" w:eastAsia="Lora" w:hAnsi="Lora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 separen alguns paràgrafs en un salt de línia de més per seguir el mateix format.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Acrònims definits correctament.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44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Referències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 milloren les referències fent l’ús de l’eina Zotero.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Falta afegir-ne més un cop es millori l’estat de l’art a la fita final.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>
        <w:rFonts w:ascii="Lora" w:cs="Lora" w:eastAsia="Lora" w:hAnsi="Lora"/>
      </w:rPr>
    </w:pPr>
    <w:r w:rsidDel="00000000" w:rsidR="00000000" w:rsidRPr="00000000">
      <w:rPr>
        <w:rFonts w:ascii="Lora" w:cs="Lora" w:eastAsia="Lora" w:hAnsi="Lor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40" w:lineRule="auto"/>
      <w:rPr>
        <w:rFonts w:ascii="Lora" w:cs="Lora" w:eastAsia="Lora" w:hAnsi="Lora"/>
        <w:color w:val="434343"/>
        <w:sz w:val="18"/>
        <w:szCs w:val="18"/>
      </w:rPr>
    </w:pPr>
    <w:r w:rsidDel="00000000" w:rsidR="00000000" w:rsidRPr="00000000">
      <w:rPr>
        <w:rFonts w:ascii="Lora" w:cs="Lora" w:eastAsia="Lora" w:hAnsi="Lora"/>
        <w:color w:val="434343"/>
        <w:sz w:val="18"/>
        <w:szCs w:val="18"/>
        <w:rtl w:val="0"/>
      </w:rPr>
      <w:t xml:space="preserve">  Informe de seguiment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4314825</wp:posOffset>
          </wp:positionH>
          <wp:positionV relativeFrom="paragraph">
            <wp:posOffset>-28574</wp:posOffset>
          </wp:positionV>
          <wp:extent cx="486103" cy="1905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285" l="72972" r="0" t="24789"/>
                  <a:stretch>
                    <a:fillRect/>
                  </a:stretch>
                </pic:blipFill>
                <pic:spPr>
                  <a:xfrm>
                    <a:off x="0" y="0"/>
                    <a:ext cx="486103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-28574</wp:posOffset>
          </wp:positionV>
          <wp:extent cx="775138" cy="19050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138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spacing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