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5CB8F" w14:textId="281BD956" w:rsidR="00A73E85" w:rsidRPr="00C32B58" w:rsidRDefault="00E21E55" w:rsidP="00C32B58">
      <w:pPr>
        <w:jc w:val="center"/>
        <w:rPr>
          <w:b/>
          <w:sz w:val="32"/>
        </w:rPr>
      </w:pPr>
      <w:r w:rsidRPr="00C32B58">
        <w:rPr>
          <w:b/>
          <w:sz w:val="32"/>
        </w:rPr>
        <w:t>Submission Model and Cost Benefit Analysis</w:t>
      </w:r>
    </w:p>
    <w:p w14:paraId="207512B9" w14:textId="61036F76" w:rsidR="00C32B58" w:rsidRDefault="00C32B58" w:rsidP="00C32B58">
      <w:pPr>
        <w:jc w:val="center"/>
        <w:rPr>
          <w:sz w:val="32"/>
        </w:rPr>
      </w:pPr>
      <w:proofErr w:type="spellStart"/>
      <w:r>
        <w:rPr>
          <w:sz w:val="32"/>
        </w:rPr>
        <w:t>Kaggle</w:t>
      </w:r>
      <w:proofErr w:type="spellEnd"/>
      <w:r>
        <w:rPr>
          <w:sz w:val="32"/>
        </w:rPr>
        <w:t xml:space="preserve"> West Nile Virus Prediction Project</w:t>
      </w:r>
    </w:p>
    <w:p w14:paraId="5BD7EAD7" w14:textId="77777777" w:rsidR="00C32B58" w:rsidRDefault="00C32B58" w:rsidP="00C32B58">
      <w:pPr>
        <w:jc w:val="center"/>
        <w:rPr>
          <w:sz w:val="32"/>
        </w:rPr>
      </w:pPr>
    </w:p>
    <w:p w14:paraId="465C0645" w14:textId="09B81953" w:rsidR="00C32B58" w:rsidRPr="00C32B58" w:rsidRDefault="00C32B58" w:rsidP="00C32B58">
      <w:pPr>
        <w:jc w:val="center"/>
      </w:pPr>
      <w:proofErr w:type="spellStart"/>
      <w:r>
        <w:t>Fei</w:t>
      </w:r>
      <w:proofErr w:type="spellEnd"/>
      <w:r>
        <w:t xml:space="preserve"> </w:t>
      </w:r>
      <w:proofErr w:type="spellStart"/>
      <w:r>
        <w:t>Cai</w:t>
      </w:r>
      <w:proofErr w:type="spellEnd"/>
      <w:r>
        <w:t xml:space="preserve"> • Rich </w:t>
      </w:r>
      <w:proofErr w:type="spellStart"/>
      <w:r>
        <w:t>Enik</w:t>
      </w:r>
      <w:proofErr w:type="spellEnd"/>
      <w:r>
        <w:t xml:space="preserve"> • Andy Gonzalez • Joe Klein</w:t>
      </w:r>
    </w:p>
    <w:p w14:paraId="595F1194" w14:textId="77777777" w:rsidR="00E86E57" w:rsidRDefault="00E86E57"/>
    <w:p w14:paraId="0559264E" w14:textId="77777777" w:rsidR="00C32B58" w:rsidRDefault="00C32B58"/>
    <w:p w14:paraId="2F32326F" w14:textId="77777777" w:rsidR="00E86E57" w:rsidRPr="00C32B58" w:rsidRDefault="00E86E57">
      <w:pPr>
        <w:rPr>
          <w:u w:val="single"/>
        </w:rPr>
      </w:pPr>
      <w:r w:rsidRPr="00C32B58">
        <w:rPr>
          <w:u w:val="single"/>
        </w:rPr>
        <w:t>Introduction</w:t>
      </w:r>
    </w:p>
    <w:p w14:paraId="33C593BB" w14:textId="77777777" w:rsidR="00E86E57" w:rsidRDefault="00E86E57"/>
    <w:p w14:paraId="3DC14ABF" w14:textId="44575B57" w:rsidR="00E86E57" w:rsidRDefault="003B5870">
      <w:r w:rsidRPr="003B5870">
        <w:t>We aim to predict the presence of West Nile Virus infected mosquitoes in traps positioned across Chicago’s Cook county using weather data provided by the National Oceanic and Atmospheric Administration (NOAA) and fumigation efforts data from the City of Chicago. Using the predictions of our model, we will estimate a cost-benefit analysis tha</w:t>
      </w:r>
      <w:r w:rsidR="00C32B58">
        <w:t xml:space="preserve">t juxtaposes spraying for vector mosquito species </w:t>
      </w:r>
      <w:r w:rsidRPr="003B5870">
        <w:t xml:space="preserve">based on </w:t>
      </w:r>
      <w:r w:rsidR="00C32B58">
        <w:t xml:space="preserve">model </w:t>
      </w:r>
      <w:r w:rsidRPr="003B5870">
        <w:t>predictions</w:t>
      </w:r>
      <w:r w:rsidR="00C32B58">
        <w:t xml:space="preserve"> with the added cost</w:t>
      </w:r>
      <w:r w:rsidRPr="003B5870">
        <w:t xml:space="preserve"> of </w:t>
      </w:r>
      <w:r w:rsidR="00C32B58">
        <w:t xml:space="preserve">a </w:t>
      </w:r>
      <w:r w:rsidRPr="003B5870">
        <w:t xml:space="preserve">West Nile Virus </w:t>
      </w:r>
      <w:r w:rsidR="00C32B58">
        <w:t>outbreak.</w:t>
      </w:r>
    </w:p>
    <w:p w14:paraId="3B5D44BF" w14:textId="77777777" w:rsidR="003B5870" w:rsidRDefault="003B5870"/>
    <w:p w14:paraId="0423388B" w14:textId="77777777" w:rsidR="00E86E57" w:rsidRPr="00C32B58" w:rsidRDefault="00E86E57">
      <w:pPr>
        <w:rPr>
          <w:u w:val="single"/>
        </w:rPr>
      </w:pPr>
      <w:r w:rsidRPr="00C32B58">
        <w:rPr>
          <w:u w:val="single"/>
        </w:rPr>
        <w:t>Method</w:t>
      </w:r>
    </w:p>
    <w:p w14:paraId="563CE837" w14:textId="77777777" w:rsidR="00E86E57" w:rsidRDefault="00E86E57"/>
    <w:p w14:paraId="79A556E6" w14:textId="77777777" w:rsidR="00E86E57" w:rsidRDefault="00E86E57" w:rsidP="00E86E57">
      <w:pPr>
        <w:pStyle w:val="ListParagraph"/>
        <w:numPr>
          <w:ilvl w:val="0"/>
          <w:numId w:val="2"/>
        </w:numPr>
      </w:pPr>
      <w:r>
        <w:t>Cleaning data and feature selection</w:t>
      </w:r>
    </w:p>
    <w:p w14:paraId="5703BC59" w14:textId="77777777" w:rsidR="00E86E57" w:rsidRDefault="00E86E57" w:rsidP="00E86E57">
      <w:pPr>
        <w:pStyle w:val="ListParagraph"/>
        <w:numPr>
          <w:ilvl w:val="0"/>
          <w:numId w:val="2"/>
        </w:numPr>
      </w:pPr>
      <w:r>
        <w:t>Model building</w:t>
      </w:r>
    </w:p>
    <w:p w14:paraId="455D99D8" w14:textId="77777777" w:rsidR="006F610C" w:rsidRDefault="006F610C" w:rsidP="00E86E57">
      <w:pPr>
        <w:pStyle w:val="ListParagraph"/>
        <w:numPr>
          <w:ilvl w:val="0"/>
          <w:numId w:val="2"/>
        </w:numPr>
      </w:pPr>
      <w:r>
        <w:t>Cost Benefit Analysis</w:t>
      </w:r>
    </w:p>
    <w:p w14:paraId="32E3C272" w14:textId="77777777" w:rsidR="00E86E57" w:rsidRDefault="00E86E57" w:rsidP="00E86E57"/>
    <w:p w14:paraId="66A7541F" w14:textId="77777777" w:rsidR="00E86E57" w:rsidRDefault="00E86E57" w:rsidP="00E86E57">
      <w:pPr>
        <w:pStyle w:val="ListParagraph"/>
        <w:numPr>
          <w:ilvl w:val="0"/>
          <w:numId w:val="3"/>
        </w:numPr>
      </w:pPr>
      <w:r>
        <w:t>Cleaning data and feature selection</w:t>
      </w:r>
    </w:p>
    <w:p w14:paraId="3C5318C1" w14:textId="77777777" w:rsidR="00E86E57" w:rsidRDefault="00E86E57" w:rsidP="00E86E57">
      <w:pPr>
        <w:pStyle w:val="ListParagraph"/>
        <w:ind w:left="360"/>
      </w:pPr>
    </w:p>
    <w:p w14:paraId="5AE988BE" w14:textId="77777777" w:rsidR="00E86E57" w:rsidRDefault="00E86E57" w:rsidP="00E86E57">
      <w:pPr>
        <w:pStyle w:val="ListParagraph"/>
        <w:ind w:left="0" w:firstLine="360"/>
      </w:pPr>
      <w:r>
        <w:t xml:space="preserve">We began by parsing over the different data sets provided as training data from the City of Chicago and the weather and spray data as mentioned above. After performing a thorough Exploratory Data Analysis we decided to simply the variables used by eliminating those that measure the same/similar features: </w:t>
      </w:r>
    </w:p>
    <w:p w14:paraId="4C2FB8B0" w14:textId="77777777" w:rsidR="00E86E57" w:rsidRDefault="00E86E57" w:rsidP="00E86E57">
      <w:pPr>
        <w:pStyle w:val="ListParagraph"/>
        <w:ind w:left="0" w:firstLine="360"/>
      </w:pPr>
    </w:p>
    <w:p w14:paraId="5DCD25B5" w14:textId="77777777" w:rsidR="00E86E57" w:rsidRDefault="00E86E57" w:rsidP="00E86E57">
      <w:pPr>
        <w:pStyle w:val="ListParagraph"/>
        <w:ind w:left="360"/>
      </w:pPr>
      <w:r>
        <w:t xml:space="preserve">- </w:t>
      </w:r>
      <w:r w:rsidRPr="00C32B58">
        <w:rPr>
          <w:b/>
        </w:rPr>
        <w:t>Location</w:t>
      </w:r>
      <w:r w:rsidR="00FE7B71" w:rsidRPr="00C32B58">
        <w:rPr>
          <w:b/>
        </w:rPr>
        <w:t xml:space="preserve"> of the traps</w:t>
      </w:r>
      <w:r>
        <w:t>, having 7 different columns measuring some aspect of it, was reduced to a single variable conta</w:t>
      </w:r>
      <w:r w:rsidR="00FE7B71">
        <w:t>ining a complete street address, and fed as dummy variables in the training data.</w:t>
      </w:r>
    </w:p>
    <w:p w14:paraId="222C6E91" w14:textId="77777777" w:rsidR="00E86E57" w:rsidRDefault="00E86E57" w:rsidP="00E86E57">
      <w:pPr>
        <w:pStyle w:val="ListParagraph"/>
        <w:ind w:left="360"/>
      </w:pPr>
      <w:r>
        <w:t xml:space="preserve">- </w:t>
      </w:r>
      <w:r w:rsidR="00FE7B71">
        <w:t xml:space="preserve">Similarly, the column describing the </w:t>
      </w:r>
      <w:r w:rsidR="00FE7B71" w:rsidRPr="00C32B58">
        <w:rPr>
          <w:b/>
        </w:rPr>
        <w:t>species of the mosquitoes</w:t>
      </w:r>
      <w:r w:rsidR="00FE7B71">
        <w:t xml:space="preserve"> was used in the model as dummy variables for the different values of species</w:t>
      </w:r>
      <w:r w:rsidR="004A6F7F">
        <w:t>.</w:t>
      </w:r>
    </w:p>
    <w:p w14:paraId="1D9A740A" w14:textId="6436762C" w:rsidR="00526BB8" w:rsidRDefault="006F610C" w:rsidP="00E86E57">
      <w:pPr>
        <w:pStyle w:val="ListParagraph"/>
        <w:ind w:left="360"/>
      </w:pPr>
      <w:r>
        <w:t xml:space="preserve">- </w:t>
      </w:r>
      <w:r w:rsidRPr="00C32B58">
        <w:rPr>
          <w:b/>
        </w:rPr>
        <w:t>Temperature</w:t>
      </w:r>
      <w:r>
        <w:t xml:space="preserve"> also had several columns measuring the s</w:t>
      </w:r>
      <w:r w:rsidR="00F210B4">
        <w:t>ame variable. W</w:t>
      </w:r>
      <w:r>
        <w:t>e opted to use average temperature for the entry date.</w:t>
      </w:r>
    </w:p>
    <w:p w14:paraId="4962626C" w14:textId="77777777" w:rsidR="006F610C" w:rsidRDefault="006F610C" w:rsidP="00E86E57">
      <w:pPr>
        <w:pStyle w:val="ListParagraph"/>
        <w:ind w:left="360"/>
      </w:pPr>
      <w:r>
        <w:t xml:space="preserve">- Day length had both </w:t>
      </w:r>
      <w:r w:rsidRPr="00C32B58">
        <w:rPr>
          <w:b/>
        </w:rPr>
        <w:t>sunrise</w:t>
      </w:r>
      <w:r>
        <w:t xml:space="preserve"> and </w:t>
      </w:r>
      <w:r w:rsidRPr="00C32B58">
        <w:rPr>
          <w:b/>
        </w:rPr>
        <w:t>sunset</w:t>
      </w:r>
      <w:r>
        <w:t xml:space="preserve"> as features in the model.</w:t>
      </w:r>
    </w:p>
    <w:p w14:paraId="5E66AB50" w14:textId="77777777" w:rsidR="006F610C" w:rsidRDefault="006F610C" w:rsidP="00E86E57">
      <w:pPr>
        <w:pStyle w:val="ListParagraph"/>
        <w:ind w:left="360"/>
      </w:pPr>
      <w:r>
        <w:t xml:space="preserve">- </w:t>
      </w:r>
      <w:r w:rsidRPr="00C32B58">
        <w:rPr>
          <w:b/>
        </w:rPr>
        <w:t xml:space="preserve">Rain </w:t>
      </w:r>
      <w:r>
        <w:t>was quantified as total precipitation.</w:t>
      </w:r>
    </w:p>
    <w:p w14:paraId="23C7135A" w14:textId="77777777" w:rsidR="006F610C" w:rsidRDefault="006F610C" w:rsidP="00E86E57">
      <w:pPr>
        <w:pStyle w:val="ListParagraph"/>
        <w:ind w:left="360"/>
      </w:pPr>
      <w:r>
        <w:t xml:space="preserve">- </w:t>
      </w:r>
      <w:r w:rsidRPr="00C32B58">
        <w:rPr>
          <w:b/>
        </w:rPr>
        <w:t>Wind</w:t>
      </w:r>
      <w:r>
        <w:t xml:space="preserve"> was represented as average wind speed for the entry date.</w:t>
      </w:r>
    </w:p>
    <w:p w14:paraId="1508B947" w14:textId="76B0358E" w:rsidR="00CE3CB7" w:rsidRDefault="006F610C" w:rsidP="00C32B58">
      <w:pPr>
        <w:pStyle w:val="ListParagraph"/>
        <w:ind w:left="360"/>
      </w:pPr>
      <w:r>
        <w:t>- and,</w:t>
      </w:r>
      <w:r w:rsidRPr="00C32B58">
        <w:rPr>
          <w:b/>
        </w:rPr>
        <w:t xml:space="preserve"> Humidity</w:t>
      </w:r>
      <w:r>
        <w:t xml:space="preserve"> was expressed as relative humidity, or the percentage of wa</w:t>
      </w:r>
      <w:r w:rsidR="00CE3CB7">
        <w:t>ter vapor needed to reach saturation.</w:t>
      </w:r>
    </w:p>
    <w:p w14:paraId="0AB8A0CD" w14:textId="77777777" w:rsidR="00CE3CB7" w:rsidRDefault="00CE3CB7" w:rsidP="00CE3CB7"/>
    <w:p w14:paraId="67FDA14D" w14:textId="77777777" w:rsidR="00CE3CB7" w:rsidRDefault="00CE3CB7" w:rsidP="00CE3CB7">
      <w:pPr>
        <w:pStyle w:val="ListParagraph"/>
        <w:numPr>
          <w:ilvl w:val="0"/>
          <w:numId w:val="3"/>
        </w:numPr>
      </w:pPr>
      <w:r>
        <w:t>Model Building</w:t>
      </w:r>
    </w:p>
    <w:p w14:paraId="0821F618" w14:textId="77777777" w:rsidR="00CE3CB7" w:rsidRDefault="00CE3CB7" w:rsidP="00CE3CB7"/>
    <w:p w14:paraId="19EAB882" w14:textId="77777777" w:rsidR="00C9739B" w:rsidRDefault="00CE3CB7" w:rsidP="00C9739B">
      <w:pPr>
        <w:ind w:firstLine="360"/>
      </w:pPr>
      <w:r>
        <w:t>Considering the imbalance of the classes/responses between m</w:t>
      </w:r>
      <w:r w:rsidR="00C9739B">
        <w:t xml:space="preserve">osquito traps testing West Nile </w:t>
      </w:r>
      <w:r>
        <w:t>Virus positive and testing negative, we decided to use the e</w:t>
      </w:r>
      <w:r w:rsidR="00C9739B">
        <w:t>n</w:t>
      </w:r>
      <w:r>
        <w:t xml:space="preserve">semble method of Random Forest. To further enhance the predictive power of our model, we </w:t>
      </w:r>
      <w:r w:rsidR="00C9739B">
        <w:t xml:space="preserve">normalized our variables and </w:t>
      </w:r>
      <w:r>
        <w:t>applied the Extreme Gradient Boosting method (</w:t>
      </w:r>
      <w:proofErr w:type="spellStart"/>
      <w:r>
        <w:t>XGBoost</w:t>
      </w:r>
      <w:proofErr w:type="spellEnd"/>
      <w:r>
        <w:t>)</w:t>
      </w:r>
      <w:r w:rsidR="00FA3C64">
        <w:t>, which generalizes the model by allowing optimization of an arbitrary differentiable loss function.</w:t>
      </w:r>
    </w:p>
    <w:p w14:paraId="5CB51922" w14:textId="77777777" w:rsidR="00C9739B" w:rsidRDefault="00C9739B" w:rsidP="00C9739B">
      <w:pPr>
        <w:ind w:firstLine="360"/>
      </w:pPr>
    </w:p>
    <w:p w14:paraId="7733BE8D" w14:textId="0C21A88E" w:rsidR="00896B14" w:rsidRDefault="00C9739B" w:rsidP="00D90F78">
      <w:pPr>
        <w:ind w:firstLine="360"/>
      </w:pPr>
      <w:r>
        <w:lastRenderedPageBreak/>
        <w:t xml:space="preserve">To find the best parameters with which to tune the model, we used a </w:t>
      </w:r>
      <w:proofErr w:type="spellStart"/>
      <w:r>
        <w:t>Gridsearch</w:t>
      </w:r>
      <w:proofErr w:type="spellEnd"/>
      <w:r>
        <w:t xml:space="preserve"> Cross Validation where we tested for improved ROC-AUC scores by trying alternative changes in</w:t>
      </w:r>
      <w:r w:rsidR="00E21E55">
        <w:t xml:space="preserve"> the</w:t>
      </w:r>
      <w:r>
        <w:t xml:space="preserve"> max</w:t>
      </w:r>
      <w:r w:rsidR="00E21E55">
        <w:t>imum</w:t>
      </w:r>
      <w:r>
        <w:t xml:space="preserve"> depth of the decision trees, weight of child nodes, learning rates, and number of estimators used.</w:t>
      </w:r>
    </w:p>
    <w:p w14:paraId="41DF754E" w14:textId="77777777" w:rsidR="00BC5DED" w:rsidRDefault="00BC5DED" w:rsidP="00FA3C64"/>
    <w:p w14:paraId="34A40EFF" w14:textId="77777777" w:rsidR="00FA3C64" w:rsidRDefault="00FA3C64" w:rsidP="00FA3C64"/>
    <w:p w14:paraId="14E0286D" w14:textId="77777777" w:rsidR="00FA3C64" w:rsidRDefault="00FA3C64" w:rsidP="00FA3C64">
      <w:pPr>
        <w:pStyle w:val="ListParagraph"/>
        <w:numPr>
          <w:ilvl w:val="0"/>
          <w:numId w:val="3"/>
        </w:numPr>
      </w:pPr>
      <w:r>
        <w:t>Cost Benefit Analysis</w:t>
      </w:r>
    </w:p>
    <w:p w14:paraId="767BA4A0" w14:textId="77777777" w:rsidR="00FA3C64" w:rsidRDefault="00FA3C64" w:rsidP="00FA3C64">
      <w:pPr>
        <w:pStyle w:val="ListParagraph"/>
        <w:numPr>
          <w:ilvl w:val="0"/>
          <w:numId w:val="4"/>
        </w:numPr>
      </w:pPr>
      <w:r>
        <w:t>Determine Cost</w:t>
      </w:r>
    </w:p>
    <w:p w14:paraId="006795D3" w14:textId="77777777" w:rsidR="00FA3C64" w:rsidRDefault="00FA3C64" w:rsidP="00FA3C64">
      <w:pPr>
        <w:pStyle w:val="ListParagraph"/>
        <w:numPr>
          <w:ilvl w:val="0"/>
          <w:numId w:val="4"/>
        </w:numPr>
      </w:pPr>
      <w:r>
        <w:t>Calculate Benefits</w:t>
      </w:r>
    </w:p>
    <w:p w14:paraId="20EB7155" w14:textId="77777777" w:rsidR="00FA3C64" w:rsidRDefault="00FA3C64" w:rsidP="00FA3C64">
      <w:pPr>
        <w:pStyle w:val="ListParagraph"/>
        <w:numPr>
          <w:ilvl w:val="0"/>
          <w:numId w:val="4"/>
        </w:numPr>
      </w:pPr>
      <w:r>
        <w:t>Compare Alternative</w:t>
      </w:r>
    </w:p>
    <w:p w14:paraId="03678DC5" w14:textId="77777777" w:rsidR="00FA3C64" w:rsidRDefault="00FA3C64" w:rsidP="00FA3C64">
      <w:pPr>
        <w:pStyle w:val="ListParagraph"/>
        <w:numPr>
          <w:ilvl w:val="0"/>
          <w:numId w:val="4"/>
        </w:numPr>
      </w:pPr>
      <w:r>
        <w:t>Report and Plan Action</w:t>
      </w:r>
    </w:p>
    <w:p w14:paraId="36B66FCC" w14:textId="77777777" w:rsidR="00FA3C64" w:rsidRDefault="00FA3C64" w:rsidP="00FA3C64"/>
    <w:p w14:paraId="1910EE0F" w14:textId="77777777" w:rsidR="00F210B4" w:rsidRDefault="00F210B4" w:rsidP="00F210B4">
      <w:pPr>
        <w:pStyle w:val="ListParagraph"/>
        <w:numPr>
          <w:ilvl w:val="0"/>
          <w:numId w:val="5"/>
        </w:numPr>
      </w:pPr>
      <w:r>
        <w:t>Determine cost:</w:t>
      </w:r>
    </w:p>
    <w:p w14:paraId="39896781" w14:textId="77777777" w:rsidR="00F210B4" w:rsidRDefault="00F210B4" w:rsidP="00F210B4">
      <w:pPr>
        <w:pStyle w:val="ListParagraph"/>
        <w:ind w:left="360"/>
      </w:pPr>
    </w:p>
    <w:p w14:paraId="6754803A" w14:textId="77777777" w:rsidR="00F210B4" w:rsidRDefault="00F210B4" w:rsidP="00F210B4">
      <w:pPr>
        <w:pStyle w:val="ListParagraph"/>
        <w:ind w:left="0" w:firstLine="360"/>
      </w:pPr>
      <w:r>
        <w:t>To determine the cost of a disease you need a robust effort in which you combine medical/hospital data with survey data of those who contracted the disease. This will give us an idea of medical and abatement costs, as well as, loss of productivity cost that comes as a result of missed work and other behavioral changes.</w:t>
      </w:r>
    </w:p>
    <w:p w14:paraId="2FC80C09" w14:textId="73F49EA8" w:rsidR="00F210B4" w:rsidRDefault="00E21E55" w:rsidP="00F210B4">
      <w:pPr>
        <w:pStyle w:val="ListParagraph"/>
        <w:ind w:left="0" w:firstLine="360"/>
      </w:pPr>
      <w:r>
        <w:t>The</w:t>
      </w:r>
      <w:r w:rsidR="00F210B4">
        <w:t xml:space="preserve"> data does not exist for the Chicago area, so to address the lack of data we will be looking at similar analyses of costs associated with West Nile Virus outbreaks as they affected Louisiana in 2002, </w:t>
      </w:r>
      <w:r>
        <w:t>Sacramento, CA</w:t>
      </w:r>
      <w:r w:rsidR="00F210B4">
        <w:t xml:space="preserve"> and Colorado in 200</w:t>
      </w:r>
      <w:r>
        <w:t>3</w:t>
      </w:r>
      <w:r w:rsidR="00F210B4">
        <w:t xml:space="preserve"> We particularly leaned on the work of </w:t>
      </w:r>
      <w:proofErr w:type="spellStart"/>
      <w:r w:rsidR="00F210B4" w:rsidRPr="00C7357F">
        <w:t>Zohrabian</w:t>
      </w:r>
      <w:proofErr w:type="spellEnd"/>
      <w:r w:rsidR="00F210B4" w:rsidRPr="00C7357F">
        <w:t xml:space="preserve"> A, Meltzer MI, </w:t>
      </w:r>
      <w:proofErr w:type="spellStart"/>
      <w:r w:rsidR="00F210B4" w:rsidRPr="00C7357F">
        <w:t>Ratard</w:t>
      </w:r>
      <w:proofErr w:type="spellEnd"/>
      <w:r w:rsidR="00F210B4" w:rsidRPr="00C7357F">
        <w:t xml:space="preserve"> R, </w:t>
      </w:r>
      <w:proofErr w:type="spellStart"/>
      <w:r w:rsidR="00F210B4" w:rsidRPr="00C7357F">
        <w:t>Billah</w:t>
      </w:r>
      <w:proofErr w:type="spellEnd"/>
      <w:r w:rsidR="00F210B4" w:rsidRPr="00C7357F">
        <w:t xml:space="preserve"> K, Molinari NA,</w:t>
      </w:r>
      <w:r w:rsidR="00F210B4">
        <w:t xml:space="preserve"> and</w:t>
      </w:r>
      <w:r w:rsidR="00F210B4" w:rsidRPr="00C7357F">
        <w:t xml:space="preserve"> Roy K, </w:t>
      </w:r>
      <w:r w:rsidR="00F210B4">
        <w:t>in their analysis titled “</w:t>
      </w:r>
      <w:r w:rsidR="00F210B4" w:rsidRPr="00C7357F">
        <w:t>West Nile virus e</w:t>
      </w:r>
      <w:r w:rsidR="00F210B4">
        <w:t>conomic impact, Louisiana, 2002” (</w:t>
      </w:r>
      <w:proofErr w:type="spellStart"/>
      <w:r w:rsidR="00F210B4" w:rsidRPr="00C7357F">
        <w:t>Em</w:t>
      </w:r>
      <w:r w:rsidR="00F210B4">
        <w:t>erg</w:t>
      </w:r>
      <w:proofErr w:type="spellEnd"/>
      <w:r w:rsidR="00F210B4">
        <w:t xml:space="preserve"> Infect Dis. 2004;10:1736–44). Their work was emulated because they had the biggest sample size and easier to convert methods. The formulas were adjusted for inflation and to correspond with the patient breakdown as it happened during the 2012 West Nile Virus outbreak in Illinois. This outbreak was chosen as a basis on comparison because it offered a more extreme cost scenario than the alternatives.</w:t>
      </w:r>
      <w:r>
        <w:t xml:space="preserve"> The cost analysis also takes into account the difference in cost of living between Illinois, and the basis of the formulas used, Louisiana.</w:t>
      </w:r>
    </w:p>
    <w:p w14:paraId="28827C61" w14:textId="77777777" w:rsidR="00F210B4" w:rsidRDefault="00F210B4" w:rsidP="00F210B4">
      <w:pPr>
        <w:pStyle w:val="ListParagraph"/>
        <w:ind w:left="0" w:firstLine="360"/>
      </w:pPr>
    </w:p>
    <w:p w14:paraId="30EA572D" w14:textId="77777777" w:rsidR="00F210B4" w:rsidRDefault="00F210B4" w:rsidP="00F210B4">
      <w:pPr>
        <w:pStyle w:val="ListParagraph"/>
        <w:ind w:left="0" w:firstLine="360"/>
      </w:pPr>
      <w:r>
        <w:t>Based on the decisions explained above, the cost breakdown is as follows:</w:t>
      </w:r>
    </w:p>
    <w:p w14:paraId="71D57D3F" w14:textId="77777777" w:rsidR="00E21E55" w:rsidRDefault="00E21E55" w:rsidP="00E21E55"/>
    <w:p w14:paraId="6014E06A" w14:textId="7BFFF24D" w:rsidR="00F210B4" w:rsidRPr="00D90F78" w:rsidRDefault="00F210B4" w:rsidP="00D90F78">
      <w:pPr>
        <w:spacing w:before="100" w:beforeAutospacing="1" w:after="100" w:afterAutospacing="1"/>
        <w:jc w:val="center"/>
        <w:rPr>
          <w:rFonts w:eastAsia="Times New Roman"/>
          <w:b/>
          <w:bCs/>
          <w:color w:val="000000"/>
        </w:rPr>
        <w:sectPr w:rsidR="00F210B4" w:rsidRPr="00D90F78" w:rsidSect="00C7357F">
          <w:pgSz w:w="12240" w:h="15840"/>
          <w:pgMar w:top="584" w:right="1440" w:bottom="550" w:left="1440" w:header="709" w:footer="709" w:gutter="0"/>
          <w:cols w:space="708"/>
          <w:docGrid w:linePitch="360"/>
        </w:sectPr>
      </w:pPr>
      <w:r w:rsidRPr="001C276E">
        <w:rPr>
          <w:rFonts w:eastAsia="Times New Roman"/>
          <w:b/>
          <w:bCs/>
          <w:color w:val="000000"/>
        </w:rPr>
        <w:t xml:space="preserve">Summary of costs </w:t>
      </w:r>
      <w:r>
        <w:rPr>
          <w:rFonts w:eastAsia="Times New Roman"/>
          <w:b/>
          <w:bCs/>
          <w:color w:val="000000"/>
        </w:rPr>
        <w:t>201</w:t>
      </w:r>
      <w:r w:rsidRPr="001C276E">
        <w:rPr>
          <w:rFonts w:eastAsia="Times New Roman"/>
          <w:b/>
          <w:bCs/>
          <w:color w:val="000000"/>
        </w:rPr>
        <w:t xml:space="preserve">2 West Nile virus </w:t>
      </w:r>
      <w:r>
        <w:rPr>
          <w:rFonts w:eastAsia="Times New Roman"/>
          <w:b/>
          <w:bCs/>
          <w:color w:val="000000"/>
        </w:rPr>
        <w:t xml:space="preserve">outbreak </w:t>
      </w:r>
      <w:r w:rsidRPr="001C276E">
        <w:rPr>
          <w:rFonts w:eastAsia="Times New Roman"/>
          <w:b/>
          <w:bCs/>
          <w:color w:val="000000"/>
        </w:rPr>
        <w:t xml:space="preserve">in </w:t>
      </w:r>
      <w:r w:rsidR="00D90F78">
        <w:rPr>
          <w:rFonts w:eastAsia="Times New Roman"/>
          <w:b/>
          <w:bCs/>
          <w:color w:val="000000"/>
        </w:rPr>
        <w:t>Illinois</w:t>
      </w:r>
    </w:p>
    <w:p w14:paraId="4B375172" w14:textId="77777777" w:rsidR="00F210B4" w:rsidRDefault="00F210B4" w:rsidP="00D90F78"/>
    <w:tbl>
      <w:tblPr>
        <w:tblpPr w:leftFromText="180" w:rightFromText="180" w:vertAnchor="text" w:horzAnchor="page" w:tblpX="1978" w:tblpY="29"/>
        <w:tblOverlap w:val="never"/>
        <w:tblW w:w="79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116"/>
        <w:gridCol w:w="2268"/>
        <w:gridCol w:w="2551"/>
      </w:tblGrid>
      <w:tr w:rsidR="00CD4C1D" w:rsidRPr="001C276E" w14:paraId="78EF9820" w14:textId="77777777" w:rsidTr="00CD4C1D">
        <w:trPr>
          <w:trHeight w:val="47"/>
          <w:tblHeader/>
        </w:trPr>
        <w:tc>
          <w:tcPr>
            <w:tcW w:w="3116" w:type="dxa"/>
            <w:shd w:val="clear" w:color="auto" w:fill="auto"/>
            <w:tcMar>
              <w:top w:w="48" w:type="dxa"/>
              <w:left w:w="96" w:type="dxa"/>
              <w:bottom w:w="48" w:type="dxa"/>
              <w:right w:w="96" w:type="dxa"/>
            </w:tcMar>
            <w:hideMark/>
          </w:tcPr>
          <w:p w14:paraId="1051E701" w14:textId="77777777" w:rsidR="00CD4C1D" w:rsidRPr="001C276E" w:rsidRDefault="00CD4C1D" w:rsidP="00CD4C1D">
            <w:pPr>
              <w:spacing w:before="100" w:beforeAutospacing="1" w:after="100" w:afterAutospacing="1" w:line="393" w:lineRule="atLeast"/>
              <w:rPr>
                <w:rFonts w:eastAsia="Times New Roman"/>
                <w:b/>
                <w:bCs/>
                <w:sz w:val="20"/>
                <w:szCs w:val="20"/>
              </w:rPr>
            </w:pPr>
            <w:r w:rsidRPr="001C276E">
              <w:rPr>
                <w:rFonts w:eastAsia="Times New Roman"/>
                <w:b/>
                <w:bCs/>
                <w:sz w:val="20"/>
                <w:szCs w:val="20"/>
              </w:rPr>
              <w:t>Cost category</w:t>
            </w:r>
          </w:p>
        </w:tc>
        <w:tc>
          <w:tcPr>
            <w:tcW w:w="2268" w:type="dxa"/>
            <w:shd w:val="clear" w:color="auto" w:fill="auto"/>
            <w:tcMar>
              <w:top w:w="48" w:type="dxa"/>
              <w:left w:w="96" w:type="dxa"/>
              <w:bottom w:w="48" w:type="dxa"/>
              <w:right w:w="96" w:type="dxa"/>
            </w:tcMar>
            <w:hideMark/>
          </w:tcPr>
          <w:p w14:paraId="3117D2ED" w14:textId="77777777" w:rsidR="00CD4C1D" w:rsidRPr="001C276E" w:rsidRDefault="00CD4C1D" w:rsidP="00CD4C1D">
            <w:pPr>
              <w:spacing w:before="100" w:beforeAutospacing="1" w:after="100" w:afterAutospacing="1" w:line="393" w:lineRule="atLeast"/>
              <w:jc w:val="center"/>
              <w:rPr>
                <w:rFonts w:eastAsia="Times New Roman"/>
                <w:b/>
                <w:bCs/>
                <w:sz w:val="20"/>
                <w:szCs w:val="20"/>
              </w:rPr>
            </w:pPr>
            <w:r w:rsidRPr="001C276E">
              <w:rPr>
                <w:rFonts w:eastAsia="Times New Roman"/>
                <w:b/>
                <w:bCs/>
                <w:sz w:val="20"/>
                <w:szCs w:val="20"/>
              </w:rPr>
              <w:t>Cost ($ millions</w:t>
            </w:r>
            <w:r>
              <w:rPr>
                <w:rFonts w:eastAsia="Times New Roman"/>
                <w:b/>
                <w:bCs/>
                <w:sz w:val="20"/>
                <w:szCs w:val="20"/>
              </w:rPr>
              <w:t>, adjusted for 2012</w:t>
            </w:r>
            <w:r w:rsidRPr="001C276E">
              <w:rPr>
                <w:rFonts w:eastAsia="Times New Roman"/>
                <w:b/>
                <w:bCs/>
                <w:sz w:val="20"/>
                <w:szCs w:val="20"/>
              </w:rPr>
              <w:t>)</w:t>
            </w:r>
          </w:p>
        </w:tc>
        <w:tc>
          <w:tcPr>
            <w:tcW w:w="2551" w:type="dxa"/>
            <w:shd w:val="clear" w:color="auto" w:fill="auto"/>
            <w:tcMar>
              <w:top w:w="48" w:type="dxa"/>
              <w:left w:w="96" w:type="dxa"/>
              <w:bottom w:w="48" w:type="dxa"/>
              <w:right w:w="96" w:type="dxa"/>
            </w:tcMar>
            <w:hideMark/>
          </w:tcPr>
          <w:p w14:paraId="7A03A576" w14:textId="77777777" w:rsidR="00CD4C1D" w:rsidRPr="001C276E" w:rsidRDefault="00CD4C1D" w:rsidP="00CD4C1D">
            <w:pPr>
              <w:spacing w:before="100" w:beforeAutospacing="1" w:after="100" w:afterAutospacing="1" w:line="393" w:lineRule="atLeast"/>
              <w:jc w:val="center"/>
              <w:rPr>
                <w:rFonts w:eastAsia="Times New Roman"/>
                <w:b/>
                <w:bCs/>
                <w:sz w:val="20"/>
                <w:szCs w:val="20"/>
              </w:rPr>
            </w:pPr>
            <w:r w:rsidRPr="001C276E">
              <w:rPr>
                <w:rFonts w:eastAsia="Times New Roman"/>
                <w:b/>
                <w:bCs/>
                <w:sz w:val="20"/>
                <w:szCs w:val="20"/>
              </w:rPr>
              <w:t>% of total epidemic cost</w:t>
            </w:r>
          </w:p>
        </w:tc>
      </w:tr>
      <w:tr w:rsidR="00CD4C1D" w:rsidRPr="001C276E" w14:paraId="3396C860" w14:textId="77777777" w:rsidTr="00CD4C1D">
        <w:trPr>
          <w:trHeight w:val="268"/>
        </w:trPr>
        <w:tc>
          <w:tcPr>
            <w:tcW w:w="3116" w:type="dxa"/>
            <w:shd w:val="clear" w:color="auto" w:fill="auto"/>
            <w:tcMar>
              <w:top w:w="48" w:type="dxa"/>
              <w:left w:w="96" w:type="dxa"/>
              <w:bottom w:w="48" w:type="dxa"/>
              <w:right w:w="96" w:type="dxa"/>
            </w:tcMar>
            <w:hideMark/>
          </w:tcPr>
          <w:p w14:paraId="1AABF1FF" w14:textId="77777777" w:rsidR="00CD4C1D" w:rsidRPr="001C276E" w:rsidRDefault="00CD4C1D" w:rsidP="00CD4C1D">
            <w:pPr>
              <w:spacing w:before="100" w:beforeAutospacing="1" w:after="100" w:afterAutospacing="1" w:line="393" w:lineRule="atLeast"/>
              <w:rPr>
                <w:rFonts w:eastAsia="Times New Roman"/>
                <w:sz w:val="20"/>
                <w:szCs w:val="20"/>
                <w:u w:val="single"/>
              </w:rPr>
            </w:pPr>
            <w:r w:rsidRPr="001C276E">
              <w:rPr>
                <w:rFonts w:eastAsia="Times New Roman"/>
                <w:sz w:val="20"/>
                <w:szCs w:val="20"/>
                <w:u w:val="single"/>
              </w:rPr>
              <w:t>Medical costs</w:t>
            </w:r>
          </w:p>
        </w:tc>
        <w:tc>
          <w:tcPr>
            <w:tcW w:w="2268" w:type="dxa"/>
            <w:shd w:val="clear" w:color="auto" w:fill="auto"/>
            <w:tcMar>
              <w:top w:w="48" w:type="dxa"/>
              <w:left w:w="96" w:type="dxa"/>
              <w:bottom w:w="48" w:type="dxa"/>
              <w:right w:w="96" w:type="dxa"/>
            </w:tcMar>
            <w:hideMark/>
          </w:tcPr>
          <w:p w14:paraId="516F8C8B" w14:textId="77777777" w:rsidR="00CD4C1D" w:rsidRPr="001C276E" w:rsidRDefault="00CD4C1D" w:rsidP="00CD4C1D">
            <w:pPr>
              <w:spacing w:before="100" w:beforeAutospacing="1" w:after="100" w:afterAutospacing="1" w:line="393" w:lineRule="atLeast"/>
              <w:rPr>
                <w:rFonts w:eastAsia="Times New Roman"/>
                <w:sz w:val="20"/>
                <w:szCs w:val="20"/>
              </w:rPr>
            </w:pPr>
          </w:p>
        </w:tc>
        <w:tc>
          <w:tcPr>
            <w:tcW w:w="2551" w:type="dxa"/>
            <w:shd w:val="clear" w:color="auto" w:fill="auto"/>
            <w:tcMar>
              <w:top w:w="48" w:type="dxa"/>
              <w:left w:w="96" w:type="dxa"/>
              <w:bottom w:w="48" w:type="dxa"/>
              <w:right w:w="96" w:type="dxa"/>
            </w:tcMar>
            <w:hideMark/>
          </w:tcPr>
          <w:p w14:paraId="3F6F8038" w14:textId="77777777" w:rsidR="00CD4C1D" w:rsidRPr="001C276E" w:rsidRDefault="00CD4C1D" w:rsidP="00CD4C1D">
            <w:pPr>
              <w:spacing w:before="100" w:beforeAutospacing="1" w:after="100" w:afterAutospacing="1" w:line="393" w:lineRule="atLeast"/>
              <w:rPr>
                <w:rFonts w:eastAsia="Times New Roman"/>
                <w:sz w:val="20"/>
                <w:szCs w:val="20"/>
              </w:rPr>
            </w:pPr>
          </w:p>
        </w:tc>
      </w:tr>
      <w:tr w:rsidR="00CD4C1D" w:rsidRPr="001C276E" w14:paraId="2FBCE641" w14:textId="77777777" w:rsidTr="00CD4C1D">
        <w:trPr>
          <w:trHeight w:val="258"/>
        </w:trPr>
        <w:tc>
          <w:tcPr>
            <w:tcW w:w="3116" w:type="dxa"/>
            <w:shd w:val="clear" w:color="auto" w:fill="auto"/>
            <w:tcMar>
              <w:top w:w="48" w:type="dxa"/>
              <w:left w:w="96" w:type="dxa"/>
              <w:bottom w:w="48" w:type="dxa"/>
              <w:right w:w="96" w:type="dxa"/>
            </w:tcMar>
            <w:hideMark/>
          </w:tcPr>
          <w:p w14:paraId="3A91D129"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Acute care</w:t>
            </w:r>
          </w:p>
        </w:tc>
        <w:tc>
          <w:tcPr>
            <w:tcW w:w="2268" w:type="dxa"/>
            <w:shd w:val="clear" w:color="auto" w:fill="auto"/>
            <w:tcMar>
              <w:top w:w="48" w:type="dxa"/>
              <w:left w:w="96" w:type="dxa"/>
              <w:bottom w:w="48" w:type="dxa"/>
              <w:right w:w="96" w:type="dxa"/>
            </w:tcMar>
            <w:hideMark/>
          </w:tcPr>
          <w:p w14:paraId="0711D3E9"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5.17</w:t>
            </w:r>
          </w:p>
        </w:tc>
        <w:tc>
          <w:tcPr>
            <w:tcW w:w="2551" w:type="dxa"/>
            <w:shd w:val="clear" w:color="auto" w:fill="auto"/>
            <w:tcMar>
              <w:top w:w="48" w:type="dxa"/>
              <w:left w:w="96" w:type="dxa"/>
              <w:bottom w:w="48" w:type="dxa"/>
              <w:right w:w="96" w:type="dxa"/>
            </w:tcMar>
            <w:hideMark/>
          </w:tcPr>
          <w:p w14:paraId="51FB4618"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5103FC5C" w14:textId="77777777" w:rsidTr="00CD4C1D">
        <w:trPr>
          <w:trHeight w:val="268"/>
        </w:trPr>
        <w:tc>
          <w:tcPr>
            <w:tcW w:w="3116" w:type="dxa"/>
            <w:shd w:val="clear" w:color="auto" w:fill="auto"/>
            <w:tcMar>
              <w:top w:w="48" w:type="dxa"/>
              <w:left w:w="96" w:type="dxa"/>
              <w:bottom w:w="48" w:type="dxa"/>
              <w:right w:w="96" w:type="dxa"/>
            </w:tcMar>
            <w:hideMark/>
          </w:tcPr>
          <w:p w14:paraId="7CDA15CA"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Inpatient rehabilitation facility</w:t>
            </w:r>
          </w:p>
        </w:tc>
        <w:tc>
          <w:tcPr>
            <w:tcW w:w="2268" w:type="dxa"/>
            <w:shd w:val="clear" w:color="auto" w:fill="auto"/>
            <w:tcMar>
              <w:top w:w="48" w:type="dxa"/>
              <w:left w:w="96" w:type="dxa"/>
              <w:bottom w:w="48" w:type="dxa"/>
              <w:right w:w="96" w:type="dxa"/>
            </w:tcMar>
            <w:hideMark/>
          </w:tcPr>
          <w:p w14:paraId="5582DFD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w:t>
            </w:r>
            <w:r>
              <w:rPr>
                <w:rFonts w:eastAsia="Times New Roman"/>
                <w:sz w:val="20"/>
                <w:szCs w:val="20"/>
              </w:rPr>
              <w:t>55</w:t>
            </w:r>
          </w:p>
        </w:tc>
        <w:tc>
          <w:tcPr>
            <w:tcW w:w="2551" w:type="dxa"/>
            <w:shd w:val="clear" w:color="auto" w:fill="auto"/>
            <w:tcMar>
              <w:top w:w="48" w:type="dxa"/>
              <w:left w:w="96" w:type="dxa"/>
              <w:bottom w:w="48" w:type="dxa"/>
              <w:right w:w="96" w:type="dxa"/>
            </w:tcMar>
            <w:hideMark/>
          </w:tcPr>
          <w:p w14:paraId="18D225E2"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37FE21FA" w14:textId="77777777" w:rsidTr="00CD4C1D">
        <w:trPr>
          <w:trHeight w:val="258"/>
        </w:trPr>
        <w:tc>
          <w:tcPr>
            <w:tcW w:w="3116" w:type="dxa"/>
            <w:shd w:val="clear" w:color="auto" w:fill="auto"/>
            <w:tcMar>
              <w:top w:w="48" w:type="dxa"/>
              <w:left w:w="96" w:type="dxa"/>
              <w:bottom w:w="48" w:type="dxa"/>
              <w:right w:w="96" w:type="dxa"/>
            </w:tcMar>
            <w:hideMark/>
          </w:tcPr>
          <w:p w14:paraId="20F5242C"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Inpatient treatment subtotal</w:t>
            </w:r>
          </w:p>
        </w:tc>
        <w:tc>
          <w:tcPr>
            <w:tcW w:w="2268" w:type="dxa"/>
            <w:shd w:val="clear" w:color="auto" w:fill="auto"/>
            <w:tcMar>
              <w:top w:w="48" w:type="dxa"/>
              <w:left w:w="96" w:type="dxa"/>
              <w:bottom w:w="48" w:type="dxa"/>
              <w:right w:w="96" w:type="dxa"/>
            </w:tcMar>
            <w:hideMark/>
          </w:tcPr>
          <w:p w14:paraId="77798226" w14:textId="77777777" w:rsidR="00CD4C1D" w:rsidRPr="001C276E" w:rsidRDefault="00CD4C1D" w:rsidP="00CD4C1D">
            <w:pPr>
              <w:tabs>
                <w:tab w:val="center" w:pos="1038"/>
                <w:tab w:val="right" w:pos="2076"/>
              </w:tabs>
              <w:spacing w:before="100" w:beforeAutospacing="1" w:after="100" w:afterAutospacing="1" w:line="393" w:lineRule="atLeast"/>
              <w:rPr>
                <w:rFonts w:eastAsia="Times New Roman"/>
                <w:sz w:val="20"/>
                <w:szCs w:val="20"/>
              </w:rPr>
            </w:pPr>
            <w:r>
              <w:rPr>
                <w:rFonts w:eastAsia="Times New Roman"/>
                <w:bCs/>
                <w:sz w:val="20"/>
                <w:szCs w:val="20"/>
              </w:rPr>
              <w:tab/>
            </w:r>
            <w:r w:rsidRPr="00C72CC5">
              <w:rPr>
                <w:rFonts w:eastAsia="Times New Roman"/>
                <w:bCs/>
                <w:sz w:val="20"/>
                <w:szCs w:val="20"/>
              </w:rPr>
              <w:t>5.</w:t>
            </w:r>
            <w:r>
              <w:rPr>
                <w:rFonts w:eastAsia="Times New Roman"/>
                <w:bCs/>
                <w:sz w:val="20"/>
                <w:szCs w:val="20"/>
              </w:rPr>
              <w:t>72</w:t>
            </w:r>
          </w:p>
        </w:tc>
        <w:tc>
          <w:tcPr>
            <w:tcW w:w="2551" w:type="dxa"/>
            <w:shd w:val="clear" w:color="auto" w:fill="auto"/>
            <w:tcMar>
              <w:top w:w="48" w:type="dxa"/>
              <w:left w:w="96" w:type="dxa"/>
              <w:bottom w:w="48" w:type="dxa"/>
              <w:right w:w="96" w:type="dxa"/>
            </w:tcMar>
            <w:hideMark/>
          </w:tcPr>
          <w:p w14:paraId="0B82E7AA"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2</w:t>
            </w:r>
            <w:r>
              <w:rPr>
                <w:rFonts w:eastAsia="Times New Roman"/>
                <w:sz w:val="20"/>
                <w:szCs w:val="20"/>
              </w:rPr>
              <w:t>6.5</w:t>
            </w:r>
          </w:p>
        </w:tc>
      </w:tr>
      <w:tr w:rsidR="00CD4C1D" w:rsidRPr="001C276E" w14:paraId="35B399A7" w14:textId="77777777" w:rsidTr="00CD4C1D">
        <w:trPr>
          <w:trHeight w:val="268"/>
        </w:trPr>
        <w:tc>
          <w:tcPr>
            <w:tcW w:w="3116" w:type="dxa"/>
            <w:shd w:val="clear" w:color="auto" w:fill="auto"/>
            <w:tcMar>
              <w:top w:w="48" w:type="dxa"/>
              <w:left w:w="96" w:type="dxa"/>
              <w:bottom w:w="48" w:type="dxa"/>
              <w:right w:w="96" w:type="dxa"/>
            </w:tcMar>
            <w:hideMark/>
          </w:tcPr>
          <w:p w14:paraId="2B6A36A8"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Outpatient hospital care</w:t>
            </w:r>
          </w:p>
        </w:tc>
        <w:tc>
          <w:tcPr>
            <w:tcW w:w="2268" w:type="dxa"/>
            <w:shd w:val="clear" w:color="auto" w:fill="auto"/>
            <w:tcMar>
              <w:top w:w="48" w:type="dxa"/>
              <w:left w:w="96" w:type="dxa"/>
              <w:bottom w:w="48" w:type="dxa"/>
              <w:right w:w="96" w:type="dxa"/>
            </w:tcMar>
            <w:hideMark/>
          </w:tcPr>
          <w:p w14:paraId="24BFA5C5"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0.04</w:t>
            </w:r>
          </w:p>
        </w:tc>
        <w:tc>
          <w:tcPr>
            <w:tcW w:w="2551" w:type="dxa"/>
            <w:shd w:val="clear" w:color="auto" w:fill="auto"/>
            <w:tcMar>
              <w:top w:w="48" w:type="dxa"/>
              <w:left w:w="96" w:type="dxa"/>
              <w:bottom w:w="48" w:type="dxa"/>
              <w:right w:w="96" w:type="dxa"/>
            </w:tcMar>
            <w:hideMark/>
          </w:tcPr>
          <w:p w14:paraId="67474F21"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19535407" w14:textId="77777777" w:rsidTr="00CD4C1D">
        <w:trPr>
          <w:trHeight w:val="258"/>
        </w:trPr>
        <w:tc>
          <w:tcPr>
            <w:tcW w:w="3116" w:type="dxa"/>
            <w:shd w:val="clear" w:color="auto" w:fill="auto"/>
            <w:tcMar>
              <w:top w:w="48" w:type="dxa"/>
              <w:left w:w="96" w:type="dxa"/>
              <w:bottom w:w="48" w:type="dxa"/>
              <w:right w:w="96" w:type="dxa"/>
            </w:tcMar>
            <w:hideMark/>
          </w:tcPr>
          <w:p w14:paraId="461A6E64"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Visits to medical doctors</w:t>
            </w:r>
          </w:p>
        </w:tc>
        <w:tc>
          <w:tcPr>
            <w:tcW w:w="2268" w:type="dxa"/>
            <w:shd w:val="clear" w:color="auto" w:fill="auto"/>
            <w:tcMar>
              <w:top w:w="48" w:type="dxa"/>
              <w:left w:w="96" w:type="dxa"/>
              <w:bottom w:w="48" w:type="dxa"/>
              <w:right w:w="96" w:type="dxa"/>
            </w:tcMar>
            <w:hideMark/>
          </w:tcPr>
          <w:p w14:paraId="7F09BA2E"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0.1</w:t>
            </w:r>
            <w:r>
              <w:rPr>
                <w:rFonts w:eastAsia="Times New Roman"/>
                <w:sz w:val="20"/>
                <w:szCs w:val="20"/>
              </w:rPr>
              <w:t>9</w:t>
            </w:r>
          </w:p>
        </w:tc>
        <w:tc>
          <w:tcPr>
            <w:tcW w:w="2551" w:type="dxa"/>
            <w:shd w:val="clear" w:color="auto" w:fill="auto"/>
            <w:tcMar>
              <w:top w:w="48" w:type="dxa"/>
              <w:left w:w="96" w:type="dxa"/>
              <w:bottom w:w="48" w:type="dxa"/>
              <w:right w:w="96" w:type="dxa"/>
            </w:tcMar>
            <w:hideMark/>
          </w:tcPr>
          <w:p w14:paraId="33387E55"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09CF721E" w14:textId="77777777" w:rsidTr="00CD4C1D">
        <w:trPr>
          <w:trHeight w:val="268"/>
        </w:trPr>
        <w:tc>
          <w:tcPr>
            <w:tcW w:w="3116" w:type="dxa"/>
            <w:shd w:val="clear" w:color="auto" w:fill="auto"/>
            <w:tcMar>
              <w:top w:w="48" w:type="dxa"/>
              <w:left w:w="96" w:type="dxa"/>
              <w:bottom w:w="48" w:type="dxa"/>
              <w:right w:w="96" w:type="dxa"/>
            </w:tcMar>
            <w:hideMark/>
          </w:tcPr>
          <w:p w14:paraId="2CCB5F85"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Outpatient rehabilitation facilities, equipment</w:t>
            </w:r>
          </w:p>
        </w:tc>
        <w:tc>
          <w:tcPr>
            <w:tcW w:w="2268" w:type="dxa"/>
            <w:shd w:val="clear" w:color="auto" w:fill="auto"/>
            <w:tcMar>
              <w:top w:w="48" w:type="dxa"/>
              <w:left w:w="96" w:type="dxa"/>
              <w:bottom w:w="48" w:type="dxa"/>
              <w:right w:w="96" w:type="dxa"/>
            </w:tcMar>
            <w:hideMark/>
          </w:tcPr>
          <w:p w14:paraId="111C360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w:t>
            </w:r>
            <w:r>
              <w:rPr>
                <w:rFonts w:eastAsia="Times New Roman"/>
                <w:sz w:val="20"/>
                <w:szCs w:val="20"/>
              </w:rPr>
              <w:t>35</w:t>
            </w:r>
          </w:p>
        </w:tc>
        <w:tc>
          <w:tcPr>
            <w:tcW w:w="2551" w:type="dxa"/>
            <w:shd w:val="clear" w:color="auto" w:fill="auto"/>
            <w:tcMar>
              <w:top w:w="48" w:type="dxa"/>
              <w:left w:w="96" w:type="dxa"/>
              <w:bottom w:w="48" w:type="dxa"/>
              <w:right w:w="96" w:type="dxa"/>
            </w:tcMar>
            <w:hideMark/>
          </w:tcPr>
          <w:p w14:paraId="025173AD"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6A825B07" w14:textId="77777777" w:rsidTr="00CD4C1D">
        <w:trPr>
          <w:trHeight w:val="705"/>
        </w:trPr>
        <w:tc>
          <w:tcPr>
            <w:tcW w:w="3116" w:type="dxa"/>
            <w:shd w:val="clear" w:color="auto" w:fill="auto"/>
            <w:tcMar>
              <w:top w:w="48" w:type="dxa"/>
              <w:left w:w="96" w:type="dxa"/>
              <w:bottom w:w="48" w:type="dxa"/>
              <w:right w:w="96" w:type="dxa"/>
            </w:tcMar>
            <w:hideMark/>
          </w:tcPr>
          <w:p w14:paraId="76599A33"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Outpatient treatment subtotal</w:t>
            </w:r>
          </w:p>
          <w:p w14:paraId="667D9B4A" w14:textId="77777777" w:rsidR="00CD4C1D" w:rsidRPr="001C276E" w:rsidRDefault="00692416" w:rsidP="00CD4C1D">
            <w:pPr>
              <w:spacing w:before="100" w:beforeAutospacing="1" w:after="100" w:afterAutospacing="1" w:line="393" w:lineRule="atLeast"/>
              <w:rPr>
                <w:rFonts w:eastAsia="Times New Roman"/>
                <w:sz w:val="20"/>
                <w:szCs w:val="20"/>
              </w:rPr>
            </w:pPr>
            <w:r>
              <w:rPr>
                <w:rFonts w:eastAsia="Times New Roman"/>
                <w:sz w:val="20"/>
                <w:szCs w:val="20"/>
              </w:rPr>
              <w:pict w14:anchorId="219D9F88">
                <v:rect id="_x0000_i1025" style="width:0;height:0" o:hralign="center" o:hrstd="t" o:hr="t" fillcolor="#aaa" stroked="f"/>
              </w:pict>
            </w:r>
          </w:p>
        </w:tc>
        <w:tc>
          <w:tcPr>
            <w:tcW w:w="2268" w:type="dxa"/>
            <w:shd w:val="clear" w:color="auto" w:fill="auto"/>
            <w:tcMar>
              <w:top w:w="48" w:type="dxa"/>
              <w:left w:w="96" w:type="dxa"/>
              <w:bottom w:w="48" w:type="dxa"/>
              <w:right w:w="96" w:type="dxa"/>
            </w:tcMar>
            <w:hideMark/>
          </w:tcPr>
          <w:p w14:paraId="7BBB51DA"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C72CC5">
              <w:rPr>
                <w:rFonts w:eastAsia="Times New Roman"/>
                <w:bCs/>
                <w:sz w:val="20"/>
                <w:szCs w:val="20"/>
              </w:rPr>
              <w:t>0.</w:t>
            </w:r>
            <w:r>
              <w:rPr>
                <w:rFonts w:eastAsia="Times New Roman"/>
                <w:bCs/>
                <w:sz w:val="20"/>
                <w:szCs w:val="20"/>
              </w:rPr>
              <w:t>58</w:t>
            </w:r>
          </w:p>
          <w:p w14:paraId="5C400E95" w14:textId="77777777" w:rsidR="00CD4C1D" w:rsidRPr="001C276E" w:rsidRDefault="00692416"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36FDE9F1">
                <v:rect id="_x0000_i1026" style="width:0;height:0" o:hralign="center" o:hrstd="t" o:hr="t" fillcolor="#aaa" stroked="f"/>
              </w:pict>
            </w:r>
          </w:p>
        </w:tc>
        <w:tc>
          <w:tcPr>
            <w:tcW w:w="2551" w:type="dxa"/>
            <w:shd w:val="clear" w:color="auto" w:fill="auto"/>
            <w:tcMar>
              <w:top w:w="48" w:type="dxa"/>
              <w:left w:w="96" w:type="dxa"/>
              <w:bottom w:w="48" w:type="dxa"/>
              <w:right w:w="96" w:type="dxa"/>
            </w:tcMar>
            <w:hideMark/>
          </w:tcPr>
          <w:p w14:paraId="207C43AC"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3</w:t>
            </w:r>
          </w:p>
          <w:p w14:paraId="5A3CD348" w14:textId="77777777" w:rsidR="00CD4C1D" w:rsidRPr="001C276E" w:rsidRDefault="00692416"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46048B9B">
                <v:rect id="_x0000_i1027" style="width:0;height:0" o:hralign="center" o:hrstd="t" o:hr="t" fillcolor="#aaa" stroked="f"/>
              </w:pict>
            </w:r>
          </w:p>
        </w:tc>
      </w:tr>
      <w:tr w:rsidR="00CD4C1D" w:rsidRPr="001C276E" w14:paraId="52B42AD8" w14:textId="77777777" w:rsidTr="00CD4C1D">
        <w:trPr>
          <w:trHeight w:val="258"/>
        </w:trPr>
        <w:tc>
          <w:tcPr>
            <w:tcW w:w="3116" w:type="dxa"/>
            <w:shd w:val="clear" w:color="auto" w:fill="auto"/>
            <w:tcMar>
              <w:top w:w="48" w:type="dxa"/>
              <w:left w:w="96" w:type="dxa"/>
              <w:bottom w:w="48" w:type="dxa"/>
              <w:right w:w="96" w:type="dxa"/>
            </w:tcMar>
            <w:hideMark/>
          </w:tcPr>
          <w:p w14:paraId="25EB0EA2"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medical costs</w:t>
            </w:r>
          </w:p>
        </w:tc>
        <w:tc>
          <w:tcPr>
            <w:tcW w:w="2268" w:type="dxa"/>
            <w:shd w:val="clear" w:color="auto" w:fill="auto"/>
            <w:tcMar>
              <w:top w:w="48" w:type="dxa"/>
              <w:left w:w="96" w:type="dxa"/>
              <w:bottom w:w="48" w:type="dxa"/>
              <w:right w:w="96" w:type="dxa"/>
            </w:tcMar>
            <w:hideMark/>
          </w:tcPr>
          <w:p w14:paraId="459D36B1"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sz w:val="20"/>
                <w:szCs w:val="20"/>
              </w:rPr>
              <w:t>6.30</w:t>
            </w:r>
          </w:p>
        </w:tc>
        <w:tc>
          <w:tcPr>
            <w:tcW w:w="2551" w:type="dxa"/>
            <w:shd w:val="clear" w:color="auto" w:fill="auto"/>
            <w:tcMar>
              <w:top w:w="48" w:type="dxa"/>
              <w:left w:w="96" w:type="dxa"/>
              <w:bottom w:w="48" w:type="dxa"/>
              <w:right w:w="96" w:type="dxa"/>
            </w:tcMar>
            <w:hideMark/>
          </w:tcPr>
          <w:p w14:paraId="3B47F5F9"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2</w:t>
            </w:r>
            <w:r>
              <w:rPr>
                <w:rFonts w:eastAsia="Times New Roman"/>
                <w:sz w:val="20"/>
                <w:szCs w:val="20"/>
              </w:rPr>
              <w:t>9</w:t>
            </w:r>
          </w:p>
        </w:tc>
      </w:tr>
      <w:tr w:rsidR="00CD4C1D" w:rsidRPr="001C276E" w14:paraId="2A922FAF" w14:textId="77777777" w:rsidTr="00CD4C1D">
        <w:trPr>
          <w:trHeight w:val="268"/>
        </w:trPr>
        <w:tc>
          <w:tcPr>
            <w:tcW w:w="3116" w:type="dxa"/>
            <w:shd w:val="clear" w:color="auto" w:fill="auto"/>
            <w:tcMar>
              <w:top w:w="48" w:type="dxa"/>
              <w:left w:w="96" w:type="dxa"/>
              <w:bottom w:w="48" w:type="dxa"/>
              <w:right w:w="96" w:type="dxa"/>
            </w:tcMar>
            <w:hideMark/>
          </w:tcPr>
          <w:p w14:paraId="64DC950E" w14:textId="77777777" w:rsidR="00CD4C1D" w:rsidRPr="001C276E" w:rsidRDefault="00CD4C1D" w:rsidP="00CD4C1D">
            <w:pPr>
              <w:spacing w:before="100" w:beforeAutospacing="1" w:after="100" w:afterAutospacing="1" w:line="393" w:lineRule="atLeast"/>
              <w:rPr>
                <w:rFonts w:eastAsia="Times New Roman"/>
                <w:sz w:val="20"/>
                <w:szCs w:val="20"/>
                <w:u w:val="single"/>
              </w:rPr>
            </w:pPr>
            <w:r w:rsidRPr="001C276E">
              <w:rPr>
                <w:rFonts w:eastAsia="Times New Roman"/>
                <w:sz w:val="20"/>
                <w:szCs w:val="20"/>
                <w:u w:val="single"/>
              </w:rPr>
              <w:t>Nonmedical costs</w:t>
            </w:r>
          </w:p>
        </w:tc>
        <w:tc>
          <w:tcPr>
            <w:tcW w:w="2268" w:type="dxa"/>
            <w:shd w:val="clear" w:color="auto" w:fill="auto"/>
            <w:tcMar>
              <w:top w:w="48" w:type="dxa"/>
              <w:left w:w="96" w:type="dxa"/>
              <w:bottom w:w="48" w:type="dxa"/>
              <w:right w:w="96" w:type="dxa"/>
            </w:tcMar>
            <w:hideMark/>
          </w:tcPr>
          <w:p w14:paraId="7D4F2C33" w14:textId="77777777" w:rsidR="00CD4C1D" w:rsidRPr="001C276E" w:rsidRDefault="00CD4C1D" w:rsidP="00CD4C1D">
            <w:pPr>
              <w:spacing w:before="100" w:beforeAutospacing="1" w:after="100" w:afterAutospacing="1" w:line="393" w:lineRule="atLeast"/>
              <w:rPr>
                <w:rFonts w:eastAsia="Times New Roman"/>
                <w:sz w:val="20"/>
                <w:szCs w:val="20"/>
              </w:rPr>
            </w:pPr>
          </w:p>
        </w:tc>
        <w:tc>
          <w:tcPr>
            <w:tcW w:w="2551" w:type="dxa"/>
            <w:shd w:val="clear" w:color="auto" w:fill="auto"/>
            <w:tcMar>
              <w:top w:w="48" w:type="dxa"/>
              <w:left w:w="96" w:type="dxa"/>
              <w:bottom w:w="48" w:type="dxa"/>
              <w:right w:w="96" w:type="dxa"/>
            </w:tcMar>
            <w:hideMark/>
          </w:tcPr>
          <w:p w14:paraId="615F92DE" w14:textId="77777777" w:rsidR="00CD4C1D" w:rsidRPr="001C276E" w:rsidRDefault="00CD4C1D" w:rsidP="00CD4C1D">
            <w:pPr>
              <w:spacing w:before="100" w:beforeAutospacing="1" w:after="100" w:afterAutospacing="1" w:line="393" w:lineRule="atLeast"/>
              <w:rPr>
                <w:rFonts w:eastAsia="Times New Roman"/>
                <w:sz w:val="20"/>
                <w:szCs w:val="20"/>
              </w:rPr>
            </w:pPr>
          </w:p>
        </w:tc>
      </w:tr>
      <w:tr w:rsidR="00CD4C1D" w:rsidRPr="001C276E" w14:paraId="32626B2C" w14:textId="77777777" w:rsidTr="00CD4C1D">
        <w:trPr>
          <w:trHeight w:val="258"/>
        </w:trPr>
        <w:tc>
          <w:tcPr>
            <w:tcW w:w="3116" w:type="dxa"/>
            <w:shd w:val="clear" w:color="auto" w:fill="auto"/>
            <w:tcMar>
              <w:top w:w="48" w:type="dxa"/>
              <w:left w:w="96" w:type="dxa"/>
              <w:bottom w:w="48" w:type="dxa"/>
              <w:right w:w="96" w:type="dxa"/>
            </w:tcMar>
            <w:hideMark/>
          </w:tcPr>
          <w:p w14:paraId="453C08AB"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Mortality</w:t>
            </w:r>
          </w:p>
        </w:tc>
        <w:tc>
          <w:tcPr>
            <w:tcW w:w="2268" w:type="dxa"/>
            <w:shd w:val="clear" w:color="auto" w:fill="auto"/>
            <w:tcMar>
              <w:top w:w="48" w:type="dxa"/>
              <w:left w:w="96" w:type="dxa"/>
              <w:bottom w:w="48" w:type="dxa"/>
              <w:right w:w="96" w:type="dxa"/>
            </w:tcMar>
            <w:hideMark/>
          </w:tcPr>
          <w:p w14:paraId="2B255586"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7.77</w:t>
            </w:r>
          </w:p>
        </w:tc>
        <w:tc>
          <w:tcPr>
            <w:tcW w:w="2551" w:type="dxa"/>
            <w:shd w:val="clear" w:color="auto" w:fill="auto"/>
            <w:tcMar>
              <w:top w:w="48" w:type="dxa"/>
              <w:left w:w="96" w:type="dxa"/>
              <w:bottom w:w="48" w:type="dxa"/>
              <w:right w:w="96" w:type="dxa"/>
            </w:tcMar>
            <w:hideMark/>
          </w:tcPr>
          <w:p w14:paraId="524EC182"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5F6ADFA1" w14:textId="77777777" w:rsidTr="00CD4C1D">
        <w:trPr>
          <w:trHeight w:val="258"/>
        </w:trPr>
        <w:tc>
          <w:tcPr>
            <w:tcW w:w="3116" w:type="dxa"/>
            <w:shd w:val="clear" w:color="auto" w:fill="auto"/>
            <w:tcMar>
              <w:top w:w="48" w:type="dxa"/>
              <w:left w:w="96" w:type="dxa"/>
              <w:bottom w:w="48" w:type="dxa"/>
              <w:right w:w="96" w:type="dxa"/>
            </w:tcMar>
            <w:hideMark/>
          </w:tcPr>
          <w:p w14:paraId="04B653C0"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Morbidity</w:t>
            </w:r>
          </w:p>
        </w:tc>
        <w:tc>
          <w:tcPr>
            <w:tcW w:w="2268" w:type="dxa"/>
            <w:shd w:val="clear" w:color="auto" w:fill="auto"/>
            <w:tcMar>
              <w:top w:w="48" w:type="dxa"/>
              <w:left w:w="96" w:type="dxa"/>
              <w:bottom w:w="48" w:type="dxa"/>
              <w:right w:w="96" w:type="dxa"/>
            </w:tcMar>
            <w:hideMark/>
          </w:tcPr>
          <w:p w14:paraId="61B79B4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1.45</w:t>
            </w:r>
          </w:p>
        </w:tc>
        <w:tc>
          <w:tcPr>
            <w:tcW w:w="2551" w:type="dxa"/>
            <w:shd w:val="clear" w:color="auto" w:fill="auto"/>
            <w:tcMar>
              <w:top w:w="48" w:type="dxa"/>
              <w:left w:w="96" w:type="dxa"/>
              <w:bottom w:w="48" w:type="dxa"/>
              <w:right w:w="96" w:type="dxa"/>
            </w:tcMar>
            <w:hideMark/>
          </w:tcPr>
          <w:p w14:paraId="5BCCEB47"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23B943B8" w14:textId="77777777" w:rsidTr="00CD4C1D">
        <w:trPr>
          <w:trHeight w:val="268"/>
        </w:trPr>
        <w:tc>
          <w:tcPr>
            <w:tcW w:w="3116" w:type="dxa"/>
            <w:shd w:val="clear" w:color="auto" w:fill="auto"/>
            <w:tcMar>
              <w:top w:w="48" w:type="dxa"/>
              <w:left w:w="96" w:type="dxa"/>
              <w:bottom w:w="48" w:type="dxa"/>
              <w:right w:w="96" w:type="dxa"/>
            </w:tcMar>
            <w:hideMark/>
          </w:tcPr>
          <w:p w14:paraId="2211FF5A"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Productivity losses subtotal</w:t>
            </w:r>
          </w:p>
        </w:tc>
        <w:tc>
          <w:tcPr>
            <w:tcW w:w="2268" w:type="dxa"/>
            <w:shd w:val="clear" w:color="auto" w:fill="auto"/>
            <w:tcMar>
              <w:top w:w="48" w:type="dxa"/>
              <w:left w:w="96" w:type="dxa"/>
              <w:bottom w:w="48" w:type="dxa"/>
              <w:right w:w="96" w:type="dxa"/>
            </w:tcMar>
            <w:hideMark/>
          </w:tcPr>
          <w:p w14:paraId="277DEDB3"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Cs/>
                <w:sz w:val="20"/>
                <w:szCs w:val="20"/>
              </w:rPr>
              <w:t>9.22</w:t>
            </w:r>
          </w:p>
        </w:tc>
        <w:tc>
          <w:tcPr>
            <w:tcW w:w="2551" w:type="dxa"/>
            <w:shd w:val="clear" w:color="auto" w:fill="auto"/>
            <w:tcMar>
              <w:top w:w="48" w:type="dxa"/>
              <w:left w:w="96" w:type="dxa"/>
              <w:bottom w:w="48" w:type="dxa"/>
              <w:right w:w="96" w:type="dxa"/>
            </w:tcMar>
            <w:hideMark/>
          </w:tcPr>
          <w:p w14:paraId="2514A2E0"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42.5</w:t>
            </w:r>
          </w:p>
        </w:tc>
      </w:tr>
      <w:tr w:rsidR="00CD4C1D" w:rsidRPr="001C276E" w14:paraId="3B3E1E39" w14:textId="77777777" w:rsidTr="00CD4C1D">
        <w:trPr>
          <w:trHeight w:val="258"/>
        </w:trPr>
        <w:tc>
          <w:tcPr>
            <w:tcW w:w="3116" w:type="dxa"/>
            <w:shd w:val="clear" w:color="auto" w:fill="auto"/>
            <w:tcMar>
              <w:top w:w="48" w:type="dxa"/>
              <w:left w:w="96" w:type="dxa"/>
              <w:bottom w:w="48" w:type="dxa"/>
              <w:right w:w="96" w:type="dxa"/>
            </w:tcMar>
            <w:hideMark/>
          </w:tcPr>
          <w:p w14:paraId="1567A33E"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Nursing home</w:t>
            </w:r>
          </w:p>
        </w:tc>
        <w:tc>
          <w:tcPr>
            <w:tcW w:w="2268" w:type="dxa"/>
            <w:shd w:val="clear" w:color="auto" w:fill="auto"/>
            <w:tcMar>
              <w:top w:w="48" w:type="dxa"/>
              <w:left w:w="96" w:type="dxa"/>
              <w:bottom w:w="48" w:type="dxa"/>
              <w:right w:w="96" w:type="dxa"/>
            </w:tcMar>
            <w:hideMark/>
          </w:tcPr>
          <w:p w14:paraId="43EE3A3F"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0.0</w:t>
            </w:r>
            <w:r>
              <w:rPr>
                <w:rFonts w:eastAsia="Times New Roman"/>
                <w:sz w:val="20"/>
                <w:szCs w:val="20"/>
              </w:rPr>
              <w:t>7</w:t>
            </w:r>
          </w:p>
        </w:tc>
        <w:tc>
          <w:tcPr>
            <w:tcW w:w="2551" w:type="dxa"/>
            <w:shd w:val="clear" w:color="auto" w:fill="auto"/>
            <w:tcMar>
              <w:top w:w="48" w:type="dxa"/>
              <w:left w:w="96" w:type="dxa"/>
              <w:bottom w:w="48" w:type="dxa"/>
              <w:right w:w="96" w:type="dxa"/>
            </w:tcMar>
            <w:hideMark/>
          </w:tcPr>
          <w:p w14:paraId="253D499F"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09D2C010" w14:textId="77777777" w:rsidTr="00CD4C1D">
        <w:trPr>
          <w:trHeight w:val="268"/>
        </w:trPr>
        <w:tc>
          <w:tcPr>
            <w:tcW w:w="3116" w:type="dxa"/>
            <w:shd w:val="clear" w:color="auto" w:fill="auto"/>
            <w:tcMar>
              <w:top w:w="48" w:type="dxa"/>
              <w:left w:w="96" w:type="dxa"/>
              <w:bottom w:w="48" w:type="dxa"/>
              <w:right w:w="96" w:type="dxa"/>
            </w:tcMar>
            <w:hideMark/>
          </w:tcPr>
          <w:p w14:paraId="591A32CB"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Transportation, miscellaneous</w:t>
            </w:r>
          </w:p>
        </w:tc>
        <w:tc>
          <w:tcPr>
            <w:tcW w:w="2268" w:type="dxa"/>
            <w:shd w:val="clear" w:color="auto" w:fill="auto"/>
            <w:tcMar>
              <w:top w:w="48" w:type="dxa"/>
              <w:left w:w="96" w:type="dxa"/>
              <w:bottom w:w="48" w:type="dxa"/>
              <w:right w:w="96" w:type="dxa"/>
            </w:tcMar>
            <w:hideMark/>
          </w:tcPr>
          <w:p w14:paraId="5D1B778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w:t>
            </w:r>
            <w:r>
              <w:rPr>
                <w:rFonts w:eastAsia="Times New Roman"/>
                <w:sz w:val="20"/>
                <w:szCs w:val="20"/>
              </w:rPr>
              <w:t>13</w:t>
            </w:r>
          </w:p>
        </w:tc>
        <w:tc>
          <w:tcPr>
            <w:tcW w:w="2551" w:type="dxa"/>
            <w:shd w:val="clear" w:color="auto" w:fill="auto"/>
            <w:tcMar>
              <w:top w:w="48" w:type="dxa"/>
              <w:left w:w="96" w:type="dxa"/>
              <w:bottom w:w="48" w:type="dxa"/>
              <w:right w:w="96" w:type="dxa"/>
            </w:tcMar>
            <w:hideMark/>
          </w:tcPr>
          <w:p w14:paraId="01C55176"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3E145D33" w14:textId="77777777" w:rsidTr="00CD4C1D">
        <w:trPr>
          <w:trHeight w:val="705"/>
        </w:trPr>
        <w:tc>
          <w:tcPr>
            <w:tcW w:w="3116" w:type="dxa"/>
            <w:shd w:val="clear" w:color="auto" w:fill="auto"/>
            <w:tcMar>
              <w:top w:w="48" w:type="dxa"/>
              <w:left w:w="96" w:type="dxa"/>
              <w:bottom w:w="48" w:type="dxa"/>
              <w:right w:w="96" w:type="dxa"/>
            </w:tcMar>
            <w:hideMark/>
          </w:tcPr>
          <w:p w14:paraId="751ECF06"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nonmedical costs</w:t>
            </w:r>
          </w:p>
          <w:p w14:paraId="39F90644" w14:textId="77777777" w:rsidR="00CD4C1D" w:rsidRPr="001C276E" w:rsidRDefault="00692416" w:rsidP="00CD4C1D">
            <w:pPr>
              <w:spacing w:before="100" w:beforeAutospacing="1" w:after="100" w:afterAutospacing="1" w:line="393" w:lineRule="atLeast"/>
              <w:rPr>
                <w:rFonts w:eastAsia="Times New Roman"/>
                <w:sz w:val="20"/>
                <w:szCs w:val="20"/>
              </w:rPr>
            </w:pPr>
            <w:r>
              <w:rPr>
                <w:rFonts w:eastAsia="Times New Roman"/>
                <w:sz w:val="20"/>
                <w:szCs w:val="20"/>
              </w:rPr>
              <w:pict w14:anchorId="376C96F8">
                <v:rect id="_x0000_i1028" style="width:0;height:0" o:hralign="center" o:hrstd="t" o:hr="t" fillcolor="#aaa" stroked="f"/>
              </w:pict>
            </w:r>
          </w:p>
        </w:tc>
        <w:tc>
          <w:tcPr>
            <w:tcW w:w="2268" w:type="dxa"/>
            <w:shd w:val="clear" w:color="auto" w:fill="auto"/>
            <w:tcMar>
              <w:top w:w="48" w:type="dxa"/>
              <w:left w:w="96" w:type="dxa"/>
              <w:bottom w:w="48" w:type="dxa"/>
              <w:right w:w="96" w:type="dxa"/>
            </w:tcMar>
            <w:hideMark/>
          </w:tcPr>
          <w:p w14:paraId="21723B64"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sz w:val="20"/>
                <w:szCs w:val="20"/>
              </w:rPr>
              <w:t>18.64</w:t>
            </w:r>
          </w:p>
          <w:p w14:paraId="365D3941" w14:textId="77777777" w:rsidR="00CD4C1D" w:rsidRPr="001C276E" w:rsidRDefault="00692416"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5BE883E1">
                <v:rect id="_x0000_i1029" style="width:0;height:0" o:hralign="center" o:hrstd="t" o:hr="t" fillcolor="#aaa" stroked="f"/>
              </w:pict>
            </w:r>
          </w:p>
        </w:tc>
        <w:tc>
          <w:tcPr>
            <w:tcW w:w="2551" w:type="dxa"/>
            <w:shd w:val="clear" w:color="auto" w:fill="auto"/>
            <w:tcMar>
              <w:top w:w="48" w:type="dxa"/>
              <w:left w:w="96" w:type="dxa"/>
              <w:bottom w:w="48" w:type="dxa"/>
              <w:right w:w="96" w:type="dxa"/>
            </w:tcMar>
            <w:hideMark/>
          </w:tcPr>
          <w:p w14:paraId="316A48DB"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43.5</w:t>
            </w:r>
          </w:p>
          <w:p w14:paraId="5579D605" w14:textId="77777777" w:rsidR="00CD4C1D" w:rsidRPr="001C276E" w:rsidRDefault="00692416"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02183C23">
                <v:rect id="_x0000_i1030" style="width:0;height:0" o:hralign="center" o:hrstd="t" o:hr="t" fillcolor="#aaa" stroked="f"/>
              </w:pict>
            </w:r>
          </w:p>
        </w:tc>
      </w:tr>
      <w:tr w:rsidR="00CD4C1D" w:rsidRPr="001C276E" w14:paraId="71B2B828" w14:textId="77777777" w:rsidTr="00CD4C1D">
        <w:trPr>
          <w:trHeight w:val="258"/>
        </w:trPr>
        <w:tc>
          <w:tcPr>
            <w:tcW w:w="3116" w:type="dxa"/>
            <w:shd w:val="clear" w:color="auto" w:fill="auto"/>
            <w:tcMar>
              <w:top w:w="48" w:type="dxa"/>
              <w:left w:w="96" w:type="dxa"/>
              <w:bottom w:w="48" w:type="dxa"/>
              <w:right w:w="96" w:type="dxa"/>
            </w:tcMar>
            <w:hideMark/>
          </w:tcPr>
          <w:p w14:paraId="2E485022"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cost of illness</w:t>
            </w:r>
          </w:p>
        </w:tc>
        <w:tc>
          <w:tcPr>
            <w:tcW w:w="2268" w:type="dxa"/>
            <w:shd w:val="clear" w:color="auto" w:fill="auto"/>
            <w:tcMar>
              <w:top w:w="48" w:type="dxa"/>
              <w:left w:w="96" w:type="dxa"/>
              <w:bottom w:w="48" w:type="dxa"/>
              <w:right w:w="96" w:type="dxa"/>
            </w:tcMar>
            <w:hideMark/>
          </w:tcPr>
          <w:p w14:paraId="273703B1"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24.94</w:t>
            </w:r>
          </w:p>
        </w:tc>
        <w:tc>
          <w:tcPr>
            <w:tcW w:w="2551" w:type="dxa"/>
            <w:shd w:val="clear" w:color="auto" w:fill="auto"/>
            <w:tcMar>
              <w:top w:w="48" w:type="dxa"/>
              <w:left w:w="96" w:type="dxa"/>
              <w:bottom w:w="48" w:type="dxa"/>
              <w:right w:w="96" w:type="dxa"/>
            </w:tcMar>
            <w:hideMark/>
          </w:tcPr>
          <w:p w14:paraId="049560E4"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73</w:t>
            </w:r>
          </w:p>
        </w:tc>
      </w:tr>
      <w:tr w:rsidR="00CD4C1D" w:rsidRPr="000A624E" w14:paraId="7F10F1FD" w14:textId="77777777" w:rsidTr="00CD4C1D">
        <w:trPr>
          <w:trHeight w:val="268"/>
        </w:trPr>
        <w:tc>
          <w:tcPr>
            <w:tcW w:w="3116" w:type="dxa"/>
            <w:shd w:val="clear" w:color="auto" w:fill="auto"/>
            <w:tcMar>
              <w:top w:w="48" w:type="dxa"/>
              <w:left w:w="96" w:type="dxa"/>
              <w:bottom w:w="48" w:type="dxa"/>
              <w:right w:w="96" w:type="dxa"/>
            </w:tcMar>
            <w:hideMark/>
          </w:tcPr>
          <w:p w14:paraId="704FD29C"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Mosquito control</w:t>
            </w:r>
          </w:p>
        </w:tc>
        <w:tc>
          <w:tcPr>
            <w:tcW w:w="2268" w:type="dxa"/>
            <w:shd w:val="clear" w:color="auto" w:fill="auto"/>
            <w:tcMar>
              <w:top w:w="48" w:type="dxa"/>
              <w:left w:w="96" w:type="dxa"/>
              <w:bottom w:w="48" w:type="dxa"/>
              <w:right w:w="96" w:type="dxa"/>
            </w:tcMar>
            <w:hideMark/>
          </w:tcPr>
          <w:p w14:paraId="414FA315"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8E0B5E">
              <w:rPr>
                <w:rFonts w:eastAsia="Times New Roman"/>
                <w:sz w:val="20"/>
                <w:szCs w:val="20"/>
              </w:rPr>
              <w:t>5.</w:t>
            </w:r>
            <w:r>
              <w:rPr>
                <w:rFonts w:eastAsia="Times New Roman"/>
                <w:sz w:val="20"/>
                <w:szCs w:val="20"/>
              </w:rPr>
              <w:t>2</w:t>
            </w:r>
          </w:p>
        </w:tc>
        <w:tc>
          <w:tcPr>
            <w:tcW w:w="2551" w:type="dxa"/>
            <w:shd w:val="clear" w:color="auto" w:fill="auto"/>
            <w:tcMar>
              <w:top w:w="48" w:type="dxa"/>
              <w:left w:w="96" w:type="dxa"/>
              <w:bottom w:w="48" w:type="dxa"/>
              <w:right w:w="96" w:type="dxa"/>
            </w:tcMar>
            <w:hideMark/>
          </w:tcPr>
          <w:p w14:paraId="27303293" w14:textId="77777777" w:rsidR="00CD4C1D" w:rsidRPr="001C276E" w:rsidRDefault="00CD4C1D" w:rsidP="00CD4C1D">
            <w:pPr>
              <w:spacing w:before="100" w:beforeAutospacing="1" w:after="100" w:afterAutospacing="1" w:line="393" w:lineRule="atLeast"/>
              <w:jc w:val="center"/>
              <w:rPr>
                <w:rFonts w:eastAsia="Times New Roman"/>
                <w:sz w:val="20"/>
                <w:szCs w:val="20"/>
                <w:highlight w:val="yellow"/>
              </w:rPr>
            </w:pPr>
          </w:p>
        </w:tc>
      </w:tr>
      <w:tr w:rsidR="00CD4C1D" w:rsidRPr="000A624E" w14:paraId="7CD84533" w14:textId="77777777" w:rsidTr="00CD4C1D">
        <w:trPr>
          <w:trHeight w:val="258"/>
        </w:trPr>
        <w:tc>
          <w:tcPr>
            <w:tcW w:w="3116" w:type="dxa"/>
            <w:shd w:val="clear" w:color="auto" w:fill="auto"/>
            <w:tcMar>
              <w:top w:w="48" w:type="dxa"/>
              <w:left w:w="96" w:type="dxa"/>
              <w:bottom w:w="48" w:type="dxa"/>
              <w:right w:w="96" w:type="dxa"/>
            </w:tcMar>
            <w:hideMark/>
          </w:tcPr>
          <w:p w14:paraId="482066C7"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public agency cost</w:t>
            </w:r>
          </w:p>
          <w:p w14:paraId="1E13C17A" w14:textId="77777777" w:rsidR="00CD4C1D" w:rsidRPr="001C276E" w:rsidRDefault="00692416" w:rsidP="00CD4C1D">
            <w:pPr>
              <w:spacing w:before="100" w:beforeAutospacing="1" w:after="100" w:afterAutospacing="1" w:line="393" w:lineRule="atLeast"/>
              <w:rPr>
                <w:rFonts w:eastAsia="Times New Roman"/>
                <w:sz w:val="20"/>
                <w:szCs w:val="20"/>
              </w:rPr>
            </w:pPr>
            <w:r>
              <w:rPr>
                <w:rFonts w:eastAsia="Times New Roman"/>
                <w:sz w:val="20"/>
                <w:szCs w:val="20"/>
              </w:rPr>
              <w:pict w14:anchorId="76C7C5AE">
                <v:rect id="_x0000_i1031" style="width:0;height:0" o:hralign="center" o:hrstd="t" o:hr="t" fillcolor="#aaa" stroked="f"/>
              </w:pict>
            </w:r>
          </w:p>
        </w:tc>
        <w:tc>
          <w:tcPr>
            <w:tcW w:w="2268" w:type="dxa"/>
            <w:shd w:val="clear" w:color="auto" w:fill="auto"/>
            <w:tcMar>
              <w:top w:w="48" w:type="dxa"/>
              <w:left w:w="96" w:type="dxa"/>
              <w:bottom w:w="48" w:type="dxa"/>
              <w:right w:w="96" w:type="dxa"/>
            </w:tcMar>
            <w:hideMark/>
          </w:tcPr>
          <w:p w14:paraId="76F22F59"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8E0B5E">
              <w:rPr>
                <w:rFonts w:eastAsia="Times New Roman"/>
                <w:b/>
                <w:bCs/>
                <w:i/>
                <w:iCs/>
                <w:sz w:val="20"/>
                <w:szCs w:val="20"/>
              </w:rPr>
              <w:t>5.</w:t>
            </w:r>
            <w:r>
              <w:rPr>
                <w:rFonts w:eastAsia="Times New Roman"/>
                <w:b/>
                <w:bCs/>
                <w:i/>
                <w:iCs/>
                <w:sz w:val="20"/>
                <w:szCs w:val="20"/>
              </w:rPr>
              <w:t>2</w:t>
            </w:r>
          </w:p>
          <w:p w14:paraId="440F54DB" w14:textId="77777777" w:rsidR="00CD4C1D" w:rsidRPr="001C276E" w:rsidRDefault="00692416"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68F7A28A">
                <v:rect id="_x0000_i1032" style="width:0;height:0" o:hralign="center" o:hrstd="t" o:hr="t" fillcolor="#aaa" stroked="f"/>
              </w:pict>
            </w:r>
          </w:p>
        </w:tc>
        <w:tc>
          <w:tcPr>
            <w:tcW w:w="2551" w:type="dxa"/>
            <w:shd w:val="clear" w:color="auto" w:fill="auto"/>
            <w:tcMar>
              <w:top w:w="48" w:type="dxa"/>
              <w:left w:w="96" w:type="dxa"/>
              <w:bottom w:w="48" w:type="dxa"/>
              <w:right w:w="96" w:type="dxa"/>
            </w:tcMar>
            <w:hideMark/>
          </w:tcPr>
          <w:p w14:paraId="1B372236"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27</w:t>
            </w:r>
          </w:p>
          <w:p w14:paraId="2D28447D" w14:textId="77777777" w:rsidR="00CD4C1D" w:rsidRPr="001C276E" w:rsidRDefault="00692416" w:rsidP="00CD4C1D">
            <w:pPr>
              <w:spacing w:before="100" w:beforeAutospacing="1" w:after="100" w:afterAutospacing="1" w:line="393" w:lineRule="atLeast"/>
              <w:rPr>
                <w:rFonts w:eastAsia="Times New Roman"/>
                <w:sz w:val="20"/>
                <w:szCs w:val="20"/>
              </w:rPr>
            </w:pPr>
            <w:r>
              <w:rPr>
                <w:rFonts w:eastAsia="Times New Roman"/>
                <w:sz w:val="20"/>
                <w:szCs w:val="20"/>
              </w:rPr>
              <w:pict w14:anchorId="7F23827D">
                <v:rect id="_x0000_i1033" style="width:0;height:0" o:hralign="center" o:hrstd="t" o:hr="t" fillcolor="#aaa" stroked="f"/>
              </w:pict>
            </w:r>
          </w:p>
        </w:tc>
      </w:tr>
      <w:tr w:rsidR="00CD4C1D" w:rsidRPr="000A624E" w14:paraId="74736E05" w14:textId="77777777" w:rsidTr="00CD4C1D">
        <w:trPr>
          <w:trHeight w:val="705"/>
        </w:trPr>
        <w:tc>
          <w:tcPr>
            <w:tcW w:w="3116" w:type="dxa"/>
            <w:shd w:val="clear" w:color="auto" w:fill="auto"/>
            <w:tcMar>
              <w:top w:w="48" w:type="dxa"/>
              <w:left w:w="96" w:type="dxa"/>
              <w:bottom w:w="48" w:type="dxa"/>
              <w:right w:w="96" w:type="dxa"/>
            </w:tcMar>
            <w:hideMark/>
          </w:tcPr>
          <w:p w14:paraId="0FE3B4E9"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cost of epidemic</w:t>
            </w:r>
          </w:p>
        </w:tc>
        <w:tc>
          <w:tcPr>
            <w:tcW w:w="2268" w:type="dxa"/>
            <w:shd w:val="clear" w:color="auto" w:fill="auto"/>
            <w:tcMar>
              <w:top w:w="48" w:type="dxa"/>
              <w:left w:w="96" w:type="dxa"/>
              <w:bottom w:w="48" w:type="dxa"/>
              <w:right w:w="96" w:type="dxa"/>
            </w:tcMar>
            <w:hideMark/>
          </w:tcPr>
          <w:p w14:paraId="2D9FFA08" w14:textId="4EEFA2FD"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30.</w:t>
            </w:r>
            <w:r w:rsidR="00AA08CA">
              <w:rPr>
                <w:rFonts w:eastAsia="Times New Roman"/>
                <w:b/>
                <w:bCs/>
                <w:i/>
                <w:iCs/>
                <w:sz w:val="20"/>
                <w:szCs w:val="20"/>
              </w:rPr>
              <w:t>14</w:t>
            </w:r>
            <w:bookmarkStart w:id="0" w:name="_GoBack"/>
            <w:bookmarkEnd w:id="0"/>
          </w:p>
        </w:tc>
        <w:tc>
          <w:tcPr>
            <w:tcW w:w="2551" w:type="dxa"/>
            <w:shd w:val="clear" w:color="auto" w:fill="auto"/>
            <w:tcMar>
              <w:top w:w="48" w:type="dxa"/>
              <w:left w:w="96" w:type="dxa"/>
              <w:bottom w:w="48" w:type="dxa"/>
              <w:right w:w="96" w:type="dxa"/>
            </w:tcMar>
            <w:hideMark/>
          </w:tcPr>
          <w:p w14:paraId="6D47BEE6"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8E0B5E">
              <w:rPr>
                <w:rFonts w:eastAsia="Times New Roman"/>
                <w:b/>
                <w:bCs/>
                <w:i/>
                <w:iCs/>
                <w:sz w:val="20"/>
                <w:szCs w:val="20"/>
              </w:rPr>
              <w:t>100</w:t>
            </w:r>
          </w:p>
        </w:tc>
      </w:tr>
    </w:tbl>
    <w:p w14:paraId="243C5EE1" w14:textId="77777777" w:rsidR="00F210B4" w:rsidRDefault="00F210B4" w:rsidP="00E86E57">
      <w:pPr>
        <w:pStyle w:val="ListParagraph"/>
        <w:ind w:left="360"/>
      </w:pPr>
    </w:p>
    <w:p w14:paraId="3B1096C2" w14:textId="77777777" w:rsidR="00F210B4" w:rsidRDefault="00F210B4" w:rsidP="00E86E57">
      <w:pPr>
        <w:pStyle w:val="ListParagraph"/>
        <w:ind w:left="360"/>
      </w:pPr>
    </w:p>
    <w:p w14:paraId="06747316" w14:textId="77777777" w:rsidR="00F210B4" w:rsidRDefault="00F210B4" w:rsidP="00E86E57">
      <w:pPr>
        <w:pStyle w:val="ListParagraph"/>
        <w:ind w:left="360"/>
      </w:pPr>
    </w:p>
    <w:p w14:paraId="3C6FC7F8" w14:textId="77777777" w:rsidR="00F210B4" w:rsidRDefault="00F210B4" w:rsidP="00E86E57">
      <w:pPr>
        <w:pStyle w:val="ListParagraph"/>
        <w:ind w:left="360"/>
      </w:pPr>
    </w:p>
    <w:p w14:paraId="275738AE" w14:textId="77777777" w:rsidR="00F210B4" w:rsidRDefault="00F210B4" w:rsidP="00E86E57">
      <w:pPr>
        <w:pStyle w:val="ListParagraph"/>
        <w:ind w:left="360"/>
      </w:pPr>
    </w:p>
    <w:p w14:paraId="58263EE8" w14:textId="77777777" w:rsidR="00F210B4" w:rsidRDefault="00F210B4" w:rsidP="00E86E57">
      <w:pPr>
        <w:pStyle w:val="ListParagraph"/>
        <w:ind w:left="360"/>
      </w:pPr>
    </w:p>
    <w:p w14:paraId="4E482000" w14:textId="77777777" w:rsidR="00F210B4" w:rsidRDefault="00F210B4" w:rsidP="00E86E57">
      <w:pPr>
        <w:pStyle w:val="ListParagraph"/>
        <w:ind w:left="360"/>
      </w:pPr>
    </w:p>
    <w:p w14:paraId="4000720C" w14:textId="77777777" w:rsidR="00F210B4" w:rsidRDefault="00F210B4" w:rsidP="00E86E57">
      <w:pPr>
        <w:pStyle w:val="ListParagraph"/>
        <w:ind w:left="360"/>
      </w:pPr>
    </w:p>
    <w:p w14:paraId="6C240C3A" w14:textId="77777777" w:rsidR="00F210B4" w:rsidRDefault="00F210B4" w:rsidP="00E86E57">
      <w:pPr>
        <w:pStyle w:val="ListParagraph"/>
        <w:ind w:left="360"/>
      </w:pPr>
    </w:p>
    <w:p w14:paraId="3DF5ED0E" w14:textId="77777777" w:rsidR="00F210B4" w:rsidRDefault="00F210B4" w:rsidP="00E86E57">
      <w:pPr>
        <w:pStyle w:val="ListParagraph"/>
        <w:ind w:left="360"/>
      </w:pPr>
    </w:p>
    <w:p w14:paraId="1E93FFCA" w14:textId="77777777" w:rsidR="00F210B4" w:rsidRDefault="00F210B4" w:rsidP="00E86E57">
      <w:pPr>
        <w:pStyle w:val="ListParagraph"/>
        <w:ind w:left="360"/>
      </w:pPr>
    </w:p>
    <w:p w14:paraId="2EC8A9B9" w14:textId="77777777" w:rsidR="00F210B4" w:rsidRDefault="00F210B4" w:rsidP="00E86E57">
      <w:pPr>
        <w:pStyle w:val="ListParagraph"/>
        <w:ind w:left="360"/>
      </w:pPr>
    </w:p>
    <w:p w14:paraId="6323E0AB" w14:textId="77777777" w:rsidR="00F210B4" w:rsidRDefault="00F210B4" w:rsidP="00E86E57">
      <w:pPr>
        <w:pStyle w:val="ListParagraph"/>
        <w:ind w:left="360"/>
      </w:pPr>
    </w:p>
    <w:p w14:paraId="726EDE61" w14:textId="77777777" w:rsidR="00F210B4" w:rsidRDefault="00F210B4" w:rsidP="00E86E57">
      <w:pPr>
        <w:pStyle w:val="ListParagraph"/>
        <w:ind w:left="360"/>
      </w:pPr>
    </w:p>
    <w:p w14:paraId="22561C69" w14:textId="77777777" w:rsidR="00F210B4" w:rsidRDefault="00F210B4" w:rsidP="00E86E57">
      <w:pPr>
        <w:pStyle w:val="ListParagraph"/>
        <w:ind w:left="360"/>
      </w:pPr>
    </w:p>
    <w:p w14:paraId="5C8CB4A5" w14:textId="77777777" w:rsidR="00F210B4" w:rsidRDefault="00F210B4" w:rsidP="00E86E57">
      <w:pPr>
        <w:pStyle w:val="ListParagraph"/>
        <w:ind w:left="360"/>
      </w:pPr>
    </w:p>
    <w:p w14:paraId="1CFB093E" w14:textId="77777777" w:rsidR="00F210B4" w:rsidRDefault="00F210B4" w:rsidP="00E86E57">
      <w:pPr>
        <w:pStyle w:val="ListParagraph"/>
        <w:ind w:left="360"/>
      </w:pPr>
    </w:p>
    <w:p w14:paraId="659E4731" w14:textId="77777777" w:rsidR="00F210B4" w:rsidRDefault="00F210B4" w:rsidP="00E86E57">
      <w:pPr>
        <w:pStyle w:val="ListParagraph"/>
        <w:ind w:left="360"/>
      </w:pPr>
    </w:p>
    <w:p w14:paraId="6FAF17A3" w14:textId="77777777" w:rsidR="00D90F78" w:rsidRDefault="00D90F78" w:rsidP="00D90F78">
      <w:pPr>
        <w:spacing w:before="100" w:beforeAutospacing="1" w:after="100" w:afterAutospacing="1"/>
        <w:rPr>
          <w:rFonts w:eastAsia="Times New Roman"/>
          <w:color w:val="000000"/>
        </w:rPr>
      </w:pPr>
    </w:p>
    <w:p w14:paraId="2B2AA953" w14:textId="77777777" w:rsidR="00D90F78" w:rsidRDefault="00D90F78" w:rsidP="00D90F78">
      <w:pPr>
        <w:spacing w:before="100" w:beforeAutospacing="1" w:after="100" w:afterAutospacing="1"/>
        <w:rPr>
          <w:rFonts w:eastAsia="Times New Roman"/>
          <w:color w:val="000000"/>
        </w:rPr>
      </w:pPr>
    </w:p>
    <w:p w14:paraId="1EAE9837" w14:textId="77777777" w:rsidR="00D90F78" w:rsidRDefault="00D90F78" w:rsidP="00D90F78">
      <w:pPr>
        <w:spacing w:before="100" w:beforeAutospacing="1" w:after="100" w:afterAutospacing="1"/>
        <w:rPr>
          <w:rFonts w:eastAsia="Times New Roman"/>
          <w:color w:val="000000"/>
        </w:rPr>
      </w:pPr>
    </w:p>
    <w:p w14:paraId="2B123F43" w14:textId="77777777" w:rsidR="00D90F78" w:rsidRDefault="00D90F78" w:rsidP="00D90F78">
      <w:pPr>
        <w:spacing w:before="100" w:beforeAutospacing="1" w:after="100" w:afterAutospacing="1"/>
        <w:rPr>
          <w:rFonts w:eastAsia="Times New Roman"/>
          <w:color w:val="000000"/>
        </w:rPr>
      </w:pPr>
    </w:p>
    <w:p w14:paraId="7611B98A" w14:textId="77777777" w:rsidR="00D90F78" w:rsidRDefault="00D90F78" w:rsidP="00D90F78">
      <w:pPr>
        <w:spacing w:before="100" w:beforeAutospacing="1" w:after="100" w:afterAutospacing="1"/>
        <w:rPr>
          <w:rFonts w:eastAsia="Times New Roman"/>
          <w:color w:val="000000"/>
        </w:rPr>
      </w:pPr>
    </w:p>
    <w:p w14:paraId="2107D8EC" w14:textId="77777777" w:rsidR="00D90F78" w:rsidRDefault="00D90F78" w:rsidP="00D90F78">
      <w:pPr>
        <w:spacing w:before="100" w:beforeAutospacing="1" w:after="100" w:afterAutospacing="1"/>
        <w:rPr>
          <w:rFonts w:eastAsia="Times New Roman"/>
          <w:color w:val="000000"/>
        </w:rPr>
      </w:pPr>
    </w:p>
    <w:p w14:paraId="45199DE4" w14:textId="77777777" w:rsidR="00D90F78" w:rsidRDefault="00D90F78" w:rsidP="00D90F78">
      <w:pPr>
        <w:spacing w:before="100" w:beforeAutospacing="1" w:after="100" w:afterAutospacing="1"/>
        <w:rPr>
          <w:rFonts w:eastAsia="Times New Roman"/>
          <w:color w:val="000000"/>
        </w:rPr>
      </w:pPr>
    </w:p>
    <w:p w14:paraId="02CB0A99" w14:textId="77777777" w:rsidR="00D90F78" w:rsidRDefault="00D90F78" w:rsidP="00D90F78">
      <w:pPr>
        <w:spacing w:before="100" w:beforeAutospacing="1" w:after="100" w:afterAutospacing="1"/>
        <w:rPr>
          <w:rFonts w:eastAsia="Times New Roman"/>
          <w:color w:val="000000"/>
        </w:rPr>
      </w:pPr>
    </w:p>
    <w:p w14:paraId="42625018" w14:textId="77777777" w:rsidR="00D90F78" w:rsidRDefault="00D90F78" w:rsidP="00D90F78">
      <w:pPr>
        <w:spacing w:before="100" w:beforeAutospacing="1" w:after="100" w:afterAutospacing="1"/>
        <w:rPr>
          <w:rFonts w:eastAsia="Times New Roman"/>
          <w:color w:val="000000"/>
        </w:rPr>
      </w:pPr>
    </w:p>
    <w:p w14:paraId="721379D9" w14:textId="77777777" w:rsidR="00D90F78" w:rsidRDefault="00D90F78" w:rsidP="00D90F78">
      <w:pPr>
        <w:spacing w:before="100" w:beforeAutospacing="1" w:after="100" w:afterAutospacing="1"/>
        <w:rPr>
          <w:rFonts w:eastAsia="Times New Roman"/>
          <w:color w:val="000000"/>
        </w:rPr>
      </w:pPr>
      <w:r>
        <w:rPr>
          <w:rFonts w:eastAsia="Times New Roman"/>
          <w:color w:val="000000"/>
        </w:rPr>
        <w:t>d)</w:t>
      </w:r>
      <w:r>
        <w:rPr>
          <w:rFonts w:eastAsia="Times New Roman"/>
          <w:color w:val="000000"/>
        </w:rPr>
        <w:tab/>
        <w:t>Report and Plan Action:</w:t>
      </w:r>
    </w:p>
    <w:p w14:paraId="7036722A" w14:textId="50A7919F" w:rsidR="00D90F78" w:rsidRDefault="00D90F78" w:rsidP="00D90F78">
      <w:pPr>
        <w:spacing w:before="100" w:beforeAutospacing="1" w:after="100" w:afterAutospacing="1"/>
        <w:rPr>
          <w:rFonts w:eastAsia="Times New Roman"/>
          <w:color w:val="000000"/>
        </w:rPr>
      </w:pPr>
      <w:r>
        <w:rPr>
          <w:rFonts w:eastAsia="Times New Roman"/>
          <w:color w:val="000000"/>
        </w:rPr>
        <w:tab/>
        <w:t>Given weather and location data, we are able to predict the incidence of West Nile Virus in Chicago with a 76</w:t>
      </w:r>
      <w:r>
        <w:rPr>
          <w:rFonts w:eastAsia="Times New Roman"/>
          <w:color w:val="000000"/>
        </w:rPr>
        <w:t>.3</w:t>
      </w:r>
      <w:r>
        <w:rPr>
          <w:rFonts w:eastAsia="Times New Roman"/>
          <w:color w:val="000000"/>
        </w:rPr>
        <w:t>% accuracy, according to results provided by Kaggle.com in the competition’s website. Although exact location of where the virus will appear cannot be predicted with our model, we can suggest the coordination of mosquito abatement efforts and public awareness campaigns according to our work by using weather and trap test history. This will reduce the possibilities of an outbreak and save over $18 million, when compared to years with low incidence of the virus.</w:t>
      </w:r>
    </w:p>
    <w:p w14:paraId="73C6AAAB" w14:textId="77777777" w:rsidR="00D90F78" w:rsidRDefault="00D90F78" w:rsidP="00D90F78">
      <w:pPr>
        <w:spacing w:before="100" w:beforeAutospacing="1" w:after="100" w:afterAutospacing="1"/>
        <w:rPr>
          <w:rFonts w:eastAsia="Times New Roman"/>
          <w:color w:val="000000"/>
        </w:rPr>
      </w:pPr>
      <w:r>
        <w:rPr>
          <w:rFonts w:eastAsia="Times New Roman"/>
          <w:color w:val="000000"/>
        </w:rPr>
        <w:tab/>
        <w:t xml:space="preserve">These recommendations are particularly pertinent in protecting the most vulnerable to this virus: Our elderly and children. Research into patient history of the disease shows that people over 65 years of age who contracted the disease had an increase chance of developing the more serious West Nile </w:t>
      </w:r>
      <w:proofErr w:type="spellStart"/>
      <w:r>
        <w:rPr>
          <w:rFonts w:eastAsia="Times New Roman"/>
          <w:color w:val="000000"/>
        </w:rPr>
        <w:t>Neuroinvasive</w:t>
      </w:r>
      <w:proofErr w:type="spellEnd"/>
      <w:r>
        <w:rPr>
          <w:rFonts w:eastAsia="Times New Roman"/>
          <w:color w:val="000000"/>
        </w:rPr>
        <w:t xml:space="preserve"> Disease and more likely to die from it. Programs designed to protect these communities when our model predicts appearance of West Nile, will further maximize the cost saving potential of our work.</w:t>
      </w:r>
    </w:p>
    <w:p w14:paraId="278E543D" w14:textId="77777777" w:rsidR="00D90F78" w:rsidRPr="00E21E55" w:rsidRDefault="00D90F78" w:rsidP="00D90F78">
      <w:pPr>
        <w:spacing w:before="100" w:beforeAutospacing="1" w:after="100" w:afterAutospacing="1"/>
        <w:rPr>
          <w:rFonts w:eastAsia="Times New Roman"/>
          <w:color w:val="000000"/>
        </w:rPr>
      </w:pPr>
      <w:r>
        <w:rPr>
          <w:rFonts w:eastAsia="Times New Roman"/>
          <w:color w:val="000000"/>
        </w:rPr>
        <w:tab/>
        <w:t>Considering the potential human life and economic cost, 2012 efforts of $5.2 million for mosquito control falls short. However, the City of Chicago already has a multiyear contract that funds up to $135 million in mosquito abatement services. While that seemingly disproportionate number cover a larger area than the scope of this project, we are confident that the use of our model would greatly aid in keeping the use of those funds to a minimum.</w:t>
      </w:r>
    </w:p>
    <w:p w14:paraId="041E216F" w14:textId="77777777" w:rsidR="00F210B4" w:rsidRDefault="00F210B4" w:rsidP="00E86E57">
      <w:pPr>
        <w:pStyle w:val="ListParagraph"/>
        <w:ind w:left="360"/>
      </w:pPr>
    </w:p>
    <w:p w14:paraId="12F551C1" w14:textId="77777777" w:rsidR="00F210B4" w:rsidRDefault="00F210B4" w:rsidP="00E86E57">
      <w:pPr>
        <w:pStyle w:val="ListParagraph"/>
        <w:ind w:left="360"/>
      </w:pPr>
    </w:p>
    <w:p w14:paraId="684E15F4" w14:textId="77777777" w:rsidR="00F210B4" w:rsidRDefault="00F210B4" w:rsidP="00E86E57">
      <w:pPr>
        <w:pStyle w:val="ListParagraph"/>
        <w:ind w:left="360"/>
      </w:pPr>
    </w:p>
    <w:p w14:paraId="16AD1E5D" w14:textId="77777777" w:rsidR="00F210B4" w:rsidRDefault="00F210B4" w:rsidP="00E86E57">
      <w:pPr>
        <w:pStyle w:val="ListParagraph"/>
        <w:ind w:left="360"/>
      </w:pPr>
    </w:p>
    <w:p w14:paraId="0A729EC5" w14:textId="77777777" w:rsidR="00F210B4" w:rsidRDefault="00F210B4" w:rsidP="00E86E57">
      <w:pPr>
        <w:pStyle w:val="ListParagraph"/>
        <w:ind w:left="360"/>
      </w:pPr>
    </w:p>
    <w:p w14:paraId="6A419BE5" w14:textId="77777777" w:rsidR="00F210B4" w:rsidRDefault="00F210B4" w:rsidP="00E86E57">
      <w:pPr>
        <w:pStyle w:val="ListParagraph"/>
        <w:ind w:left="360"/>
      </w:pPr>
    </w:p>
    <w:p w14:paraId="72068019" w14:textId="77777777" w:rsidR="00F210B4" w:rsidRDefault="00F210B4" w:rsidP="00E86E57">
      <w:pPr>
        <w:pStyle w:val="ListParagraph"/>
        <w:ind w:left="360"/>
      </w:pPr>
    </w:p>
    <w:p w14:paraId="7E6D2C19" w14:textId="77777777" w:rsidR="00F210B4" w:rsidRDefault="00F210B4" w:rsidP="00E86E57">
      <w:pPr>
        <w:pStyle w:val="ListParagraph"/>
        <w:ind w:left="360"/>
      </w:pPr>
    </w:p>
    <w:p w14:paraId="3D41C660" w14:textId="77777777" w:rsidR="00F210B4" w:rsidRDefault="00F210B4" w:rsidP="00E86E57">
      <w:pPr>
        <w:pStyle w:val="ListParagraph"/>
        <w:ind w:left="360"/>
      </w:pPr>
    </w:p>
    <w:sectPr w:rsidR="00F210B4" w:rsidSect="00F210B4">
      <w:type w:val="continuous"/>
      <w:pgSz w:w="12240" w:h="15840"/>
      <w:pgMar w:top="584" w:right="1440" w:bottom="55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F6618"/>
    <w:multiLevelType w:val="hybridMultilevel"/>
    <w:tmpl w:val="1E003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F24A4"/>
    <w:multiLevelType w:val="hybridMultilevel"/>
    <w:tmpl w:val="12C094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7033C80"/>
    <w:multiLevelType w:val="hybridMultilevel"/>
    <w:tmpl w:val="1C8A3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15753A"/>
    <w:multiLevelType w:val="hybridMultilevel"/>
    <w:tmpl w:val="BABC3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51923"/>
    <w:multiLevelType w:val="hybridMultilevel"/>
    <w:tmpl w:val="B9E4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57"/>
    <w:rsid w:val="000B0AC4"/>
    <w:rsid w:val="00152417"/>
    <w:rsid w:val="001C276E"/>
    <w:rsid w:val="00290D27"/>
    <w:rsid w:val="003B5870"/>
    <w:rsid w:val="00404A35"/>
    <w:rsid w:val="004A6F7F"/>
    <w:rsid w:val="00526BB8"/>
    <w:rsid w:val="00547FC1"/>
    <w:rsid w:val="005F7E46"/>
    <w:rsid w:val="00674DF1"/>
    <w:rsid w:val="00692416"/>
    <w:rsid w:val="006F610C"/>
    <w:rsid w:val="007A4745"/>
    <w:rsid w:val="00835386"/>
    <w:rsid w:val="00896B14"/>
    <w:rsid w:val="009152DC"/>
    <w:rsid w:val="00A860DD"/>
    <w:rsid w:val="00A87BC4"/>
    <w:rsid w:val="00AA08CA"/>
    <w:rsid w:val="00BC5DED"/>
    <w:rsid w:val="00C32B58"/>
    <w:rsid w:val="00C72CC5"/>
    <w:rsid w:val="00C7357F"/>
    <w:rsid w:val="00C918FB"/>
    <w:rsid w:val="00C9739B"/>
    <w:rsid w:val="00CA065D"/>
    <w:rsid w:val="00CD4C1D"/>
    <w:rsid w:val="00CE3CB7"/>
    <w:rsid w:val="00D86699"/>
    <w:rsid w:val="00D90F78"/>
    <w:rsid w:val="00E13BCD"/>
    <w:rsid w:val="00E21E55"/>
    <w:rsid w:val="00E34E94"/>
    <w:rsid w:val="00E86E57"/>
    <w:rsid w:val="00F210B4"/>
    <w:rsid w:val="00F45FCE"/>
    <w:rsid w:val="00FA3C64"/>
    <w:rsid w:val="00FE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37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76E"/>
    <w:rPr>
      <w:rFonts w:ascii="Times New Roman" w:hAnsi="Times New Roman" w:cs="Times New Roman"/>
    </w:rPr>
  </w:style>
  <w:style w:type="paragraph" w:styleId="Heading1">
    <w:name w:val="heading 1"/>
    <w:basedOn w:val="Normal"/>
    <w:link w:val="Heading1Char"/>
    <w:uiPriority w:val="9"/>
    <w:qFormat/>
    <w:rsid w:val="001C276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57"/>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1C276E"/>
    <w:rPr>
      <w:rFonts w:ascii="Times New Roman" w:hAnsi="Times New Roman" w:cs="Times New Roman"/>
      <w:b/>
      <w:bCs/>
      <w:kern w:val="36"/>
      <w:sz w:val="48"/>
      <w:szCs w:val="48"/>
    </w:rPr>
  </w:style>
  <w:style w:type="character" w:styleId="Strong">
    <w:name w:val="Strong"/>
    <w:basedOn w:val="DefaultParagraphFont"/>
    <w:uiPriority w:val="22"/>
    <w:qFormat/>
    <w:rsid w:val="001C276E"/>
    <w:rPr>
      <w:b/>
      <w:bCs/>
    </w:rPr>
  </w:style>
  <w:style w:type="character" w:styleId="Emphasis">
    <w:name w:val="Emphasis"/>
    <w:basedOn w:val="DefaultParagraphFont"/>
    <w:uiPriority w:val="20"/>
    <w:qFormat/>
    <w:rsid w:val="001C276E"/>
    <w:rPr>
      <w:i/>
      <w:iCs/>
    </w:rPr>
  </w:style>
  <w:style w:type="character" w:styleId="CommentReference">
    <w:name w:val="annotation reference"/>
    <w:basedOn w:val="DefaultParagraphFont"/>
    <w:uiPriority w:val="99"/>
    <w:semiHidden/>
    <w:unhideWhenUsed/>
    <w:rsid w:val="00C7357F"/>
    <w:rPr>
      <w:sz w:val="18"/>
      <w:szCs w:val="18"/>
    </w:rPr>
  </w:style>
  <w:style w:type="paragraph" w:styleId="CommentText">
    <w:name w:val="annotation text"/>
    <w:basedOn w:val="Normal"/>
    <w:link w:val="CommentTextChar"/>
    <w:uiPriority w:val="99"/>
    <w:semiHidden/>
    <w:unhideWhenUsed/>
    <w:rsid w:val="00C7357F"/>
  </w:style>
  <w:style w:type="character" w:customStyle="1" w:styleId="CommentTextChar">
    <w:name w:val="Comment Text Char"/>
    <w:basedOn w:val="DefaultParagraphFont"/>
    <w:link w:val="CommentText"/>
    <w:uiPriority w:val="99"/>
    <w:semiHidden/>
    <w:rsid w:val="00C7357F"/>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7357F"/>
    <w:rPr>
      <w:b/>
      <w:bCs/>
      <w:sz w:val="20"/>
      <w:szCs w:val="20"/>
    </w:rPr>
  </w:style>
  <w:style w:type="character" w:customStyle="1" w:styleId="CommentSubjectChar">
    <w:name w:val="Comment Subject Char"/>
    <w:basedOn w:val="CommentTextChar"/>
    <w:link w:val="CommentSubject"/>
    <w:uiPriority w:val="99"/>
    <w:semiHidden/>
    <w:rsid w:val="00C7357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7357F"/>
    <w:rPr>
      <w:sz w:val="18"/>
      <w:szCs w:val="18"/>
    </w:rPr>
  </w:style>
  <w:style w:type="character" w:customStyle="1" w:styleId="BalloonTextChar">
    <w:name w:val="Balloon Text Char"/>
    <w:basedOn w:val="DefaultParagraphFont"/>
    <w:link w:val="BalloonText"/>
    <w:uiPriority w:val="99"/>
    <w:semiHidden/>
    <w:rsid w:val="00C735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80403">
      <w:bodyDiv w:val="1"/>
      <w:marLeft w:val="0"/>
      <w:marRight w:val="0"/>
      <w:marTop w:val="0"/>
      <w:marBottom w:val="0"/>
      <w:divBdr>
        <w:top w:val="none" w:sz="0" w:space="0" w:color="auto"/>
        <w:left w:val="none" w:sz="0" w:space="0" w:color="auto"/>
        <w:bottom w:val="none" w:sz="0" w:space="0" w:color="auto"/>
        <w:right w:val="none" w:sz="0" w:space="0" w:color="auto"/>
      </w:divBdr>
    </w:div>
    <w:div w:id="1021668290">
      <w:bodyDiv w:val="1"/>
      <w:marLeft w:val="0"/>
      <w:marRight w:val="0"/>
      <w:marTop w:val="0"/>
      <w:marBottom w:val="0"/>
      <w:divBdr>
        <w:top w:val="none" w:sz="0" w:space="0" w:color="auto"/>
        <w:left w:val="none" w:sz="0" w:space="0" w:color="auto"/>
        <w:bottom w:val="none" w:sz="0" w:space="0" w:color="auto"/>
        <w:right w:val="none" w:sz="0" w:space="0" w:color="auto"/>
      </w:divBdr>
    </w:div>
    <w:div w:id="1655378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2017-08-11T05:46:00Z</dcterms:created>
  <dcterms:modified xsi:type="dcterms:W3CDTF">2017-08-11T05:46:00Z</dcterms:modified>
</cp:coreProperties>
</file>