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18" w:rsidRPr="00871712" w:rsidRDefault="00516C18" w:rsidP="00516C18">
      <w:pPr>
        <w:tabs>
          <w:tab w:val="left" w:pos="3119"/>
          <w:tab w:val="left" w:pos="3168"/>
          <w:tab w:val="left" w:pos="4111"/>
          <w:tab w:val="left" w:pos="6336"/>
        </w:tabs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 </w:t>
      </w:r>
    </w:p>
    <w:p w:rsidR="00D90E6D" w:rsidRPr="00D90E6D" w:rsidRDefault="00516C18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="Trebuchet MS" w:hAnsi="Trebuchet MS" w:cs="Arial"/>
          <w:b/>
          <w:sz w:val="20"/>
        </w:rPr>
      </w:pPr>
      <w:r w:rsidRPr="00D90E6D">
        <w:rPr>
          <w:rFonts w:ascii="Trebuchet MS" w:hAnsi="Trebuchet MS" w:cs="Arial"/>
          <w:b/>
          <w:sz w:val="20"/>
        </w:rPr>
        <w:t xml:space="preserve"> ΜΑΘΗΜΑ</w:t>
      </w:r>
      <w:r w:rsidR="00D90E6D" w:rsidRPr="00D90E6D">
        <w:rPr>
          <w:rFonts w:ascii="Trebuchet MS" w:hAnsi="Trebuchet MS" w:cs="Arial"/>
          <w:b/>
          <w:sz w:val="20"/>
        </w:rPr>
        <w:t xml:space="preserve">: ΣΥΝΤΗΡΗΣΗ ΚΑΙ ΑΠΟΚΑΤΑΣΤΑΣΗ ΜΝΗΜΕΙΩΝ </w:t>
      </w:r>
    </w:p>
    <w:p w:rsidR="00D90E6D" w:rsidRPr="00D90E6D" w:rsidRDefault="00D90E6D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="Trebuchet MS" w:hAnsi="Trebuchet MS" w:cs="Arial"/>
          <w:b/>
          <w:sz w:val="20"/>
        </w:rPr>
      </w:pPr>
    </w:p>
    <w:p w:rsidR="00AB4E4D" w:rsidRDefault="00D90E6D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b/>
          <w:szCs w:val="24"/>
        </w:rPr>
      </w:pPr>
      <w:r>
        <w:rPr>
          <w:rFonts w:ascii="Trebuchet MS" w:hAnsi="Trebuchet MS" w:cs="Arial"/>
          <w:sz w:val="20"/>
        </w:rPr>
        <w:t xml:space="preserve">ΕΙΔΙΚΟ ΘΕΜΑ: </w:t>
      </w:r>
      <w:r w:rsidR="00AB4E4D" w:rsidRPr="00AC729C">
        <w:rPr>
          <w:rFonts w:asciiTheme="minorHAnsi" w:hAnsiTheme="minorHAnsi"/>
          <w:b/>
          <w:szCs w:val="24"/>
        </w:rPr>
        <w:t>Αρχές και πρακτικές μεταχείρισης των αρχαιολογικών χώρων σε σχέση με το αστικό ή το φυσικό τοπίο</w:t>
      </w:r>
    </w:p>
    <w:p w:rsidR="00D90E6D" w:rsidRDefault="00D90E6D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b/>
          <w:szCs w:val="24"/>
        </w:rPr>
      </w:pPr>
    </w:p>
    <w:p w:rsidR="00D90E6D" w:rsidRDefault="00D90E6D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Διδάσκουσα</w:t>
      </w:r>
      <w:r w:rsidR="00624D68">
        <w:rPr>
          <w:rFonts w:asciiTheme="minorHAnsi" w:hAnsiTheme="minorHAnsi"/>
          <w:szCs w:val="24"/>
        </w:rPr>
        <w:t xml:space="preserve">:  Δρ. </w:t>
      </w:r>
      <w:r w:rsidR="000932B3">
        <w:rPr>
          <w:rFonts w:asciiTheme="minorHAnsi" w:hAnsiTheme="minorHAnsi"/>
          <w:szCs w:val="24"/>
        </w:rPr>
        <w:t xml:space="preserve"> Ελένη</w:t>
      </w:r>
      <w:r w:rsidR="00D6049F">
        <w:rPr>
          <w:rFonts w:asciiTheme="minorHAnsi" w:hAnsiTheme="minorHAnsi"/>
          <w:szCs w:val="24"/>
          <w:lang w:val="en-US"/>
        </w:rPr>
        <w:t xml:space="preserve"> </w:t>
      </w:r>
      <w:r w:rsidR="000932B3">
        <w:rPr>
          <w:rFonts w:asciiTheme="minorHAnsi" w:hAnsiTheme="minorHAnsi"/>
          <w:szCs w:val="24"/>
        </w:rPr>
        <w:t xml:space="preserve">Άννα </w:t>
      </w:r>
      <w:proofErr w:type="spellStart"/>
      <w:r>
        <w:rPr>
          <w:rFonts w:asciiTheme="minorHAnsi" w:hAnsiTheme="minorHAnsi"/>
          <w:szCs w:val="24"/>
        </w:rPr>
        <w:t>Χλέπα</w:t>
      </w:r>
      <w:proofErr w:type="spellEnd"/>
      <w:r w:rsidR="00624D68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 xml:space="preserve"> </w:t>
      </w:r>
    </w:p>
    <w:p w:rsidR="00D90E6D" w:rsidRDefault="00D90E6D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szCs w:val="24"/>
        </w:rPr>
      </w:pPr>
    </w:p>
    <w:p w:rsidR="00E92D18" w:rsidRDefault="00D90E6D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szCs w:val="24"/>
        </w:rPr>
      </w:pPr>
      <w:r w:rsidRPr="00AF6422">
        <w:rPr>
          <w:rFonts w:asciiTheme="minorHAnsi" w:hAnsiTheme="minorHAnsi"/>
          <w:b/>
          <w:szCs w:val="24"/>
        </w:rPr>
        <w:t>Περιεχόμενο μαθήματος</w:t>
      </w:r>
    </w:p>
    <w:p w:rsidR="00871712" w:rsidRDefault="009865F0" w:rsidP="00A57187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="Calibri" w:hAnsi="Calibri"/>
          <w:szCs w:val="24"/>
        </w:rPr>
        <w:t xml:space="preserve">Το μάθημα αποσκοπεί στην </w:t>
      </w:r>
      <w:r w:rsidR="00871712">
        <w:rPr>
          <w:rFonts w:ascii="Calibri" w:hAnsi="Calibri"/>
          <w:szCs w:val="24"/>
        </w:rPr>
        <w:t>κ</w:t>
      </w:r>
      <w:r>
        <w:rPr>
          <w:rFonts w:ascii="Calibri" w:hAnsi="Calibri"/>
          <w:szCs w:val="24"/>
        </w:rPr>
        <w:t>ατάρτιση των φοιτητών όσον αφορά τις βασικές έννοιες και τ</w:t>
      </w:r>
      <w:r w:rsidR="00006EAF">
        <w:rPr>
          <w:rFonts w:ascii="Calibri" w:hAnsi="Calibri"/>
          <w:szCs w:val="24"/>
        </w:rPr>
        <w:t>ι</w:t>
      </w:r>
      <w:r>
        <w:rPr>
          <w:rFonts w:ascii="Calibri" w:hAnsi="Calibri"/>
          <w:szCs w:val="24"/>
        </w:rPr>
        <w:t xml:space="preserve">ς διεθνείς αρχές που διέπουν την προστασία, την ερμηνεία και τη μεταχείριση των αρχαιολογικών </w:t>
      </w:r>
      <w:r w:rsidR="00255782">
        <w:rPr>
          <w:rFonts w:ascii="Calibri" w:hAnsi="Calibri"/>
          <w:szCs w:val="24"/>
        </w:rPr>
        <w:t xml:space="preserve">συνόλων </w:t>
      </w:r>
      <w:r>
        <w:rPr>
          <w:rFonts w:ascii="Calibri" w:hAnsi="Calibri"/>
          <w:szCs w:val="24"/>
        </w:rPr>
        <w:t>γενικώς</w:t>
      </w:r>
      <w:r w:rsidR="00A57187">
        <w:rPr>
          <w:rFonts w:ascii="Calibri" w:hAnsi="Calibri"/>
          <w:szCs w:val="24"/>
        </w:rPr>
        <w:t>.</w:t>
      </w:r>
      <w:r w:rsidR="00283FB2">
        <w:rPr>
          <w:rFonts w:ascii="Calibri" w:hAnsi="Calibri"/>
          <w:szCs w:val="24"/>
        </w:rPr>
        <w:t xml:space="preserve"> </w:t>
      </w:r>
      <w:r w:rsidR="00A57187">
        <w:rPr>
          <w:rFonts w:ascii="Calibri" w:hAnsi="Calibri"/>
          <w:szCs w:val="24"/>
        </w:rPr>
        <w:t xml:space="preserve"> Στοχεύει επίσης σ</w:t>
      </w:r>
      <w:r w:rsidR="00871712">
        <w:rPr>
          <w:rFonts w:ascii="Calibri" w:hAnsi="Calibri"/>
          <w:szCs w:val="24"/>
        </w:rPr>
        <w:t>την εξοικείωσ</w:t>
      </w:r>
      <w:r w:rsidR="00D12491">
        <w:rPr>
          <w:rFonts w:ascii="Calibri" w:hAnsi="Calibri"/>
          <w:szCs w:val="24"/>
        </w:rPr>
        <w:t>η</w:t>
      </w:r>
      <w:r w:rsidR="00871712">
        <w:rPr>
          <w:rFonts w:ascii="Calibri" w:hAnsi="Calibri"/>
          <w:szCs w:val="24"/>
        </w:rPr>
        <w:t xml:space="preserve"> τ</w:t>
      </w:r>
      <w:r w:rsidR="00D12491">
        <w:rPr>
          <w:rFonts w:ascii="Calibri" w:hAnsi="Calibri"/>
          <w:szCs w:val="24"/>
        </w:rPr>
        <w:t xml:space="preserve">ων φοιτητών </w:t>
      </w:r>
      <w:r>
        <w:rPr>
          <w:rFonts w:asciiTheme="minorHAnsi" w:hAnsiTheme="minorHAnsi"/>
          <w:szCs w:val="24"/>
        </w:rPr>
        <w:t xml:space="preserve">σχετικά με </w:t>
      </w:r>
      <w:r w:rsidR="00006EAF">
        <w:rPr>
          <w:rFonts w:asciiTheme="minorHAnsi" w:hAnsiTheme="minorHAnsi"/>
          <w:szCs w:val="24"/>
        </w:rPr>
        <w:t xml:space="preserve">θεωρητικά και </w:t>
      </w:r>
      <w:r w:rsidR="00A57187">
        <w:rPr>
          <w:rFonts w:asciiTheme="minorHAnsi" w:hAnsiTheme="minorHAnsi"/>
          <w:szCs w:val="24"/>
        </w:rPr>
        <w:t xml:space="preserve">μεθοδολογικά ζητήματα έρευνας και </w:t>
      </w:r>
      <w:r w:rsidR="00006EAF">
        <w:rPr>
          <w:rFonts w:asciiTheme="minorHAnsi" w:hAnsiTheme="minorHAnsi"/>
          <w:szCs w:val="24"/>
        </w:rPr>
        <w:t xml:space="preserve">πρακτικής της </w:t>
      </w:r>
      <w:r w:rsidR="003902AA">
        <w:rPr>
          <w:rFonts w:asciiTheme="minorHAnsi" w:hAnsiTheme="minorHAnsi"/>
          <w:szCs w:val="24"/>
        </w:rPr>
        <w:t xml:space="preserve">προστασίας, της </w:t>
      </w:r>
      <w:r w:rsidR="00E227BA">
        <w:rPr>
          <w:rFonts w:asciiTheme="minorHAnsi" w:hAnsiTheme="minorHAnsi"/>
          <w:szCs w:val="24"/>
        </w:rPr>
        <w:t>π</w:t>
      </w:r>
      <w:r w:rsidR="003902AA">
        <w:rPr>
          <w:rFonts w:asciiTheme="minorHAnsi" w:hAnsiTheme="minorHAnsi"/>
          <w:szCs w:val="24"/>
        </w:rPr>
        <w:t xml:space="preserve">αρουσίασης και </w:t>
      </w:r>
      <w:r w:rsidR="003B01A4">
        <w:rPr>
          <w:rFonts w:asciiTheme="minorHAnsi" w:hAnsiTheme="minorHAnsi"/>
          <w:szCs w:val="24"/>
        </w:rPr>
        <w:t xml:space="preserve">της </w:t>
      </w:r>
      <w:r w:rsidR="00006EAF">
        <w:rPr>
          <w:rFonts w:asciiTheme="minorHAnsi" w:hAnsiTheme="minorHAnsi"/>
          <w:szCs w:val="24"/>
        </w:rPr>
        <w:t xml:space="preserve">ανάδειξης </w:t>
      </w:r>
      <w:r w:rsidR="00A57187">
        <w:rPr>
          <w:rFonts w:asciiTheme="minorHAnsi" w:hAnsiTheme="minorHAnsi"/>
          <w:szCs w:val="24"/>
        </w:rPr>
        <w:t>των αρχαιολογικών χώρων</w:t>
      </w:r>
      <w:r w:rsidR="00006EAF">
        <w:rPr>
          <w:rFonts w:asciiTheme="minorHAnsi" w:hAnsiTheme="minorHAnsi"/>
          <w:szCs w:val="24"/>
        </w:rPr>
        <w:t>.</w:t>
      </w:r>
      <w:r w:rsidR="0080303F">
        <w:rPr>
          <w:rFonts w:asciiTheme="minorHAnsi" w:hAnsiTheme="minorHAnsi"/>
          <w:szCs w:val="24"/>
        </w:rPr>
        <w:t xml:space="preserve"> </w:t>
      </w:r>
      <w:r w:rsidR="00A57187">
        <w:rPr>
          <w:rFonts w:asciiTheme="minorHAnsi" w:hAnsiTheme="minorHAnsi"/>
          <w:szCs w:val="24"/>
        </w:rPr>
        <w:t>Συγκεκριμένα</w:t>
      </w:r>
      <w:r w:rsidR="00D6049F" w:rsidRPr="00D6049F">
        <w:rPr>
          <w:rFonts w:asciiTheme="minorHAnsi" w:hAnsiTheme="minorHAnsi"/>
          <w:szCs w:val="24"/>
        </w:rPr>
        <w:t xml:space="preserve"> </w:t>
      </w:r>
      <w:r w:rsidR="00A57187">
        <w:rPr>
          <w:rFonts w:asciiTheme="minorHAnsi" w:hAnsiTheme="minorHAnsi"/>
          <w:szCs w:val="24"/>
        </w:rPr>
        <w:t xml:space="preserve">θα διερευνηθούν </w:t>
      </w:r>
      <w:r w:rsidR="00C167A1">
        <w:rPr>
          <w:rFonts w:asciiTheme="minorHAnsi" w:hAnsiTheme="minorHAnsi"/>
          <w:szCs w:val="24"/>
        </w:rPr>
        <w:t xml:space="preserve">παραδείγματα </w:t>
      </w:r>
      <w:r>
        <w:rPr>
          <w:rFonts w:asciiTheme="minorHAnsi" w:hAnsiTheme="minorHAnsi"/>
          <w:szCs w:val="24"/>
        </w:rPr>
        <w:t xml:space="preserve">αρχιτεκτονικών </w:t>
      </w:r>
      <w:r w:rsidR="00255782">
        <w:rPr>
          <w:rFonts w:asciiTheme="minorHAnsi" w:hAnsiTheme="minorHAnsi"/>
          <w:szCs w:val="24"/>
        </w:rPr>
        <w:t xml:space="preserve">μελετών </w:t>
      </w:r>
      <w:r w:rsidR="00C167A1">
        <w:rPr>
          <w:rFonts w:asciiTheme="minorHAnsi" w:hAnsiTheme="minorHAnsi"/>
          <w:szCs w:val="24"/>
        </w:rPr>
        <w:t xml:space="preserve">και εφαρμογών </w:t>
      </w:r>
      <w:r w:rsidR="003B01A4">
        <w:rPr>
          <w:rFonts w:asciiTheme="minorHAnsi" w:hAnsiTheme="minorHAnsi"/>
          <w:szCs w:val="24"/>
        </w:rPr>
        <w:t xml:space="preserve">που αφορούν </w:t>
      </w:r>
      <w:r w:rsidR="00C167A1">
        <w:rPr>
          <w:rFonts w:asciiTheme="minorHAnsi" w:hAnsiTheme="minorHAnsi"/>
          <w:szCs w:val="24"/>
        </w:rPr>
        <w:t xml:space="preserve">επεμβάσεις </w:t>
      </w:r>
      <w:r w:rsidR="00D12491">
        <w:rPr>
          <w:rFonts w:asciiTheme="minorHAnsi" w:hAnsiTheme="minorHAnsi"/>
          <w:szCs w:val="24"/>
        </w:rPr>
        <w:t>προστασίας</w:t>
      </w:r>
      <w:r>
        <w:rPr>
          <w:rFonts w:asciiTheme="minorHAnsi" w:hAnsiTheme="minorHAnsi"/>
          <w:szCs w:val="24"/>
        </w:rPr>
        <w:t>, αναβ</w:t>
      </w:r>
      <w:r w:rsidR="00C167A1">
        <w:rPr>
          <w:rFonts w:asciiTheme="minorHAnsi" w:hAnsiTheme="minorHAnsi"/>
          <w:szCs w:val="24"/>
        </w:rPr>
        <w:t xml:space="preserve">άθμισης </w:t>
      </w:r>
      <w:r>
        <w:rPr>
          <w:rFonts w:asciiTheme="minorHAnsi" w:hAnsiTheme="minorHAnsi"/>
          <w:szCs w:val="24"/>
        </w:rPr>
        <w:t>και αν</w:t>
      </w:r>
      <w:r w:rsidR="00C167A1">
        <w:rPr>
          <w:rFonts w:asciiTheme="minorHAnsi" w:hAnsiTheme="minorHAnsi"/>
          <w:szCs w:val="24"/>
        </w:rPr>
        <w:t>ά</w:t>
      </w:r>
      <w:r>
        <w:rPr>
          <w:rFonts w:asciiTheme="minorHAnsi" w:hAnsiTheme="minorHAnsi"/>
          <w:szCs w:val="24"/>
        </w:rPr>
        <w:t>δε</w:t>
      </w:r>
      <w:r w:rsidR="00C167A1">
        <w:rPr>
          <w:rFonts w:asciiTheme="minorHAnsi" w:hAnsiTheme="minorHAnsi"/>
          <w:szCs w:val="24"/>
        </w:rPr>
        <w:t xml:space="preserve">ιξης </w:t>
      </w:r>
      <w:r>
        <w:rPr>
          <w:rFonts w:asciiTheme="minorHAnsi" w:hAnsiTheme="minorHAnsi"/>
          <w:szCs w:val="24"/>
        </w:rPr>
        <w:t xml:space="preserve"> αρχαιολογικών </w:t>
      </w:r>
      <w:r w:rsidR="00255782">
        <w:rPr>
          <w:rFonts w:asciiTheme="minorHAnsi" w:hAnsiTheme="minorHAnsi"/>
          <w:szCs w:val="24"/>
        </w:rPr>
        <w:t xml:space="preserve">χώρων </w:t>
      </w:r>
      <w:r w:rsidR="00A57187">
        <w:rPr>
          <w:rFonts w:asciiTheme="minorHAnsi" w:hAnsiTheme="minorHAnsi"/>
          <w:szCs w:val="24"/>
        </w:rPr>
        <w:t>σε αστικό και φυσικό περιβάλλον</w:t>
      </w:r>
      <w:r w:rsidR="00871712">
        <w:rPr>
          <w:rFonts w:asciiTheme="minorHAnsi" w:hAnsiTheme="minorHAnsi"/>
          <w:szCs w:val="24"/>
        </w:rPr>
        <w:t>. Ιδια</w:t>
      </w:r>
      <w:r w:rsidR="00006EAF">
        <w:rPr>
          <w:rFonts w:asciiTheme="minorHAnsi" w:hAnsiTheme="minorHAnsi"/>
          <w:szCs w:val="24"/>
        </w:rPr>
        <w:t xml:space="preserve">ιτέρως </w:t>
      </w:r>
      <w:r w:rsidR="00871712">
        <w:rPr>
          <w:rFonts w:asciiTheme="minorHAnsi" w:hAnsiTheme="minorHAnsi"/>
          <w:szCs w:val="24"/>
        </w:rPr>
        <w:t>θα εξεταστούν περιπτώσεις από την Αττική, τη Θεσσαλονίκη, τη Θεσσαλία, την Πελοπόννησο και τη</w:t>
      </w:r>
      <w:r w:rsidR="00E227BA">
        <w:rPr>
          <w:rFonts w:asciiTheme="minorHAnsi" w:hAnsiTheme="minorHAnsi"/>
          <w:szCs w:val="24"/>
        </w:rPr>
        <w:t xml:space="preserve">ν </w:t>
      </w:r>
      <w:r w:rsidR="00871712">
        <w:rPr>
          <w:rFonts w:asciiTheme="minorHAnsi" w:hAnsiTheme="minorHAnsi"/>
          <w:szCs w:val="24"/>
        </w:rPr>
        <w:t xml:space="preserve">Κύπρο. </w:t>
      </w:r>
    </w:p>
    <w:p w:rsidR="00C167A1" w:rsidRDefault="00A57187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Τα προβλεπόμενα μαθήματα είναι δώδεκα (12). </w:t>
      </w:r>
      <w:r w:rsidR="00006EAF">
        <w:rPr>
          <w:rFonts w:asciiTheme="minorHAnsi" w:hAnsiTheme="minorHAnsi"/>
          <w:szCs w:val="24"/>
        </w:rPr>
        <w:t xml:space="preserve">Παράλληλα θα </w:t>
      </w:r>
      <w:r w:rsidR="00255782">
        <w:rPr>
          <w:rFonts w:asciiTheme="minorHAnsi" w:hAnsiTheme="minorHAnsi"/>
          <w:szCs w:val="24"/>
        </w:rPr>
        <w:t xml:space="preserve">οργανωθούν </w:t>
      </w:r>
      <w:r w:rsidR="00006EAF">
        <w:rPr>
          <w:rFonts w:asciiTheme="minorHAnsi" w:hAnsiTheme="minorHAnsi"/>
          <w:szCs w:val="24"/>
        </w:rPr>
        <w:t>1-2 επισκέψεις σε αρχαιολογικούς χώρου</w:t>
      </w:r>
      <w:r w:rsidR="00255782">
        <w:rPr>
          <w:rFonts w:asciiTheme="minorHAnsi" w:hAnsiTheme="minorHAnsi"/>
          <w:szCs w:val="24"/>
        </w:rPr>
        <w:t>ς.</w:t>
      </w:r>
      <w:r w:rsidR="00006EAF">
        <w:rPr>
          <w:rFonts w:asciiTheme="minorHAnsi" w:hAnsiTheme="minorHAnsi"/>
          <w:szCs w:val="24"/>
        </w:rPr>
        <w:t xml:space="preserve">  </w:t>
      </w:r>
    </w:p>
    <w:p w:rsidR="00D12491" w:rsidRDefault="00D12491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b/>
          <w:szCs w:val="24"/>
        </w:rPr>
      </w:pPr>
    </w:p>
    <w:p w:rsidR="00D12491" w:rsidRPr="00D12491" w:rsidRDefault="00D12491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b/>
          <w:szCs w:val="24"/>
        </w:rPr>
      </w:pPr>
      <w:r w:rsidRPr="00D12491">
        <w:rPr>
          <w:rFonts w:asciiTheme="minorHAnsi" w:hAnsiTheme="minorHAnsi"/>
          <w:b/>
          <w:szCs w:val="24"/>
        </w:rPr>
        <w:t xml:space="preserve">Απαιτήσεις μαθήματος </w:t>
      </w:r>
    </w:p>
    <w:p w:rsidR="00A57187" w:rsidRDefault="00006EAF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Οι φοιτητές θα αναλάβουν εργασίες με συγκεκριμένες περιπτώσεις </w:t>
      </w:r>
      <w:r w:rsidR="003902AA">
        <w:rPr>
          <w:rFonts w:asciiTheme="minorHAnsi" w:hAnsiTheme="minorHAnsi"/>
          <w:szCs w:val="24"/>
        </w:rPr>
        <w:t xml:space="preserve">αρχαιολογικών </w:t>
      </w:r>
      <w:r>
        <w:rPr>
          <w:rFonts w:asciiTheme="minorHAnsi" w:hAnsiTheme="minorHAnsi"/>
          <w:szCs w:val="24"/>
        </w:rPr>
        <w:t xml:space="preserve">χώρων </w:t>
      </w:r>
      <w:r w:rsidR="006838AF">
        <w:rPr>
          <w:rFonts w:asciiTheme="minorHAnsi" w:hAnsiTheme="minorHAnsi"/>
          <w:szCs w:val="24"/>
        </w:rPr>
        <w:t xml:space="preserve">στις  </w:t>
      </w:r>
      <w:r>
        <w:rPr>
          <w:rFonts w:asciiTheme="minorHAnsi" w:hAnsiTheme="minorHAnsi"/>
          <w:szCs w:val="24"/>
        </w:rPr>
        <w:t>οποί</w:t>
      </w:r>
      <w:r w:rsidR="006838AF">
        <w:rPr>
          <w:rFonts w:asciiTheme="minorHAnsi" w:hAnsiTheme="minorHAnsi"/>
          <w:szCs w:val="24"/>
        </w:rPr>
        <w:t xml:space="preserve">ες </w:t>
      </w:r>
      <w:r>
        <w:rPr>
          <w:rFonts w:asciiTheme="minorHAnsi" w:hAnsiTheme="minorHAnsi"/>
          <w:szCs w:val="24"/>
        </w:rPr>
        <w:t>θα διερευνήσουν τ</w:t>
      </w:r>
      <w:r w:rsidR="0057775E">
        <w:rPr>
          <w:rFonts w:asciiTheme="minorHAnsi" w:hAnsiTheme="minorHAnsi"/>
          <w:szCs w:val="24"/>
        </w:rPr>
        <w:t xml:space="preserve">ον προβληματισμό, την ιδιαίτερη προσέγγιση και το αποτέλεσμα των επεμβάσεων που έχουν πραγματοποιηθεί. Συγχρόνως </w:t>
      </w:r>
      <w:r w:rsidR="00D12491">
        <w:rPr>
          <w:rFonts w:asciiTheme="minorHAnsi" w:hAnsiTheme="minorHAnsi"/>
          <w:szCs w:val="24"/>
        </w:rPr>
        <w:t xml:space="preserve">θα παρουσιάσουν τις δικές τους προτάσεις ή διαφορετικές προσεγγίσεις για τις περιπτώσεις αυτές. </w:t>
      </w:r>
      <w:r w:rsidR="00EC4740">
        <w:rPr>
          <w:rFonts w:asciiTheme="minorHAnsi" w:hAnsiTheme="minorHAnsi"/>
          <w:szCs w:val="24"/>
        </w:rPr>
        <w:t xml:space="preserve"> </w:t>
      </w:r>
      <w:r w:rsidR="0057775E">
        <w:rPr>
          <w:rFonts w:asciiTheme="minorHAnsi" w:hAnsiTheme="minorHAnsi"/>
          <w:szCs w:val="24"/>
        </w:rPr>
        <w:t xml:space="preserve"> Για τις εργασίες θα δοθεί η βασική βιβλιογραφία. </w:t>
      </w:r>
      <w:r>
        <w:rPr>
          <w:rFonts w:asciiTheme="minorHAnsi" w:hAnsiTheme="minorHAnsi"/>
          <w:szCs w:val="24"/>
        </w:rPr>
        <w:t xml:space="preserve"> </w:t>
      </w:r>
    </w:p>
    <w:p w:rsidR="00283FB2" w:rsidRDefault="00283FB2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Η εργασία μπορεί να είναι ατομική ή ομαδική </w:t>
      </w:r>
    </w:p>
    <w:p w:rsidR="0057775E" w:rsidRDefault="0057775E" w:rsidP="00D90E6D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Οι φοιτητές θα παρουσιάσουν τις εργασίες αυτές κατά τα τέσσερα (4) τελευταία μαθήματα. </w:t>
      </w:r>
    </w:p>
    <w:p w:rsidR="00D12491" w:rsidRDefault="00D12491" w:rsidP="00D12491">
      <w:pPr>
        <w:jc w:val="both"/>
        <w:rPr>
          <w:rFonts w:ascii="Times New Roman" w:hAnsi="Times New Roman"/>
          <w:szCs w:val="24"/>
        </w:rPr>
      </w:pPr>
    </w:p>
    <w:p w:rsidR="009F3732" w:rsidRDefault="009F3732" w:rsidP="00D12491">
      <w:pPr>
        <w:jc w:val="both"/>
        <w:rPr>
          <w:rFonts w:ascii="Times New Roman" w:hAnsi="Times New Roman"/>
          <w:szCs w:val="24"/>
        </w:rPr>
      </w:pPr>
    </w:p>
    <w:p w:rsidR="00F476C4" w:rsidRDefault="00E227BA" w:rsidP="00E227BA">
      <w:pPr>
        <w:spacing w:line="360" w:lineRule="auto"/>
        <w:jc w:val="both"/>
        <w:rPr>
          <w:rFonts w:asciiTheme="minorHAnsi" w:hAnsiTheme="minorHAnsi" w:cstheme="minorHAnsi"/>
          <w:szCs w:val="24"/>
          <w:lang w:val="it-IT"/>
        </w:rPr>
      </w:pPr>
      <w:r>
        <w:rPr>
          <w:rFonts w:asciiTheme="minorHAnsi" w:hAnsiTheme="minorHAnsi" w:cstheme="minorHAnsi"/>
          <w:szCs w:val="24"/>
        </w:rPr>
        <w:lastRenderedPageBreak/>
        <w:t>ΕΝΔΕΙΚΤΙΚΗ</w:t>
      </w:r>
      <w:r w:rsidRPr="00E227BA">
        <w:rPr>
          <w:rFonts w:asciiTheme="minorHAnsi" w:hAnsiTheme="minorHAnsi" w:cstheme="minorHAnsi"/>
          <w:szCs w:val="24"/>
          <w:lang w:val="it-IT"/>
        </w:rPr>
        <w:t xml:space="preserve"> </w:t>
      </w:r>
      <w:r w:rsidR="000932B3">
        <w:rPr>
          <w:rFonts w:asciiTheme="minorHAnsi" w:hAnsiTheme="minorHAnsi" w:cstheme="minorHAnsi"/>
          <w:szCs w:val="24"/>
          <w:lang w:val="it-IT"/>
        </w:rPr>
        <w:t xml:space="preserve"> </w:t>
      </w:r>
      <w:r>
        <w:rPr>
          <w:rFonts w:asciiTheme="minorHAnsi" w:hAnsiTheme="minorHAnsi" w:cstheme="minorHAnsi"/>
          <w:szCs w:val="24"/>
        </w:rPr>
        <w:t>ΒΙΒΛΙΟΓΡΑΦΙΑ</w:t>
      </w:r>
      <w:r w:rsidRPr="00E227BA">
        <w:rPr>
          <w:rFonts w:asciiTheme="minorHAnsi" w:hAnsiTheme="minorHAnsi" w:cstheme="minorHAnsi"/>
          <w:szCs w:val="24"/>
          <w:lang w:val="it-IT"/>
        </w:rPr>
        <w:t xml:space="preserve"> </w:t>
      </w:r>
    </w:p>
    <w:p w:rsidR="009D5BAF" w:rsidRDefault="009D5BAF" w:rsidP="00E227BA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:rsidR="009D5BAF" w:rsidRPr="009D5BAF" w:rsidRDefault="00D6049F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Cs w:val="24"/>
          <w:lang w:val="it-IT"/>
        </w:rPr>
      </w:pPr>
      <w:r>
        <w:rPr>
          <w:rFonts w:asciiTheme="minorHAnsi" w:hAnsiTheme="minorHAnsi" w:cstheme="minorHAnsi"/>
          <w:szCs w:val="24"/>
          <w:lang w:val="it-IT"/>
        </w:rPr>
        <w:t xml:space="preserve">A. </w:t>
      </w:r>
      <w:r w:rsidR="009D5BAF" w:rsidRPr="009D5BAF">
        <w:rPr>
          <w:rFonts w:asciiTheme="minorHAnsi" w:hAnsiTheme="minorHAnsi" w:cstheme="minorHAnsi"/>
          <w:szCs w:val="24"/>
          <w:lang w:val="it-IT"/>
        </w:rPr>
        <w:t xml:space="preserve">Carandini, </w:t>
      </w:r>
      <w:r w:rsidR="009D5BAF" w:rsidRPr="009D5BAF">
        <w:rPr>
          <w:rFonts w:asciiTheme="minorHAnsi" w:hAnsiTheme="minorHAnsi" w:cstheme="minorHAnsi"/>
          <w:i/>
          <w:szCs w:val="24"/>
          <w:lang w:val="it-IT"/>
        </w:rPr>
        <w:t>Archeologia classica</w:t>
      </w:r>
      <w:r w:rsidR="009D5BAF" w:rsidRPr="009D5BAF">
        <w:rPr>
          <w:rFonts w:asciiTheme="minorHAnsi" w:hAnsiTheme="minorHAnsi" w:cstheme="minorHAnsi"/>
          <w:szCs w:val="24"/>
          <w:lang w:val="it-IT"/>
        </w:rPr>
        <w:t xml:space="preserve">, Torino 2008. </w:t>
      </w:r>
    </w:p>
    <w:p w:rsidR="00D6049F" w:rsidRPr="00D6049F" w:rsidRDefault="009D5BAF" w:rsidP="009D5BAF">
      <w:pPr>
        <w:pStyle w:val="a3"/>
        <w:numPr>
          <w:ilvl w:val="0"/>
          <w:numId w:val="7"/>
        </w:numPr>
        <w:tabs>
          <w:tab w:val="left" w:pos="2304"/>
          <w:tab w:val="left" w:pos="3024"/>
          <w:tab w:val="left" w:pos="3744"/>
          <w:tab w:val="left" w:pos="3888"/>
          <w:tab w:val="left" w:pos="4111"/>
        </w:tabs>
        <w:spacing w:line="360" w:lineRule="auto"/>
        <w:jc w:val="both"/>
        <w:rPr>
          <w:rFonts w:asciiTheme="minorHAnsi" w:hAnsiTheme="minorHAnsi" w:cstheme="minorHAnsi"/>
          <w:szCs w:val="24"/>
          <w:u w:val="single"/>
          <w:lang w:val="it-IT"/>
        </w:rPr>
      </w:pPr>
      <w:r w:rsidRPr="009D5BAF">
        <w:rPr>
          <w:rFonts w:asciiTheme="minorHAnsi" w:hAnsiTheme="minorHAnsi" w:cstheme="minorHAnsi"/>
          <w:szCs w:val="24"/>
          <w:lang w:val="it-IT"/>
        </w:rPr>
        <w:t xml:space="preserve">E.-A. Chlepa, La valorizzazione dei siti archeologici in ambito urbano: </w:t>
      </w:r>
    </w:p>
    <w:p w:rsidR="009D5BAF" w:rsidRPr="009D5BAF" w:rsidRDefault="009D5BAF" w:rsidP="00D6049F">
      <w:pPr>
        <w:pStyle w:val="a3"/>
        <w:tabs>
          <w:tab w:val="left" w:pos="2304"/>
          <w:tab w:val="left" w:pos="3024"/>
          <w:tab w:val="left" w:pos="3744"/>
          <w:tab w:val="left" w:pos="3888"/>
          <w:tab w:val="left" w:pos="4111"/>
        </w:tabs>
        <w:spacing w:line="360" w:lineRule="auto"/>
        <w:jc w:val="both"/>
        <w:rPr>
          <w:rFonts w:asciiTheme="minorHAnsi" w:hAnsiTheme="minorHAnsi" w:cstheme="minorHAnsi"/>
          <w:szCs w:val="24"/>
          <w:u w:val="single"/>
          <w:lang w:val="it-IT"/>
        </w:rPr>
      </w:pPr>
      <w:r w:rsidRPr="009D5BAF">
        <w:rPr>
          <w:rFonts w:asciiTheme="minorHAnsi" w:hAnsiTheme="minorHAnsi" w:cstheme="minorHAnsi"/>
          <w:szCs w:val="24"/>
          <w:lang w:val="it-IT"/>
        </w:rPr>
        <w:t xml:space="preserve">l’ esempio di Argos, </w:t>
      </w:r>
      <w:r w:rsidRPr="009D5BAF">
        <w:rPr>
          <w:rFonts w:asciiTheme="minorHAnsi" w:hAnsiTheme="minorHAnsi" w:cstheme="minorHAnsi"/>
          <w:i/>
          <w:szCs w:val="24"/>
          <w:lang w:val="it-IT"/>
        </w:rPr>
        <w:t>Conservare il passato. Metodi ed esperienze di protezione e restauro nei siti archeologici</w:t>
      </w:r>
      <w:r w:rsidR="00D6049F">
        <w:rPr>
          <w:rFonts w:asciiTheme="minorHAnsi" w:hAnsiTheme="minorHAnsi" w:cstheme="minorHAnsi"/>
          <w:szCs w:val="24"/>
          <w:lang w:val="it-IT"/>
        </w:rPr>
        <w:t xml:space="preserve"> </w:t>
      </w:r>
      <w:r w:rsidRPr="009D5BAF">
        <w:rPr>
          <w:rFonts w:asciiTheme="minorHAnsi" w:hAnsiTheme="minorHAnsi" w:cstheme="minorHAnsi"/>
          <w:szCs w:val="24"/>
          <w:lang w:val="it-IT"/>
        </w:rPr>
        <w:t>(</w:t>
      </w:r>
      <w:proofErr w:type="spellStart"/>
      <w:r w:rsidRPr="009D5BAF">
        <w:rPr>
          <w:rFonts w:asciiTheme="minorHAnsi" w:hAnsiTheme="minorHAnsi" w:cstheme="minorHAnsi"/>
          <w:szCs w:val="24"/>
        </w:rPr>
        <w:t>επιμ</w:t>
      </w:r>
      <w:proofErr w:type="spellEnd"/>
      <w:r w:rsidRPr="009D5BAF">
        <w:rPr>
          <w:rFonts w:asciiTheme="minorHAnsi" w:hAnsiTheme="minorHAnsi" w:cstheme="minorHAnsi"/>
          <w:szCs w:val="24"/>
          <w:lang w:val="it-IT"/>
        </w:rPr>
        <w:t>. C. Varagnoli), Roma 2005, 191-204.</w:t>
      </w:r>
    </w:p>
    <w:p w:rsidR="009D5BAF" w:rsidRPr="009D5BAF" w:rsidRDefault="009D5BAF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Cs w:val="24"/>
          <w:lang w:val="it-IT"/>
        </w:rPr>
      </w:pPr>
      <w:r w:rsidRPr="009D5BAF">
        <w:rPr>
          <w:rFonts w:asciiTheme="minorHAnsi" w:hAnsiTheme="minorHAnsi" w:cstheme="minorHAnsi"/>
          <w:szCs w:val="24"/>
          <w:lang w:val="it-IT"/>
        </w:rPr>
        <w:t xml:space="preserve">Fr. Choay, </w:t>
      </w:r>
      <w:r w:rsidRPr="009D5BAF">
        <w:rPr>
          <w:rFonts w:asciiTheme="minorHAnsi" w:hAnsiTheme="minorHAnsi" w:cstheme="minorHAnsi"/>
          <w:i/>
          <w:szCs w:val="24"/>
          <w:lang w:val="it-IT"/>
        </w:rPr>
        <w:t>L’  allégorie du Patrimoine</w:t>
      </w:r>
      <w:r w:rsidRPr="009D5BAF">
        <w:rPr>
          <w:rFonts w:asciiTheme="minorHAnsi" w:hAnsiTheme="minorHAnsi" w:cstheme="minorHAnsi"/>
          <w:szCs w:val="24"/>
          <w:lang w:val="it-IT"/>
        </w:rPr>
        <w:t xml:space="preserve">, Paris 1992.  </w:t>
      </w:r>
    </w:p>
    <w:p w:rsidR="00F476C4" w:rsidRPr="009D5BAF" w:rsidRDefault="00F476C4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 w:cs="Tahoma"/>
          <w:szCs w:val="24"/>
          <w:lang w:val="it-IT"/>
        </w:rPr>
      </w:pPr>
      <w:r w:rsidRPr="009D5BAF">
        <w:rPr>
          <w:rFonts w:asciiTheme="minorHAnsi" w:hAnsiTheme="minorHAnsi" w:cs="Tahoma"/>
          <w:i/>
          <w:szCs w:val="24"/>
          <w:lang w:val="it-IT"/>
        </w:rPr>
        <w:t>Conservation and management of archaeological sites</w:t>
      </w:r>
      <w:r w:rsidRPr="009D5BAF">
        <w:rPr>
          <w:rFonts w:asciiTheme="minorHAnsi" w:hAnsiTheme="minorHAnsi" w:cs="Tahoma"/>
          <w:szCs w:val="24"/>
          <w:lang w:val="it-IT"/>
        </w:rPr>
        <w:t xml:space="preserve"> 2001, Special Issue on Protective Shelters, </w:t>
      </w:r>
      <w:proofErr w:type="spellStart"/>
      <w:r w:rsidRPr="009D5BAF">
        <w:rPr>
          <w:rFonts w:asciiTheme="minorHAnsi" w:hAnsiTheme="minorHAnsi" w:cs="Tahoma"/>
          <w:szCs w:val="24"/>
        </w:rPr>
        <w:t>τευχ</w:t>
      </w:r>
      <w:proofErr w:type="spellEnd"/>
      <w:r w:rsidRPr="009D5BAF">
        <w:rPr>
          <w:rFonts w:asciiTheme="minorHAnsi" w:hAnsiTheme="minorHAnsi" w:cs="Tahoma"/>
          <w:szCs w:val="24"/>
          <w:lang w:val="it-IT"/>
        </w:rPr>
        <w:t xml:space="preserve">. 1, 2. </w:t>
      </w:r>
    </w:p>
    <w:p w:rsidR="009D5BAF" w:rsidRPr="009D5BAF" w:rsidRDefault="009D5BAF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Cs w:val="24"/>
          <w:lang w:val="it-IT"/>
        </w:rPr>
      </w:pPr>
      <w:r w:rsidRPr="009D5BAF">
        <w:rPr>
          <w:rFonts w:asciiTheme="minorHAnsi" w:hAnsiTheme="minorHAnsi"/>
          <w:szCs w:val="24"/>
          <w:lang w:val="it-IT"/>
        </w:rPr>
        <w:t xml:space="preserve">G. Gullini, L’ innovazione della tutela nel rapporto tra archeologia e città, </w:t>
      </w:r>
      <w:r w:rsidRPr="009D5BAF">
        <w:rPr>
          <w:rFonts w:asciiTheme="minorHAnsi" w:hAnsiTheme="minorHAnsi"/>
          <w:i/>
          <w:szCs w:val="24"/>
          <w:lang w:val="it-IT"/>
        </w:rPr>
        <w:t>Anastilosi. L’ antico, il restauro, la c</w:t>
      </w:r>
      <w:r w:rsidRPr="00D6049F">
        <w:rPr>
          <w:rFonts w:asciiTheme="minorHAnsi" w:hAnsiTheme="minorHAnsi"/>
          <w:i/>
          <w:szCs w:val="24"/>
          <w:lang w:val="it-IT"/>
        </w:rPr>
        <w:t>itt</w:t>
      </w:r>
      <w:r w:rsidR="00D6049F" w:rsidRPr="00D6049F">
        <w:rPr>
          <w:rFonts w:asciiTheme="minorHAnsi" w:hAnsiTheme="minorHAnsi"/>
          <w:i/>
          <w:szCs w:val="24"/>
          <w:lang w:val="it-IT"/>
        </w:rPr>
        <w:t>à</w:t>
      </w:r>
      <w:r w:rsidRPr="009D5BAF">
        <w:rPr>
          <w:rFonts w:asciiTheme="minorHAnsi" w:hAnsiTheme="minorHAnsi"/>
          <w:szCs w:val="24"/>
          <w:lang w:val="it-IT"/>
        </w:rPr>
        <w:t xml:space="preserve"> (F. Perego, </w:t>
      </w:r>
      <w:proofErr w:type="spellStart"/>
      <w:r w:rsidRPr="009D5BAF">
        <w:rPr>
          <w:rFonts w:asciiTheme="minorHAnsi" w:hAnsiTheme="minorHAnsi"/>
          <w:szCs w:val="24"/>
        </w:rPr>
        <w:t>επιμ</w:t>
      </w:r>
      <w:proofErr w:type="spellEnd"/>
      <w:r w:rsidRPr="009D5BAF">
        <w:rPr>
          <w:rFonts w:asciiTheme="minorHAnsi" w:hAnsiTheme="minorHAnsi"/>
          <w:szCs w:val="24"/>
          <w:lang w:val="it-IT"/>
        </w:rPr>
        <w:t>.), Roma 1987, 258-263.</w:t>
      </w:r>
    </w:p>
    <w:p w:rsidR="009D5BAF" w:rsidRPr="009D5BAF" w:rsidRDefault="009D5BAF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 w:cs="Tahoma"/>
          <w:szCs w:val="24"/>
          <w:lang w:val="it-IT"/>
        </w:rPr>
      </w:pPr>
      <w:r w:rsidRPr="009D5BAF">
        <w:rPr>
          <w:rFonts w:asciiTheme="minorHAnsi" w:hAnsiTheme="minorHAnsi" w:cs="Tahoma"/>
          <w:i/>
          <w:iCs/>
          <w:szCs w:val="24"/>
          <w:lang w:val="it-IT"/>
        </w:rPr>
        <w:t>I Siti archeologici: un problema di musealizzazione all’aperto</w:t>
      </w:r>
      <w:r w:rsidRPr="009D5BAF">
        <w:rPr>
          <w:rFonts w:asciiTheme="minorHAnsi" w:hAnsiTheme="minorHAnsi" w:cs="Tahoma"/>
          <w:szCs w:val="24"/>
          <w:lang w:val="it-IT"/>
        </w:rPr>
        <w:t>, Roma, Atti secondo seminario di studi (</w:t>
      </w:r>
      <w:proofErr w:type="spellStart"/>
      <w:r w:rsidRPr="009D5BAF">
        <w:rPr>
          <w:rFonts w:asciiTheme="minorHAnsi" w:hAnsiTheme="minorHAnsi" w:cs="Tahoma"/>
          <w:szCs w:val="24"/>
        </w:rPr>
        <w:t>επιμ</w:t>
      </w:r>
      <w:proofErr w:type="spellEnd"/>
      <w:r w:rsidRPr="009D5BAF">
        <w:rPr>
          <w:rFonts w:asciiTheme="minorHAnsi" w:hAnsiTheme="minorHAnsi" w:cs="Tahoma"/>
          <w:szCs w:val="24"/>
          <w:lang w:val="it-IT"/>
        </w:rPr>
        <w:t>. B. Amendolea), Pisa 1995.</w:t>
      </w:r>
    </w:p>
    <w:p w:rsidR="00F476C4" w:rsidRPr="009D5BAF" w:rsidRDefault="00F476C4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Cs w:val="24"/>
          <w:lang w:val="it-IT"/>
        </w:rPr>
      </w:pPr>
      <w:r w:rsidRPr="009D5BAF">
        <w:rPr>
          <w:rFonts w:asciiTheme="minorHAnsi" w:hAnsiTheme="minorHAnsi"/>
          <w:i/>
          <w:szCs w:val="24"/>
          <w:lang w:val="it-IT"/>
        </w:rPr>
        <w:t xml:space="preserve">Monumental </w:t>
      </w:r>
      <w:r w:rsidRPr="009D5BAF">
        <w:rPr>
          <w:rFonts w:asciiTheme="minorHAnsi" w:hAnsiTheme="minorHAnsi"/>
          <w:szCs w:val="24"/>
          <w:lang w:val="it-IT"/>
        </w:rPr>
        <w:t xml:space="preserve">2010, Dossier Achèvement/Restitution/Reconstruction </w:t>
      </w:r>
      <w:proofErr w:type="spellStart"/>
      <w:r w:rsidRPr="009D5BAF">
        <w:rPr>
          <w:rFonts w:asciiTheme="minorHAnsi" w:hAnsiTheme="minorHAnsi" w:cs="Tahoma"/>
          <w:szCs w:val="24"/>
        </w:rPr>
        <w:t>τευχ</w:t>
      </w:r>
      <w:proofErr w:type="spellEnd"/>
      <w:r w:rsidRPr="009D5BAF">
        <w:rPr>
          <w:rFonts w:asciiTheme="minorHAnsi" w:hAnsiTheme="minorHAnsi" w:cs="Tahoma"/>
          <w:szCs w:val="24"/>
          <w:lang w:val="it-IT"/>
        </w:rPr>
        <w:t xml:space="preserve">. </w:t>
      </w:r>
      <w:r w:rsidRPr="009D5BAF">
        <w:rPr>
          <w:rFonts w:asciiTheme="minorHAnsi" w:hAnsiTheme="minorHAnsi"/>
          <w:szCs w:val="24"/>
          <w:lang w:val="it-IT"/>
        </w:rPr>
        <w:t xml:space="preserve">1. </w:t>
      </w:r>
    </w:p>
    <w:p w:rsidR="009D5BAF" w:rsidRPr="009D5BAF" w:rsidRDefault="009D5BAF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Cs w:val="24"/>
          <w:lang w:val="en-GB"/>
        </w:rPr>
      </w:pPr>
      <w:r>
        <w:rPr>
          <w:rFonts w:asciiTheme="minorHAnsi" w:hAnsiTheme="minorHAnsi"/>
          <w:szCs w:val="24"/>
          <w:lang w:val="en-US"/>
        </w:rPr>
        <w:t xml:space="preserve">A. </w:t>
      </w:r>
      <w:proofErr w:type="spellStart"/>
      <w:r w:rsidRPr="009D5BAF">
        <w:rPr>
          <w:rFonts w:asciiTheme="minorHAnsi" w:hAnsiTheme="minorHAnsi"/>
          <w:szCs w:val="24"/>
          <w:lang w:val="en-US"/>
        </w:rPr>
        <w:t>Papageorgiou</w:t>
      </w:r>
      <w:proofErr w:type="spellEnd"/>
      <w:r w:rsidRPr="009D5BAF">
        <w:rPr>
          <w:rFonts w:asciiTheme="minorHAnsi" w:hAnsiTheme="minorHAnsi"/>
          <w:szCs w:val="24"/>
          <w:lang w:val="en-US"/>
        </w:rPr>
        <w:t xml:space="preserve"> – </w:t>
      </w:r>
      <w:proofErr w:type="spellStart"/>
      <w:r w:rsidRPr="009D5BAF">
        <w:rPr>
          <w:rFonts w:asciiTheme="minorHAnsi" w:hAnsiTheme="minorHAnsi"/>
          <w:szCs w:val="24"/>
          <w:lang w:val="en-US"/>
        </w:rPr>
        <w:t>Venetas</w:t>
      </w:r>
      <w:proofErr w:type="spellEnd"/>
      <w:r w:rsidRPr="009D5BAF">
        <w:rPr>
          <w:rFonts w:asciiTheme="minorHAnsi" w:hAnsiTheme="minorHAnsi"/>
          <w:szCs w:val="24"/>
          <w:lang w:val="en-US"/>
        </w:rPr>
        <w:t xml:space="preserve">, </w:t>
      </w:r>
      <w:r w:rsidRPr="009D5BAF">
        <w:rPr>
          <w:rFonts w:asciiTheme="minorHAnsi" w:hAnsiTheme="minorHAnsi"/>
          <w:i/>
          <w:szCs w:val="24"/>
          <w:lang w:val="en-US"/>
        </w:rPr>
        <w:t>Athens. The ancient heritage and the historic cityscape in a modern metropolis</w:t>
      </w:r>
      <w:r w:rsidRPr="009D5BAF">
        <w:rPr>
          <w:rFonts w:asciiTheme="minorHAnsi" w:hAnsiTheme="minorHAnsi"/>
          <w:szCs w:val="24"/>
          <w:lang w:val="en-US"/>
        </w:rPr>
        <w:t xml:space="preserve">, Athens 1994. </w:t>
      </w:r>
      <w:r w:rsidRPr="009D5BAF">
        <w:rPr>
          <w:rFonts w:asciiTheme="minorHAnsi" w:hAnsiTheme="minorHAnsi"/>
          <w:szCs w:val="24"/>
          <w:lang w:val="en-GB"/>
        </w:rPr>
        <w:t xml:space="preserve"> </w:t>
      </w:r>
    </w:p>
    <w:p w:rsidR="00D12491" w:rsidRPr="009D5BAF" w:rsidRDefault="00D12491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9D5BAF">
        <w:rPr>
          <w:rFonts w:asciiTheme="minorHAnsi" w:hAnsiTheme="minorHAnsi" w:cstheme="minorHAnsi"/>
          <w:szCs w:val="24"/>
          <w:lang w:val="en-US"/>
        </w:rPr>
        <w:t xml:space="preserve">D. </w:t>
      </w:r>
      <w:proofErr w:type="spellStart"/>
      <w:r w:rsidR="00FF17C7" w:rsidRPr="009D5BAF">
        <w:rPr>
          <w:rFonts w:asciiTheme="minorHAnsi" w:hAnsiTheme="minorHAnsi" w:cstheme="minorHAnsi"/>
          <w:szCs w:val="24"/>
          <w:lang w:val="en-US"/>
        </w:rPr>
        <w:t>Damaskos</w:t>
      </w:r>
      <w:proofErr w:type="spellEnd"/>
      <w:r w:rsidR="00FF17C7" w:rsidRPr="009D5BAF">
        <w:rPr>
          <w:rFonts w:asciiTheme="minorHAnsi" w:hAnsiTheme="minorHAnsi" w:cstheme="minorHAnsi"/>
          <w:szCs w:val="24"/>
          <w:lang w:val="en-US"/>
        </w:rPr>
        <w:t xml:space="preserve"> </w:t>
      </w:r>
      <w:r w:rsidR="00FF17C7">
        <w:rPr>
          <w:rFonts w:asciiTheme="minorHAnsi" w:hAnsiTheme="minorHAnsi" w:cstheme="minorHAnsi"/>
          <w:szCs w:val="24"/>
          <w:lang w:val="en-US"/>
        </w:rPr>
        <w:t xml:space="preserve">&amp; </w:t>
      </w:r>
      <w:r w:rsidRPr="009D5BAF">
        <w:rPr>
          <w:rFonts w:asciiTheme="minorHAnsi" w:hAnsiTheme="minorHAnsi" w:cstheme="minorHAnsi"/>
          <w:szCs w:val="24"/>
          <w:lang w:val="en-US"/>
        </w:rPr>
        <w:t xml:space="preserve">D. </w:t>
      </w:r>
      <w:proofErr w:type="spellStart"/>
      <w:r w:rsidR="00FF17C7" w:rsidRPr="009D5BAF">
        <w:rPr>
          <w:rFonts w:asciiTheme="minorHAnsi" w:hAnsiTheme="minorHAnsi" w:cstheme="minorHAnsi"/>
          <w:szCs w:val="24"/>
          <w:lang w:val="en-US"/>
        </w:rPr>
        <w:t>Plantzos</w:t>
      </w:r>
      <w:proofErr w:type="spellEnd"/>
      <w:r w:rsidR="00FF17C7" w:rsidRPr="009D5BAF">
        <w:rPr>
          <w:rFonts w:asciiTheme="minorHAnsi" w:hAnsiTheme="minorHAnsi" w:cstheme="minorHAnsi"/>
          <w:szCs w:val="24"/>
          <w:lang w:val="en-US"/>
        </w:rPr>
        <w:t xml:space="preserve"> </w:t>
      </w:r>
      <w:r w:rsidRPr="009D5BAF">
        <w:rPr>
          <w:rFonts w:asciiTheme="minorHAnsi" w:hAnsiTheme="minorHAnsi" w:cstheme="minorHAnsi"/>
          <w:szCs w:val="24"/>
          <w:lang w:val="en-US"/>
        </w:rPr>
        <w:t>(</w:t>
      </w:r>
      <w:proofErr w:type="spellStart"/>
      <w:r w:rsidRPr="009D5BAF">
        <w:rPr>
          <w:rFonts w:asciiTheme="minorHAnsi" w:hAnsiTheme="minorHAnsi" w:cstheme="minorHAnsi"/>
          <w:szCs w:val="24"/>
        </w:rPr>
        <w:t>επιμ</w:t>
      </w:r>
      <w:proofErr w:type="spellEnd"/>
      <w:r w:rsidRPr="009D5BAF">
        <w:rPr>
          <w:rFonts w:asciiTheme="minorHAnsi" w:hAnsiTheme="minorHAnsi" w:cstheme="minorHAnsi"/>
          <w:szCs w:val="24"/>
          <w:lang w:val="en-US"/>
        </w:rPr>
        <w:t>.),</w:t>
      </w:r>
      <w:r w:rsidRPr="009D5BAF">
        <w:rPr>
          <w:rFonts w:asciiTheme="minorHAnsi" w:eastAsia="Arial Unicode MS" w:hAnsiTheme="minorHAnsi" w:cstheme="minorHAnsi"/>
          <w:szCs w:val="24"/>
          <w:lang w:val="en-US"/>
        </w:rPr>
        <w:t xml:space="preserve"> </w:t>
      </w:r>
      <w:hyperlink r:id="rId5" w:tooltip="A singular antiquity : archaeology and Hellenic identity in twentieth-century Greece , edited by Dimitris Damaskos and Dimitris Plantzos" w:history="1">
        <w:r w:rsidRPr="009D5BAF">
          <w:rPr>
            <w:rFonts w:asciiTheme="minorHAnsi" w:hAnsiTheme="minorHAnsi" w:cstheme="minorHAnsi"/>
            <w:i/>
            <w:szCs w:val="24"/>
            <w:lang w:val="en-US"/>
          </w:rPr>
          <w:t xml:space="preserve">A singular antiquity: </w:t>
        </w:r>
        <w:r w:rsidR="00D6049F">
          <w:rPr>
            <w:rFonts w:asciiTheme="minorHAnsi" w:hAnsiTheme="minorHAnsi" w:cstheme="minorHAnsi"/>
            <w:i/>
            <w:szCs w:val="24"/>
            <w:lang w:val="en-US"/>
          </w:rPr>
          <w:t>A</w:t>
        </w:r>
        <w:r w:rsidRPr="009D5BAF">
          <w:rPr>
            <w:rFonts w:asciiTheme="minorHAnsi" w:hAnsiTheme="minorHAnsi" w:cstheme="minorHAnsi"/>
            <w:i/>
            <w:szCs w:val="24"/>
            <w:lang w:val="en-US"/>
          </w:rPr>
          <w:t xml:space="preserve">rchaeology and Hellenic </w:t>
        </w:r>
        <w:r w:rsidR="00D6049F">
          <w:rPr>
            <w:rFonts w:asciiTheme="minorHAnsi" w:hAnsiTheme="minorHAnsi" w:cstheme="minorHAnsi"/>
            <w:i/>
            <w:szCs w:val="24"/>
            <w:lang w:val="en-US"/>
          </w:rPr>
          <w:t>I</w:t>
        </w:r>
        <w:r w:rsidRPr="009D5BAF">
          <w:rPr>
            <w:rFonts w:asciiTheme="minorHAnsi" w:hAnsiTheme="minorHAnsi" w:cstheme="minorHAnsi"/>
            <w:i/>
            <w:szCs w:val="24"/>
            <w:lang w:val="en-US"/>
          </w:rPr>
          <w:t>den</w:t>
        </w:r>
        <w:r w:rsidR="00D6049F">
          <w:rPr>
            <w:rFonts w:asciiTheme="minorHAnsi" w:hAnsiTheme="minorHAnsi" w:cstheme="minorHAnsi"/>
            <w:i/>
            <w:szCs w:val="24"/>
            <w:lang w:val="en-US"/>
          </w:rPr>
          <w:t xml:space="preserve">tity in twentieth-century Greece, </w:t>
        </w:r>
        <w:r w:rsidRPr="009D5BAF">
          <w:rPr>
            <w:rFonts w:asciiTheme="minorHAnsi" w:hAnsiTheme="minorHAnsi" w:cstheme="minorHAnsi"/>
            <w:i/>
            <w:szCs w:val="24"/>
            <w:lang w:val="en-US"/>
          </w:rPr>
          <w:t xml:space="preserve"> </w:t>
        </w:r>
      </w:hyperlink>
      <w:r w:rsidR="009D5BAF">
        <w:rPr>
          <w:rFonts w:asciiTheme="minorHAnsi" w:hAnsiTheme="minorHAnsi" w:cstheme="minorHAnsi"/>
          <w:szCs w:val="24"/>
          <w:lang w:val="en-US"/>
        </w:rPr>
        <w:t xml:space="preserve">Athens </w:t>
      </w:r>
      <w:r w:rsidRPr="009D5BAF">
        <w:rPr>
          <w:rFonts w:asciiTheme="minorHAnsi" w:hAnsiTheme="minorHAnsi" w:cstheme="minorHAnsi"/>
          <w:szCs w:val="24"/>
          <w:lang w:val="en-US"/>
        </w:rPr>
        <w:t>2008.</w:t>
      </w:r>
    </w:p>
    <w:p w:rsidR="009D5BAF" w:rsidRPr="009D5BAF" w:rsidRDefault="009D5BAF" w:rsidP="009D5BAF">
      <w:pPr>
        <w:pStyle w:val="a3"/>
        <w:numPr>
          <w:ilvl w:val="0"/>
          <w:numId w:val="7"/>
        </w:num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 w:cstheme="minorHAnsi"/>
          <w:szCs w:val="24"/>
          <w:lang w:val="it-IT"/>
        </w:rPr>
      </w:pPr>
      <w:r w:rsidRPr="009D5BAF">
        <w:rPr>
          <w:rFonts w:asciiTheme="minorHAnsi" w:hAnsiTheme="minorHAnsi" w:cstheme="minorHAnsi"/>
          <w:szCs w:val="24"/>
          <w:lang w:val="it-IT"/>
        </w:rPr>
        <w:t xml:space="preserve">M.C. Ruggieri Tricoli, C. Sposito, </w:t>
      </w:r>
      <w:r w:rsidRPr="009D5BAF">
        <w:rPr>
          <w:rFonts w:asciiTheme="minorHAnsi" w:hAnsiTheme="minorHAnsi" w:cstheme="minorHAnsi"/>
          <w:i/>
          <w:szCs w:val="24"/>
          <w:lang w:val="it-IT"/>
        </w:rPr>
        <w:t>I Siti Archeologici. Dalla definizione del valore alla protezione della materia</w:t>
      </w:r>
      <w:r w:rsidRPr="009D5BAF">
        <w:rPr>
          <w:rFonts w:asciiTheme="minorHAnsi" w:hAnsiTheme="minorHAnsi" w:cstheme="minorHAnsi"/>
          <w:szCs w:val="24"/>
          <w:lang w:val="it-IT"/>
        </w:rPr>
        <w:t xml:space="preserve">, Palermo 2004. </w:t>
      </w:r>
    </w:p>
    <w:p w:rsidR="002E13F7" w:rsidRPr="00FF17C7" w:rsidRDefault="002E13F7" w:rsidP="00D6049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Cs w:val="24"/>
          <w:lang w:val="en-US"/>
        </w:rPr>
      </w:pPr>
      <w:r w:rsidRPr="00FF17C7">
        <w:rPr>
          <w:rFonts w:asciiTheme="minorHAnsi" w:hAnsiTheme="minorHAnsi" w:cstheme="minorHAnsi"/>
          <w:szCs w:val="24"/>
          <w:lang w:val="en-US"/>
        </w:rPr>
        <w:t>N. Stanley</w:t>
      </w:r>
      <w:r w:rsidR="00CA6A39" w:rsidRPr="00FF17C7">
        <w:rPr>
          <w:rFonts w:asciiTheme="minorHAnsi" w:hAnsiTheme="minorHAnsi" w:cstheme="minorHAnsi"/>
          <w:szCs w:val="24"/>
          <w:lang w:val="en-US"/>
        </w:rPr>
        <w:t>-</w:t>
      </w:r>
      <w:r w:rsidRPr="00FF17C7">
        <w:rPr>
          <w:rFonts w:asciiTheme="minorHAnsi" w:hAnsiTheme="minorHAnsi" w:cstheme="minorHAnsi"/>
          <w:szCs w:val="24"/>
          <w:lang w:val="en-US"/>
        </w:rPr>
        <w:t>Price (</w:t>
      </w:r>
      <w:proofErr w:type="spellStart"/>
      <w:r w:rsidR="006838AF" w:rsidRPr="00FF17C7">
        <w:rPr>
          <w:rFonts w:asciiTheme="minorHAnsi" w:hAnsiTheme="minorHAnsi" w:cstheme="minorHAnsi"/>
          <w:szCs w:val="24"/>
        </w:rPr>
        <w:t>επιμ</w:t>
      </w:r>
      <w:proofErr w:type="spellEnd"/>
      <w:r w:rsidR="006838AF" w:rsidRPr="00FF17C7">
        <w:rPr>
          <w:rFonts w:asciiTheme="minorHAnsi" w:hAnsiTheme="minorHAnsi" w:cstheme="minorHAnsi"/>
          <w:szCs w:val="24"/>
          <w:lang w:val="en-US"/>
        </w:rPr>
        <w:t>.</w:t>
      </w:r>
      <w:r w:rsidRPr="00FF17C7">
        <w:rPr>
          <w:rFonts w:asciiTheme="minorHAnsi" w:hAnsiTheme="minorHAnsi" w:cstheme="minorHAnsi"/>
          <w:szCs w:val="24"/>
          <w:lang w:val="en-US"/>
        </w:rPr>
        <w:t xml:space="preserve">), </w:t>
      </w:r>
      <w:r w:rsidRPr="00FF17C7">
        <w:rPr>
          <w:rFonts w:asciiTheme="minorHAnsi" w:hAnsiTheme="minorHAnsi" w:cstheme="minorHAnsi"/>
          <w:i/>
          <w:szCs w:val="24"/>
          <w:lang w:val="en-US"/>
        </w:rPr>
        <w:t>Conservation on Archaeological Excavations</w:t>
      </w:r>
      <w:r w:rsidR="00FF17C7">
        <w:rPr>
          <w:rFonts w:asciiTheme="minorHAnsi" w:hAnsiTheme="minorHAnsi" w:cstheme="minorHAnsi"/>
          <w:i/>
          <w:szCs w:val="24"/>
          <w:lang w:val="en-US"/>
        </w:rPr>
        <w:t xml:space="preserve"> </w:t>
      </w:r>
      <w:r w:rsidR="00D6049F" w:rsidRPr="00FF17C7">
        <w:rPr>
          <w:rFonts w:asciiTheme="minorHAnsi" w:hAnsiTheme="minorHAnsi" w:cstheme="minorHAnsi"/>
          <w:szCs w:val="24"/>
          <w:lang w:val="en-US"/>
        </w:rPr>
        <w:t>(</w:t>
      </w:r>
      <w:r w:rsidRPr="00FF17C7">
        <w:rPr>
          <w:rFonts w:asciiTheme="minorHAnsi" w:hAnsiTheme="minorHAnsi" w:cstheme="minorHAnsi"/>
          <w:szCs w:val="24"/>
          <w:lang w:val="en-US"/>
        </w:rPr>
        <w:t>ICCROM</w:t>
      </w:r>
      <w:r w:rsidR="009D5BAF" w:rsidRPr="00FF17C7">
        <w:rPr>
          <w:rFonts w:asciiTheme="minorHAnsi" w:hAnsiTheme="minorHAnsi" w:cstheme="minorHAnsi"/>
          <w:szCs w:val="24"/>
          <w:lang w:val="en-US"/>
        </w:rPr>
        <w:t>)</w:t>
      </w:r>
      <w:r w:rsidRPr="00FF17C7">
        <w:rPr>
          <w:rFonts w:asciiTheme="minorHAnsi" w:hAnsiTheme="minorHAnsi" w:cstheme="minorHAnsi"/>
          <w:szCs w:val="24"/>
          <w:lang w:val="en-US"/>
        </w:rPr>
        <w:t xml:space="preserve">, Rome 1995. </w:t>
      </w:r>
    </w:p>
    <w:p w:rsidR="009D5BAF" w:rsidRPr="009D5BAF" w:rsidRDefault="009D5BAF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Cs w:val="24"/>
          <w:lang w:val="en-US"/>
        </w:rPr>
      </w:pPr>
      <w:hyperlink r:id="rId6" w:history="1">
        <w:r w:rsidRPr="009D5BAF">
          <w:rPr>
            <w:rStyle w:val="-"/>
            <w:rFonts w:asciiTheme="minorHAnsi" w:hAnsiTheme="minorHAnsi" w:cstheme="minorHAnsi"/>
            <w:szCs w:val="24"/>
            <w:lang w:val="en-US"/>
          </w:rPr>
          <w:t>www.icomos.org</w:t>
        </w:r>
      </w:hyperlink>
    </w:p>
    <w:p w:rsidR="009D5BAF" w:rsidRPr="009D5BAF" w:rsidRDefault="009D5BAF" w:rsidP="009D5BAF">
      <w:pPr>
        <w:pStyle w:val="a3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Cs w:val="24"/>
          <w:lang w:val="en-US"/>
        </w:rPr>
      </w:pPr>
      <w:hyperlink r:id="rId7" w:history="1">
        <w:r w:rsidRPr="009D5BAF">
          <w:rPr>
            <w:rStyle w:val="-"/>
            <w:rFonts w:asciiTheme="minorHAnsi" w:hAnsiTheme="minorHAnsi" w:cstheme="minorHAnsi"/>
            <w:szCs w:val="24"/>
            <w:lang w:val="en-US"/>
          </w:rPr>
          <w:t>www.unesco.org</w:t>
        </w:r>
      </w:hyperlink>
    </w:p>
    <w:p w:rsidR="000932B3" w:rsidRPr="009D5BAF" w:rsidRDefault="000932B3" w:rsidP="00E227BA">
      <w:pPr>
        <w:tabs>
          <w:tab w:val="left" w:pos="3119"/>
          <w:tab w:val="left" w:pos="3168"/>
          <w:tab w:val="left" w:pos="4111"/>
          <w:tab w:val="left" w:pos="6336"/>
        </w:tabs>
        <w:spacing w:line="360" w:lineRule="auto"/>
        <w:jc w:val="both"/>
        <w:rPr>
          <w:rFonts w:asciiTheme="minorHAnsi" w:hAnsiTheme="minorHAnsi" w:cstheme="minorHAnsi"/>
          <w:szCs w:val="24"/>
          <w:lang w:val="en-US"/>
        </w:rPr>
      </w:pPr>
    </w:p>
    <w:p w:rsidR="008A46DE" w:rsidRDefault="008A46DE">
      <w:pPr>
        <w:jc w:val="both"/>
        <w:rPr>
          <w:rFonts w:asciiTheme="minorHAnsi" w:hAnsiTheme="minorHAnsi" w:cstheme="minorHAnsi"/>
          <w:szCs w:val="24"/>
          <w:lang w:val="en-GB"/>
        </w:rPr>
      </w:pPr>
    </w:p>
    <w:sectPr w:rsidR="008A46DE" w:rsidSect="009B47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A01"/>
    <w:multiLevelType w:val="hybridMultilevel"/>
    <w:tmpl w:val="D61EEF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5829"/>
    <w:multiLevelType w:val="hybridMultilevel"/>
    <w:tmpl w:val="596AAAE8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60252"/>
    <w:multiLevelType w:val="hybridMultilevel"/>
    <w:tmpl w:val="50C4C0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449D2"/>
    <w:multiLevelType w:val="hybridMultilevel"/>
    <w:tmpl w:val="803270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91157"/>
    <w:multiLevelType w:val="hybridMultilevel"/>
    <w:tmpl w:val="A93E1BC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C38D6"/>
    <w:multiLevelType w:val="hybridMultilevel"/>
    <w:tmpl w:val="3174A2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E6537"/>
    <w:multiLevelType w:val="hybridMultilevel"/>
    <w:tmpl w:val="A1B07C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CC5F21"/>
    <w:multiLevelType w:val="hybridMultilevel"/>
    <w:tmpl w:val="915AB3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C18"/>
    <w:rsid w:val="00006EAF"/>
    <w:rsid w:val="00060176"/>
    <w:rsid w:val="0006227A"/>
    <w:rsid w:val="000932B3"/>
    <w:rsid w:val="00101D78"/>
    <w:rsid w:val="001E6F97"/>
    <w:rsid w:val="00255782"/>
    <w:rsid w:val="00283FB2"/>
    <w:rsid w:val="002E13F7"/>
    <w:rsid w:val="00305431"/>
    <w:rsid w:val="00314BD7"/>
    <w:rsid w:val="00346B35"/>
    <w:rsid w:val="003548FF"/>
    <w:rsid w:val="003902AA"/>
    <w:rsid w:val="00390514"/>
    <w:rsid w:val="003B01A4"/>
    <w:rsid w:val="0049186C"/>
    <w:rsid w:val="004C13A5"/>
    <w:rsid w:val="00516C18"/>
    <w:rsid w:val="0053342A"/>
    <w:rsid w:val="005562D4"/>
    <w:rsid w:val="00566532"/>
    <w:rsid w:val="0057775E"/>
    <w:rsid w:val="005A40C9"/>
    <w:rsid w:val="005C69E3"/>
    <w:rsid w:val="00611D56"/>
    <w:rsid w:val="00624D68"/>
    <w:rsid w:val="006259B1"/>
    <w:rsid w:val="006838AF"/>
    <w:rsid w:val="006A0379"/>
    <w:rsid w:val="006A0504"/>
    <w:rsid w:val="00726F64"/>
    <w:rsid w:val="00755139"/>
    <w:rsid w:val="007A0445"/>
    <w:rsid w:val="007A232E"/>
    <w:rsid w:val="007C6CA5"/>
    <w:rsid w:val="0080303F"/>
    <w:rsid w:val="00855304"/>
    <w:rsid w:val="0086347C"/>
    <w:rsid w:val="00871712"/>
    <w:rsid w:val="008A46DE"/>
    <w:rsid w:val="009341C5"/>
    <w:rsid w:val="00954900"/>
    <w:rsid w:val="009740E0"/>
    <w:rsid w:val="009865F0"/>
    <w:rsid w:val="00994A22"/>
    <w:rsid w:val="009B475F"/>
    <w:rsid w:val="009D18BF"/>
    <w:rsid w:val="009D5BAF"/>
    <w:rsid w:val="009F3732"/>
    <w:rsid w:val="00A120ED"/>
    <w:rsid w:val="00A466D1"/>
    <w:rsid w:val="00A57187"/>
    <w:rsid w:val="00AB4E4D"/>
    <w:rsid w:val="00AC1657"/>
    <w:rsid w:val="00AC729C"/>
    <w:rsid w:val="00AF6422"/>
    <w:rsid w:val="00BB2421"/>
    <w:rsid w:val="00BB334C"/>
    <w:rsid w:val="00C167A1"/>
    <w:rsid w:val="00C65E9B"/>
    <w:rsid w:val="00C86D57"/>
    <w:rsid w:val="00CA6A39"/>
    <w:rsid w:val="00CD211B"/>
    <w:rsid w:val="00CF19B0"/>
    <w:rsid w:val="00D12491"/>
    <w:rsid w:val="00D6049F"/>
    <w:rsid w:val="00D90E6D"/>
    <w:rsid w:val="00E227BA"/>
    <w:rsid w:val="00E92D18"/>
    <w:rsid w:val="00EA6755"/>
    <w:rsid w:val="00EB60BA"/>
    <w:rsid w:val="00EC4740"/>
    <w:rsid w:val="00F005F2"/>
    <w:rsid w:val="00F476C4"/>
    <w:rsid w:val="00FC40C1"/>
    <w:rsid w:val="00FD7BEF"/>
    <w:rsid w:val="00FF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C18"/>
    <w:pPr>
      <w:jc w:val="left"/>
    </w:pPr>
    <w:rPr>
      <w:rFonts w:ascii="Arial" w:eastAsia="Times New Roman" w:hAnsi="Arial" w:cs="Times New Roman"/>
      <w:sz w:val="24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Char"/>
    <w:semiHidden/>
    <w:unhideWhenUsed/>
    <w:rsid w:val="00516C18"/>
    <w:pPr>
      <w:tabs>
        <w:tab w:val="left" w:pos="1584"/>
        <w:tab w:val="left" w:pos="2448"/>
        <w:tab w:val="left" w:pos="2694"/>
        <w:tab w:val="left" w:pos="3024"/>
        <w:tab w:val="left" w:pos="3456"/>
        <w:tab w:val="left" w:pos="3888"/>
      </w:tabs>
      <w:ind w:right="424"/>
      <w:jc w:val="both"/>
    </w:pPr>
  </w:style>
  <w:style w:type="character" w:customStyle="1" w:styleId="2Char">
    <w:name w:val="Σώμα κείμενου 2 Char"/>
    <w:basedOn w:val="a0"/>
    <w:link w:val="2"/>
    <w:semiHidden/>
    <w:rsid w:val="00516C18"/>
    <w:rPr>
      <w:rFonts w:ascii="Arial" w:eastAsia="Times New Roman" w:hAnsi="Arial" w:cs="Times New Roman"/>
      <w:sz w:val="24"/>
      <w:szCs w:val="20"/>
      <w:lang w:eastAsia="el-GR"/>
    </w:rPr>
  </w:style>
  <w:style w:type="paragraph" w:styleId="a3">
    <w:name w:val="List Paragraph"/>
    <w:basedOn w:val="a"/>
    <w:uiPriority w:val="34"/>
    <w:qFormat/>
    <w:rsid w:val="00AB4E4D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A0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esc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omos.org" TargetMode="External"/><Relationship Id="rId5" Type="http://schemas.openxmlformats.org/officeDocument/2006/relationships/hyperlink" Target="http://hippo.lib.uoa.gr/ipac20/ipac.jsp?session=1267P21640MA9.157672&amp;profile=maingr-tr&amp;uri=search=TL~!A%20singular%20antiquity%20:%20archaeology%20and%20Hellenic%20identity%20in%20twentieth-century%20Greece%20,%20edited%20by%20Dimitris%20Damaskos%20and%20Dimitris%20Plantzos&amp;term=A%20singular%20antiquity%20:%20archaeology%20and%20Hellenic%20identity%20in%20twentieth-century%20Greece%20,%20edited%20by%20Dimitris%20Damaskos%20and%20Dimitris%20Plantzos&amp;aspect=subtab33&amp;menu=search&amp;source=~!uoa_libr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ΕΛΕΝΗ -ΑΝΝΑ ΧΛΕΠΑ</dc:creator>
  <cp:lastModifiedBy>ΕΛΕΝΗ -ΑΝΝΑ ΧΛΕΠΑ</cp:lastModifiedBy>
  <cp:revision>38</cp:revision>
  <cp:lastPrinted>2012-02-20T16:23:00Z</cp:lastPrinted>
  <dcterms:created xsi:type="dcterms:W3CDTF">2012-02-07T11:53:00Z</dcterms:created>
  <dcterms:modified xsi:type="dcterms:W3CDTF">2012-02-20T16:25:00Z</dcterms:modified>
</cp:coreProperties>
</file>