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FAC" w:rsidRDefault="00072FAC" w:rsidP="00072FAC">
      <w:pPr>
        <w:rPr>
          <w:rFonts w:hint="eastAsia"/>
        </w:rPr>
      </w:pPr>
      <w:r>
        <w:rPr>
          <w:rFonts w:hint="eastAsia"/>
        </w:rPr>
        <w:t>企业财务风险预警是企业风险预警系统的一个重要组成部分，它能有效的预知部分财务风险。本课题将风险公司记为</w:t>
      </w:r>
      <w:r>
        <w:rPr>
          <w:rFonts w:hint="eastAsia"/>
        </w:rPr>
        <w:t>1</w:t>
      </w:r>
      <w:r>
        <w:rPr>
          <w:rFonts w:hint="eastAsia"/>
        </w:rPr>
        <w:t>，非风险公司记为</w:t>
      </w:r>
      <w:r>
        <w:rPr>
          <w:rFonts w:hint="eastAsia"/>
        </w:rPr>
        <w:t>0</w:t>
      </w:r>
      <w:r>
        <w:rPr>
          <w:rFonts w:hint="eastAsia"/>
        </w:rPr>
        <w:t>，判断标准如下：</w:t>
      </w:r>
    </w:p>
    <w:p w:rsidR="00072FAC" w:rsidRDefault="00072FAC" w:rsidP="00072FAC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）连续两年年报显示净利润为负值</w:t>
      </w:r>
    </w:p>
    <w:p w:rsidR="00072FAC" w:rsidRDefault="00072FAC" w:rsidP="00072FAC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）净资产收益率、总资产净利润率为负值。</w:t>
      </w:r>
    </w:p>
    <w:p w:rsidR="00072FAC" w:rsidRDefault="00072FAC" w:rsidP="00072FAC">
      <w:pPr>
        <w:rPr>
          <w:rFonts w:hint="eastAsia"/>
        </w:rPr>
      </w:pPr>
      <w:r>
        <w:rPr>
          <w:rFonts w:hint="eastAsia"/>
        </w:rPr>
        <w:t>其影响特征变量如下：流动比率、速动比率、现金比率、产权比率、利息保障倍数、盈利现金比率、总资产报酬率、净资产收益率、存货周转率、应收账款周转率、总资产周转率、主营业务鲜明率、资本保值增值率、净资产增长率，依次表示为</w:t>
      </w:r>
      <w:r>
        <w:rPr>
          <w:rFonts w:hint="eastAsia"/>
        </w:rPr>
        <w:t>x1~x14</w:t>
      </w:r>
      <w:r>
        <w:rPr>
          <w:rFonts w:hint="eastAsia"/>
        </w:rPr>
        <w:t>。</w:t>
      </w:r>
    </w:p>
    <w:p w:rsidR="00072FAC" w:rsidRDefault="00072FAC" w:rsidP="00072FAC">
      <w:pPr>
        <w:rPr>
          <w:rFonts w:hint="eastAsia"/>
        </w:rPr>
      </w:pPr>
      <w:r>
        <w:rPr>
          <w:rFonts w:hint="eastAsia"/>
        </w:rPr>
        <w:t>其中：</w:t>
      </w:r>
    </w:p>
    <w:p w:rsidR="00072FAC" w:rsidRDefault="00072FAC" w:rsidP="00072FAC">
      <w:pPr>
        <w:rPr>
          <w:rFonts w:hint="eastAsia"/>
        </w:rPr>
      </w:pPr>
      <w:r>
        <w:rPr>
          <w:rFonts w:hint="eastAsia"/>
        </w:rPr>
        <w:t>现金比率</w:t>
      </w:r>
      <w:r>
        <w:rPr>
          <w:rFonts w:hint="eastAsia"/>
        </w:rPr>
        <w:t xml:space="preserve">= </w:t>
      </w:r>
      <w:r>
        <w:rPr>
          <w:rFonts w:hint="eastAsia"/>
        </w:rPr>
        <w:t>货币资金÷</w:t>
      </w:r>
      <w:r>
        <w:rPr>
          <w:rFonts w:hint="eastAsia"/>
        </w:rPr>
        <w:t xml:space="preserve"> </w:t>
      </w:r>
      <w:r>
        <w:rPr>
          <w:rFonts w:hint="eastAsia"/>
        </w:rPr>
        <w:t>流动负债</w:t>
      </w:r>
      <w:r>
        <w:rPr>
          <w:rFonts w:hint="eastAsia"/>
        </w:rPr>
        <w:t>;</w:t>
      </w:r>
    </w:p>
    <w:p w:rsidR="00072FAC" w:rsidRDefault="00072FAC" w:rsidP="00072FAC">
      <w:pPr>
        <w:rPr>
          <w:rFonts w:hint="eastAsia"/>
        </w:rPr>
      </w:pPr>
      <w:r>
        <w:rPr>
          <w:rFonts w:hint="eastAsia"/>
        </w:rPr>
        <w:t>盈利现金比率</w:t>
      </w:r>
      <w:r>
        <w:rPr>
          <w:rFonts w:hint="eastAsia"/>
        </w:rPr>
        <w:t xml:space="preserve">= </w:t>
      </w:r>
      <w:r>
        <w:rPr>
          <w:rFonts w:hint="eastAsia"/>
        </w:rPr>
        <w:t>经营活动的现金净流量÷</w:t>
      </w:r>
      <w:r>
        <w:rPr>
          <w:rFonts w:hint="eastAsia"/>
        </w:rPr>
        <w:t xml:space="preserve"> </w:t>
      </w:r>
      <w:r>
        <w:rPr>
          <w:rFonts w:hint="eastAsia"/>
        </w:rPr>
        <w:t>净利润</w:t>
      </w:r>
      <w:r>
        <w:rPr>
          <w:rFonts w:hint="eastAsia"/>
        </w:rPr>
        <w:t>;</w:t>
      </w:r>
    </w:p>
    <w:p w:rsidR="00072FAC" w:rsidRDefault="00072FAC" w:rsidP="00072FAC">
      <w:pPr>
        <w:rPr>
          <w:rFonts w:hint="eastAsia"/>
        </w:rPr>
      </w:pPr>
      <w:r>
        <w:rPr>
          <w:rFonts w:hint="eastAsia"/>
        </w:rPr>
        <w:t>主营业务鲜明程度</w:t>
      </w:r>
      <w:r>
        <w:rPr>
          <w:rFonts w:hint="eastAsia"/>
        </w:rPr>
        <w:t xml:space="preserve">= </w:t>
      </w:r>
      <w:r>
        <w:rPr>
          <w:rFonts w:hint="eastAsia"/>
        </w:rPr>
        <w:t>主营业务利润÷</w:t>
      </w:r>
      <w:r>
        <w:rPr>
          <w:rFonts w:hint="eastAsia"/>
        </w:rPr>
        <w:t xml:space="preserve"> |</w:t>
      </w:r>
      <w:r>
        <w:rPr>
          <w:rFonts w:hint="eastAsia"/>
        </w:rPr>
        <w:t>净利润</w:t>
      </w:r>
      <w:r>
        <w:rPr>
          <w:rFonts w:hint="eastAsia"/>
        </w:rPr>
        <w:t>|;</w:t>
      </w:r>
    </w:p>
    <w:p w:rsidR="0021585A" w:rsidRDefault="00072FAC" w:rsidP="00072FAC">
      <w:r>
        <w:rPr>
          <w:rFonts w:hint="eastAsia"/>
        </w:rPr>
        <w:t>请利用</w:t>
      </w:r>
      <w:r>
        <w:rPr>
          <w:rFonts w:hint="eastAsia"/>
        </w:rPr>
        <w:t>2018</w:t>
      </w:r>
      <w:r>
        <w:rPr>
          <w:rFonts w:hint="eastAsia"/>
        </w:rPr>
        <w:t>年的财务指标相关数据，构建基于</w:t>
      </w:r>
      <w:r>
        <w:rPr>
          <w:rFonts w:hint="eastAsia"/>
        </w:rPr>
        <w:t>BP</w:t>
      </w:r>
      <w:r>
        <w:rPr>
          <w:rFonts w:hint="eastAsia"/>
        </w:rPr>
        <w:t>神经网络的财务风险预警模型。</w:t>
      </w:r>
      <w:bookmarkStart w:id="0" w:name="_GoBack"/>
      <w:bookmarkEnd w:id="0"/>
    </w:p>
    <w:sectPr w:rsidR="002158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77C3" w:rsidRDefault="00BC77C3" w:rsidP="00072FAC">
      <w:r>
        <w:separator/>
      </w:r>
    </w:p>
  </w:endnote>
  <w:endnote w:type="continuationSeparator" w:id="0">
    <w:p w:rsidR="00BC77C3" w:rsidRDefault="00BC77C3" w:rsidP="00072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77C3" w:rsidRDefault="00BC77C3" w:rsidP="00072FAC">
      <w:r>
        <w:separator/>
      </w:r>
    </w:p>
  </w:footnote>
  <w:footnote w:type="continuationSeparator" w:id="0">
    <w:p w:rsidR="00BC77C3" w:rsidRDefault="00BC77C3" w:rsidP="00072F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B6A"/>
    <w:rsid w:val="00072FAC"/>
    <w:rsid w:val="0021585A"/>
    <w:rsid w:val="003D6B6A"/>
    <w:rsid w:val="00BC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72F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72FA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72F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72FA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72F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72FA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72F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72F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2020-12-21T00:30:00Z</dcterms:created>
  <dcterms:modified xsi:type="dcterms:W3CDTF">2020-12-21T00:30:00Z</dcterms:modified>
</cp:coreProperties>
</file>