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b/>
          <w:bCs/>
          <w:sz w:val="64"/>
          <w:szCs w:val="64"/>
        </w:rPr>
        <w:t xml:space="preserve">Andreas Lächler</w:t>
      </w:r>
    </w:p>
    <w:p>
      <w:pPr>
        <w:spacing w:after="80"/>
      </w:pPr>
      <w:r>
        <w:rPr>
          <w:rFonts w:ascii="Arial" w:cs="Arial" w:eastAsia="Arial" w:hAnsi="Arial"/>
          <w:color w:val="555555"/>
          <w:sz w:val="28"/>
          <w:szCs w:val="28"/>
        </w:rPr>
        <w:t xml:space="preserve">Brand &amp; Portfolio Direction</w:t>
      </w:r>
    </w:p>
    <w:p>
      <w:pPr>
        <w:spacing w:after="600"/>
      </w:pPr>
      <w:r>
        <w:rPr>
          <w:rFonts w:ascii="Arial" w:cs="Arial" w:eastAsia="Arial" w:hAnsi="Arial"/>
          <w:i/>
          <w:iCs/>
          <w:color w:val="888888"/>
          <w:sz w:val="20"/>
          <w:szCs w:val="20"/>
        </w:rPr>
        <w:t xml:space="preserve">v1.0 — final reference</w:t>
      </w:r>
    </w:p>
    <w:p>
      <w:pPr>
        <w:pBdr>
          <w:bottom w:val="single" w:color="111111" w:sz="6" w:space="4"/>
        </w:pBdr>
        <w:spacing w:after="240" w:before="240"/>
      </w:pPr>
    </w:p>
    <w:p>
      <w:pPr>
        <w:spacing w:after="240" w:line="340"/>
      </w:pPr>
      <w:r>
        <w:rPr>
          <w:rFonts w:ascii="Arial" w:cs="Arial" w:eastAsia="Arial" w:hAnsi="Arial"/>
          <w:i/>
          <w:iCs/>
          <w:color w:val="333333"/>
          <w:sz w:val="22"/>
          <w:szCs w:val="22"/>
        </w:rPr>
        <w:t xml:space="preserve">A reference document for building out a personal portfolio site. The positioning, voice, color system, typography, and structural decisions live here. This is the source of truth going into design and build.</w:t>
      </w:r>
    </w:p>
    <w:p>
      <w:r>
        <w:br w:type="page"/>
      </w:r>
    </w:p>
    <w:p>
      <w:pPr>
        <w:pStyle w:val="Heading1"/>
        <w:spacing w:after="200" w:before="480"/>
      </w:pPr>
      <w:r>
        <w:rPr>
          <w:rFonts w:ascii="Arial" w:cs="Arial" w:eastAsia="Arial" w:hAnsi="Arial"/>
        </w:rPr>
        <w:t xml:space="preserve">01 — Positioning</w:t>
      </w:r>
    </w:p>
    <w:p>
      <w:pPr>
        <w:pStyle w:val="Heading3"/>
        <w:spacing w:after="100" w:before="240"/>
      </w:pPr>
      <w:r>
        <w:rPr>
          <w:rFonts w:ascii="Arial" w:cs="Arial" w:eastAsia="Arial" w:hAnsi="Arial"/>
        </w:rPr>
        <w:t xml:space="preserve">One sentence</w:t>
      </w:r>
    </w:p>
    <w:p>
      <w:pPr>
        <w:spacing w:after="160" w:line="340"/>
      </w:pPr>
      <w:r>
        <w:rPr>
          <w:rFonts w:ascii="Arial" w:cs="Arial" w:eastAsia="Arial" w:hAnsi="Arial"/>
          <w:sz w:val="22"/>
          <w:szCs w:val="22"/>
        </w:rPr>
        <w:t xml:space="preserve">A product designer trained as an architect. Based in New York.</w:t>
      </w:r>
    </w:p>
    <w:p>
      <w:pPr>
        <w:pStyle w:val="Heading3"/>
        <w:spacing w:after="100" w:before="240"/>
      </w:pPr>
      <w:r>
        <w:rPr>
          <w:rFonts w:ascii="Arial" w:cs="Arial" w:eastAsia="Arial" w:hAnsi="Arial"/>
        </w:rPr>
        <w:t xml:space="preserve">The longer version</w:t>
      </w:r>
    </w:p>
    <w:p>
      <w:pPr>
        <w:spacing w:after="160" w:line="340"/>
      </w:pPr>
      <w:r>
        <w:rPr>
          <w:rFonts w:ascii="Arial" w:cs="Arial" w:eastAsia="Arial" w:hAnsi="Arial"/>
          <w:sz w:val="22"/>
          <w:szCs w:val="22"/>
        </w:rPr>
        <w:t xml:space="preserve">Andreas Lächler is a designer whose work moves across scales — paper, building, object, interface — with an architect's patience for systems and a product designer's instinct for resolution.</w:t>
      </w:r>
    </w:p>
    <w:p>
      <w:pPr>
        <w:pStyle w:val="Heading3"/>
        <w:spacing w:after="100" w:before="240"/>
      </w:pPr>
      <w:r>
        <w:rPr>
          <w:rFonts w:ascii="Arial" w:cs="Arial" w:eastAsia="Arial" w:hAnsi="Arial"/>
        </w:rPr>
        <w:t xml:space="preserve">The real story</w:t>
      </w:r>
    </w:p>
    <w:p>
      <w:pPr>
        <w:spacing w:after="160" w:line="340"/>
      </w:pPr>
      <w:r>
        <w:rPr>
          <w:rFonts w:ascii="Arial" w:cs="Arial" w:eastAsia="Arial" w:hAnsi="Arial"/>
          <w:sz w:val="22"/>
          <w:szCs w:val="22"/>
        </w:rPr>
        <w:t xml:space="preserve">The arc isn't a pivot. It's a progression of scale. Abstract paper architecture at Lehigh taught form and composition without the constraints of program or gravity. Pratt introduced the discipline of making buildings work. Arquitectonica meant real projects at real stakes — residential and mixed-use work from small multifamily to million-square-foot developments, promoted from Project Designer to Associate in under two years. Algoma is the current step: bringing the same systems-thinking to an AI platform that helps developers understand what a site can actually become.</w:t>
      </w:r>
    </w:p>
    <w:p>
      <w:pPr>
        <w:spacing w:after="160" w:line="340"/>
      </w:pPr>
      <w:r>
        <w:rPr>
          <w:rFonts w:ascii="Arial" w:cs="Arial" w:eastAsia="Arial" w:hAnsi="Arial"/>
          <w:sz w:val="22"/>
          <w:szCs w:val="22"/>
        </w:rPr>
        <w:t xml:space="preserve">The work ahead is product design, broadly. That includes software and digital interfaces, but also industrial and physical products where form, material, and use all matter. Mobility — vehicles and transportation objects — is the aspirational version of that work, because it draws on every scale the background has prepared for: industrial form, human movement, material constraint, digital interface, manufacturing discipline. Rivian is the north star, not the only star.</w:t>
      </w:r>
    </w:p>
    <w:p>
      <w:pPr>
        <w:pStyle w:val="Heading3"/>
        <w:spacing w:after="100" w:before="240"/>
      </w:pPr>
      <w:r>
        <w:rPr>
          <w:rFonts w:ascii="Arial" w:cs="Arial" w:eastAsia="Arial" w:hAnsi="Arial"/>
        </w:rPr>
        <w:t xml:space="preserve">The value beneath the work</w:t>
      </w:r>
    </w:p>
    <w:p>
      <w:pPr>
        <w:spacing w:after="160" w:line="340"/>
      </w:pPr>
      <w:r>
        <w:rPr>
          <w:rFonts w:ascii="Arial" w:cs="Arial" w:eastAsia="Arial" w:hAnsi="Arial"/>
          <w:sz w:val="22"/>
          <w:szCs w:val="22"/>
        </w:rPr>
        <w:t xml:space="preserve">One thread runs through every project, whether paper study, built facade, or product surface: making complex things navigable. Feasibility analysis for developers. A building's relationship to a difficult site. A drawing that resolves a spatial idea. The common instinct is to take something with too many moving parts and give it a shape a person can move through. That's the work.</w:t>
      </w:r>
    </w:p>
    <w:p>
      <w:pPr>
        <w:pStyle w:val="Heading3"/>
        <w:spacing w:after="100" w:before="240"/>
      </w:pPr>
      <w:r>
        <w:rPr>
          <w:rFonts w:ascii="Arial" w:cs="Arial" w:eastAsia="Arial" w:hAnsi="Arial"/>
        </w:rPr>
        <w:t xml:space="preserve">Why the portfolio exists</w:t>
      </w:r>
    </w:p>
    <w:p>
      <w:pPr>
        <w:spacing w:after="160" w:line="340"/>
      </w:pPr>
      <w:r>
        <w:rPr>
          <w:rFonts w:ascii="Arial" w:cs="Arial" w:eastAsia="Arial" w:hAnsi="Arial"/>
          <w:sz w:val="22"/>
          <w:szCs w:val="22"/>
        </w:rPr>
        <w:t xml:space="preserve">This is a long-term asset, not a job application. The site's job is to be ready. Nothing has to close. Everything has to be right.</w:t>
      </w:r>
    </w:p>
    <w:p>
      <w:pPr>
        <w:pBdr>
          <w:bottom w:val="single" w:color="111111" w:sz="6" w:space="4"/>
        </w:pBdr>
        <w:spacing w:after="240" w:before="240"/>
      </w:pPr>
    </w:p>
    <w:p>
      <w:pPr>
        <w:pStyle w:val="Heading1"/>
        <w:spacing w:after="200" w:before="480"/>
      </w:pPr>
      <w:r>
        <w:rPr>
          <w:rFonts w:ascii="Arial" w:cs="Arial" w:eastAsia="Arial" w:hAnsi="Arial"/>
        </w:rPr>
        <w:t xml:space="preserve">02 — Name &amp; Wordmark</w:t>
      </w:r>
    </w:p>
    <w:p>
      <w:pPr>
        <w:pStyle w:val="Heading3"/>
        <w:spacing w:after="100" w:before="240"/>
      </w:pPr>
      <w:r>
        <w:rPr>
          <w:rFonts w:ascii="Arial" w:cs="Arial" w:eastAsia="Arial" w:hAnsi="Arial"/>
        </w:rPr>
        <w:t xml:space="preserve">Primary wordmark</w:t>
      </w:r>
    </w:p>
    <w:p>
      <w:pPr>
        <w:spacing w:after="60" w:before="160"/>
        <w:ind w:left="360"/>
      </w:pPr>
      <w:r>
        <w:rPr>
          <w:rFonts w:ascii="Arial" w:cs="Arial" w:eastAsia="Arial" w:hAnsi="Arial"/>
          <w:b/>
          <w:bCs/>
          <w:sz w:val="48"/>
          <w:szCs w:val="48"/>
        </w:rPr>
        <w:t xml:space="preserve">Andreas Lächler</w:t>
      </w:r>
    </w:p>
    <w:p>
      <w:pPr>
        <w:spacing w:after="200"/>
        <w:ind w:left="360"/>
      </w:pPr>
      <w:r>
        <w:rPr>
          <w:rFonts w:ascii="Arial" w:cs="Arial" w:eastAsia="Arial" w:hAnsi="Arial"/>
          <w:color w:val="666666"/>
          <w:spacing w:val="60"/>
          <w:sz w:val="18"/>
          <w:szCs w:val="18"/>
        </w:rPr>
        <w:t xml:space="preserve">DESIGNER</w:t>
      </w:r>
    </w:p>
    <w:p>
      <w:pPr>
        <w:spacing w:after="200" w:line="320"/>
      </w:pPr>
      <w:r>
        <w:rPr>
          <w:rFonts w:ascii="Arial" w:cs="Arial" w:eastAsia="Arial" w:hAnsi="Arial"/>
          <w:i/>
          <w:iCs/>
          <w:color w:val="666666"/>
          <w:sz w:val="20"/>
          <w:szCs w:val="20"/>
        </w:rPr>
        <w:t xml:space="preserve">The wordmark is set in Inter Medium. The word 'DESIGNER' sits as a secondary line, tracked to 12% letter-spacing, uppercase, in a muted tone. The ä is signature — do not substitute 'ae' or 'a' except where technically required (email, URL).</w:t>
      </w:r>
    </w:p>
    <w:p>
      <w:pPr>
        <w:pStyle w:val="Heading3"/>
        <w:spacing w:after="100" w:before="240"/>
      </w:pPr>
      <w:r>
        <w:rPr>
          <w:rFonts w:ascii="Arial" w:cs="Arial" w:eastAsia="Arial" w:hAnsi="Arial"/>
        </w:rPr>
        <w:t xml:space="preserve">Secondary mark</w:t>
      </w:r>
    </w:p>
    <w:p>
      <w:pPr>
        <w:spacing w:after="120" w:before="160"/>
        <w:ind w:left="360"/>
      </w:pPr>
      <w:r>
        <w:rPr>
          <w:rFonts w:ascii="Arial" w:cs="Arial" w:eastAsia="Arial" w:hAnsi="Arial"/>
          <w:b/>
          <w:bCs/>
          <w:sz w:val="44"/>
          <w:szCs w:val="44"/>
        </w:rPr>
        <w:t xml:space="preserve">AL</w:t>
      </w:r>
    </w:p>
    <w:p>
      <w:pPr>
        <w:spacing w:after="200" w:line="320"/>
      </w:pPr>
      <w:r>
        <w:rPr>
          <w:rFonts w:ascii="Arial" w:cs="Arial" w:eastAsia="Arial" w:hAnsi="Arial"/>
          <w:i/>
          <w:iCs/>
          <w:color w:val="666666"/>
          <w:sz w:val="20"/>
          <w:szCs w:val="20"/>
        </w:rPr>
        <w:t xml:space="preserve">For favicon, social avatars, and any context under 40px where the full wordmark fails. Tight pairing, no interpunct.</w:t>
      </w:r>
    </w:p>
    <w:p>
      <w:pPr>
        <w:pStyle w:val="Heading3"/>
        <w:spacing w:after="100" w:before="240"/>
      </w:pPr>
      <w:r>
        <w:rPr>
          <w:rFonts w:ascii="Arial" w:cs="Arial" w:eastAsia="Arial" w:hAnsi="Arial"/>
        </w:rPr>
        <w:t xml:space="preserve">URL and handles</w:t>
      </w:r>
    </w:p>
    <w:p>
      <w:pPr>
        <w:pStyle w:val="ListParagraph"/>
        <w:numPr>
          <w:ilvl w:val="0"/>
          <w:numId w:val="2"/>
        </w:numPr>
        <w:spacing w:after="80" w:line="320"/>
      </w:pPr>
      <w:r>
        <w:rPr>
          <w:rFonts w:ascii="Arial" w:cs="Arial" w:eastAsia="Arial" w:hAnsi="Arial"/>
          <w:sz w:val="22"/>
          <w:szCs w:val="22"/>
        </w:rPr>
        <w:t xml:space="preserve">Primary domain: lachler.com or andreaslachler.com (no umlaut — technical constraint).</w:t>
      </w:r>
    </w:p>
    <w:p>
      <w:pPr>
        <w:pStyle w:val="ListParagraph"/>
        <w:numPr>
          <w:ilvl w:val="0"/>
          <w:numId w:val="2"/>
        </w:numPr>
        <w:spacing w:after="80" w:line="320"/>
      </w:pPr>
      <w:r>
        <w:rPr>
          <w:rFonts w:ascii="Arial" w:cs="Arial" w:eastAsia="Arial" w:hAnsi="Arial"/>
          <w:sz w:val="22"/>
          <w:szCs w:val="22"/>
        </w:rPr>
        <w:t xml:space="preserve">The site renders 'Andreas Lächler' with the ä throughout. The umlaut is lost only where the platform forces it.</w:t>
      </w:r>
    </w:p>
    <w:p>
      <w:pPr>
        <w:pStyle w:val="ListParagraph"/>
        <w:numPr>
          <w:ilvl w:val="0"/>
          <w:numId w:val="2"/>
        </w:numPr>
        <w:spacing w:after="80" w:line="320"/>
      </w:pPr>
      <w:r>
        <w:rPr>
          <w:rFonts w:ascii="Arial" w:cs="Arial" w:eastAsia="Arial" w:hAnsi="Arial"/>
          <w:sz w:val="22"/>
          <w:szCs w:val="22"/>
        </w:rPr>
        <w:t xml:space="preserve">Email signature reads 'Andreas Lächler' with the ä.</w:t>
      </w:r>
    </w:p>
    <w:p>
      <w:pPr>
        <w:pStyle w:val="Heading3"/>
        <w:spacing w:after="100" w:before="240"/>
      </w:pPr>
      <w:r>
        <w:rPr>
          <w:rFonts w:ascii="Arial" w:cs="Arial" w:eastAsia="Arial" w:hAnsi="Arial"/>
        </w:rPr>
        <w:t xml:space="preserve">What we rejected and why</w:t>
      </w:r>
    </w:p>
    <w:p>
      <w:pPr>
        <w:pStyle w:val="ListParagraph"/>
        <w:numPr>
          <w:ilvl w:val="0"/>
          <w:numId w:val="2"/>
        </w:numPr>
        <w:spacing w:after="80" w:line="320"/>
      </w:pPr>
      <w:r>
        <w:rPr>
          <w:rFonts w:ascii="Arial" w:cs="Arial" w:eastAsia="Arial" w:hAnsi="Arial"/>
          <w:sz w:val="22"/>
          <w:szCs w:val="22"/>
        </w:rPr>
        <w:t xml:space="preserve">'Lach Studio' (the old name). Stripped the umlaut, invited mispronunciation, and 'Studio' misrepresents you as a practice rather than a designer.</w:t>
      </w:r>
    </w:p>
    <w:p>
      <w:pPr>
        <w:pStyle w:val="ListParagraph"/>
        <w:numPr>
          <w:ilvl w:val="0"/>
          <w:numId w:val="2"/>
        </w:numPr>
        <w:spacing w:after="80" w:line="320"/>
      </w:pPr>
      <w:r>
        <w:rPr>
          <w:rFonts w:ascii="Arial" w:cs="Arial" w:eastAsia="Arial" w:hAnsi="Arial"/>
          <w:sz w:val="22"/>
          <w:szCs w:val="22"/>
        </w:rPr>
        <w:t xml:space="preserve">A coined or invented name. Your real name already carries weight a pseudonym would have to earn.</w:t>
      </w:r>
    </w:p>
    <w:p>
      <w:pPr>
        <w:pStyle w:val="ListParagraph"/>
        <w:numPr>
          <w:ilvl w:val="0"/>
          <w:numId w:val="2"/>
        </w:numPr>
        <w:spacing w:after="80" w:line="320"/>
      </w:pPr>
      <w:r>
        <w:rPr>
          <w:rFonts w:ascii="Arial" w:cs="Arial" w:eastAsia="Arial" w:hAnsi="Arial"/>
          <w:sz w:val="22"/>
          <w:szCs w:val="22"/>
        </w:rPr>
        <w:t xml:space="preserve">'Andy Lächler.' Andy is what people call you. Andreas is how the work is signed.</w:t>
      </w:r>
    </w:p>
    <w:p>
      <w:pPr>
        <w:pBdr>
          <w:bottom w:val="single" w:color="111111" w:sz="6" w:space="4"/>
        </w:pBdr>
        <w:spacing w:after="240" w:before="240"/>
      </w:pPr>
    </w:p>
    <w:p>
      <w:pPr>
        <w:pStyle w:val="Heading1"/>
        <w:spacing w:after="200" w:before="480"/>
      </w:pPr>
      <w:r>
        <w:rPr>
          <w:rFonts w:ascii="Arial" w:cs="Arial" w:eastAsia="Arial" w:hAnsi="Arial"/>
        </w:rPr>
        <w:t xml:space="preserve">03 — Voice &amp; Tone</w:t>
      </w:r>
    </w:p>
    <w:p>
      <w:pPr>
        <w:pStyle w:val="Heading3"/>
        <w:spacing w:after="100" w:before="240"/>
      </w:pPr>
      <w:r>
        <w:rPr>
          <w:rFonts w:ascii="Arial" w:cs="Arial" w:eastAsia="Arial" w:hAnsi="Arial"/>
        </w:rPr>
        <w:t xml:space="preserve">The voice in one line</w:t>
      </w:r>
    </w:p>
    <w:p>
      <w:pPr>
        <w:spacing w:after="160" w:line="340"/>
      </w:pPr>
      <w:r>
        <w:rPr>
          <w:rFonts w:ascii="Arial" w:cs="Arial" w:eastAsia="Arial" w:hAnsi="Arial"/>
          <w:sz w:val="22"/>
          <w:szCs w:val="22"/>
        </w:rPr>
        <w:t xml:space="preserve">Quiet, precise, slightly dry. More confident than loud. </w:t>
      </w:r>
      <w:r>
        <w:rPr>
          <w:rFonts w:ascii="Arial" w:cs="Arial" w:eastAsia="Arial" w:hAnsi="Arial"/>
          <w:i/>
          <w:iCs/>
          <w:sz w:val="22"/>
          <w:szCs w:val="22"/>
        </w:rPr>
        <w:t xml:space="preserve">Rivian and Rams, not IDEO.</w:t>
      </w:r>
    </w:p>
    <w:p>
      <w:pPr>
        <w:pStyle w:val="Heading3"/>
        <w:spacing w:after="100" w:before="240"/>
      </w:pPr>
      <w:r>
        <w:rPr>
          <w:rFonts w:ascii="Arial" w:cs="Arial" w:eastAsia="Arial" w:hAnsi="Arial"/>
        </w:rPr>
        <w:t xml:space="preserve">Three principles</w:t>
      </w:r>
    </w:p>
    <w:p>
      <w:pPr>
        <w:spacing w:after="60" w:before="120"/>
      </w:pPr>
      <w:r>
        <w:rPr>
          <w:rFonts w:ascii="Arial" w:cs="Arial" w:eastAsia="Arial" w:hAnsi="Arial"/>
          <w:b/>
          <w:bCs/>
          <w:sz w:val="22"/>
          <w:szCs w:val="22"/>
        </w:rPr>
        <w:t xml:space="preserve">1. Specificity over adjectives.</w:t>
      </w:r>
    </w:p>
    <w:p>
      <w:pPr>
        <w:spacing w:after="160" w:line="340"/>
      </w:pPr>
      <w:r>
        <w:rPr>
          <w:rFonts w:ascii="Arial" w:cs="Arial" w:eastAsia="Arial" w:hAnsi="Arial"/>
          <w:sz w:val="22"/>
          <w:szCs w:val="22"/>
        </w:rPr>
        <w:t xml:space="preserve">'A 32-unit residential building in Brickell' beats 'an innovative sustainable housing solution.' Name the thing. Give numbers when numbers exist.</w:t>
      </w:r>
    </w:p>
    <w:p>
      <w:pPr>
        <w:spacing w:after="60" w:before="120"/>
      </w:pPr>
      <w:r>
        <w:rPr>
          <w:rFonts w:ascii="Arial" w:cs="Arial" w:eastAsia="Arial" w:hAnsi="Arial"/>
          <w:b/>
          <w:bCs/>
          <w:sz w:val="22"/>
          <w:szCs w:val="22"/>
        </w:rPr>
        <w:t xml:space="preserve">2. Short sentences. Then a long one when it matters.</w:t>
      </w:r>
    </w:p>
    <w:p>
      <w:pPr>
        <w:spacing w:after="160" w:line="340"/>
      </w:pPr>
      <w:r>
        <w:rPr>
          <w:rFonts w:ascii="Arial" w:cs="Arial" w:eastAsia="Arial" w:hAnsi="Arial"/>
          <w:sz w:val="22"/>
          <w:szCs w:val="22"/>
        </w:rPr>
        <w:t xml:space="preserve">Rhythm is part of tone. Vary length deliberately. Use the long sentence to carry the idea that needs room, and the short one to land it.</w:t>
      </w:r>
    </w:p>
    <w:p>
      <w:pPr>
        <w:spacing w:after="60" w:before="120"/>
      </w:pPr>
      <w:r>
        <w:rPr>
          <w:rFonts w:ascii="Arial" w:cs="Arial" w:eastAsia="Arial" w:hAnsi="Arial"/>
          <w:b/>
          <w:bCs/>
          <w:sz w:val="22"/>
          <w:szCs w:val="22"/>
        </w:rPr>
        <w:t xml:space="preserve">3. Wit in the details, not the headlines.</w:t>
      </w:r>
    </w:p>
    <w:p>
      <w:pPr>
        <w:spacing w:after="160" w:line="340"/>
      </w:pPr>
      <w:r>
        <w:rPr>
          <w:rFonts w:ascii="Arial" w:cs="Arial" w:eastAsia="Arial" w:hAnsi="Arial"/>
          <w:sz w:val="22"/>
          <w:szCs w:val="22"/>
        </w:rPr>
        <w:t xml:space="preserve">Hero copy stays composed. Playfulness lives in hover states, project transitions, well-chosen asides in case studies, unexpected image sequences.</w:t>
      </w:r>
    </w:p>
    <w:p>
      <w:pPr>
        <w:pStyle w:val="Heading3"/>
        <w:spacing w:after="100" w:before="240"/>
      </w:pPr>
      <w:r>
        <w:rPr>
          <w:rFonts w:ascii="Arial" w:cs="Arial" w:eastAsia="Arial" w:hAnsi="Arial"/>
        </w:rPr>
        <w:t xml:space="preserve">Voice samples</w:t>
      </w:r>
    </w:p>
    <w:p>
      <w:pPr>
        <w:spacing w:after="200" w:line="320"/>
      </w:pPr>
      <w:r>
        <w:rPr>
          <w:rFonts w:ascii="Arial" w:cs="Arial" w:eastAsia="Arial" w:hAnsi="Arial"/>
          <w:i/>
          <w:iCs/>
          <w:color w:val="666666"/>
          <w:sz w:val="20"/>
          <w:szCs w:val="20"/>
        </w:rPr>
        <w:t xml:space="preserve">What the voice sounds like in different places on the site.</w:t>
      </w:r>
    </w:p>
    <w:p>
      <w:pPr>
        <w:spacing w:after="80" w:before="200" w:line="360"/>
        <w:ind w:left="360" w:right="360"/>
      </w:pPr>
      <w:r>
        <w:rPr>
          <w:rFonts w:ascii="Arial" w:cs="Arial" w:eastAsia="Arial" w:hAnsi="Arial"/>
          <w:sz w:val="24"/>
          <w:szCs w:val="24"/>
        </w:rPr>
        <w:t xml:space="preserve">A product designer trained as an architect. Based in New York.</w:t>
      </w:r>
    </w:p>
    <w:p>
      <w:pPr>
        <w:spacing w:after="200"/>
        <w:ind w:left="360"/>
      </w:pPr>
      <w:r>
        <w:rPr>
          <w:rFonts w:ascii="Arial" w:cs="Arial" w:eastAsia="Arial" w:hAnsi="Arial"/>
          <w:color w:val="888888"/>
          <w:sz w:val="18"/>
          <w:szCs w:val="18"/>
        </w:rPr>
        <w:t xml:space="preserve">Homepage — primary line</w:t>
      </w:r>
    </w:p>
    <w:p>
      <w:pPr>
        <w:spacing w:after="80" w:before="200" w:line="360"/>
        <w:ind w:left="360" w:right="360"/>
      </w:pPr>
      <w:r>
        <w:rPr>
          <w:rFonts w:ascii="Arial" w:cs="Arial" w:eastAsia="Arial" w:hAnsi="Arial"/>
          <w:sz w:val="24"/>
          <w:szCs w:val="24"/>
        </w:rPr>
        <w:t xml:space="preserve">Currently at Algoma, designing an AI platform for real estate feasibility. Previously at Arquitectonica, leading work on residential and mixed-use projects from concept through schematic design.</w:t>
      </w:r>
    </w:p>
    <w:p>
      <w:pPr>
        <w:spacing w:after="200"/>
        <w:ind w:left="360"/>
      </w:pPr>
      <w:r>
        <w:rPr>
          <w:rFonts w:ascii="Arial" w:cs="Arial" w:eastAsia="Arial" w:hAnsi="Arial"/>
          <w:color w:val="888888"/>
          <w:sz w:val="18"/>
          <w:szCs w:val="18"/>
        </w:rPr>
        <w:t xml:space="preserve">Homepage — bio paragraph</w:t>
      </w:r>
    </w:p>
    <w:p>
      <w:pPr>
        <w:spacing w:after="80" w:before="200" w:line="360"/>
        <w:ind w:left="360" w:right="360"/>
      </w:pPr>
      <w:r>
        <w:rPr>
          <w:rFonts w:ascii="Arial" w:cs="Arial" w:eastAsia="Arial" w:hAnsi="Arial"/>
          <w:sz w:val="24"/>
          <w:szCs w:val="24"/>
        </w:rPr>
        <w:t xml:space="preserve">Algoma evaluates what a development site can become. I design the surfaces where that question gets answered — the zoning chat, the capacity model, the comps analysis, the site search.</w:t>
      </w:r>
    </w:p>
    <w:p>
      <w:pPr>
        <w:spacing w:after="200"/>
        <w:ind w:left="360"/>
      </w:pPr>
      <w:r>
        <w:rPr>
          <w:rFonts w:ascii="Arial" w:cs="Arial" w:eastAsia="Arial" w:hAnsi="Arial"/>
          <w:color w:val="888888"/>
          <w:sz w:val="18"/>
          <w:szCs w:val="18"/>
        </w:rPr>
        <w:t xml:space="preserve">Work page — Algoma role description</w:t>
      </w:r>
    </w:p>
    <w:p>
      <w:pPr>
        <w:spacing w:after="80" w:before="200" w:line="360"/>
        <w:ind w:left="360" w:right="360"/>
      </w:pPr>
      <w:r>
        <w:rPr>
          <w:rFonts w:ascii="Arial" w:cs="Arial" w:eastAsia="Arial" w:hAnsi="Arial"/>
          <w:sz w:val="24"/>
          <w:szCs w:val="24"/>
        </w:rPr>
        <w:t xml:space="preserve">A 32-unit residential building in Brickell. I led facade resolution and coordinated with structural, MEP, and landscape consultants through schematic design.</w:t>
      </w:r>
    </w:p>
    <w:p>
      <w:pPr>
        <w:spacing w:after="200"/>
        <w:ind w:left="360"/>
      </w:pPr>
      <w:r>
        <w:rPr>
          <w:rFonts w:ascii="Arial" w:cs="Arial" w:eastAsia="Arial" w:hAnsi="Arial"/>
          <w:color w:val="888888"/>
          <w:sz w:val="18"/>
          <w:szCs w:val="18"/>
        </w:rPr>
        <w:t xml:space="preserve">Case study — Arquitectonica project intro</w:t>
      </w:r>
    </w:p>
    <w:p>
      <w:pPr>
        <w:spacing w:after="80" w:before="200" w:line="360"/>
        <w:ind w:left="360" w:right="360"/>
      </w:pPr>
      <w:r>
        <w:rPr>
          <w:rFonts w:ascii="Arial" w:cs="Arial" w:eastAsia="Arial" w:hAnsi="Arial"/>
          <w:sz w:val="24"/>
          <w:szCs w:val="24"/>
        </w:rPr>
        <w:t xml:space="preserve">Before buildings, there were drawings of buildings that couldn't exist. This is work from Lehigh and Pratt, 2014–2022.</w:t>
      </w:r>
    </w:p>
    <w:p>
      <w:pPr>
        <w:spacing w:after="200"/>
        <w:ind w:left="360"/>
      </w:pPr>
      <w:r>
        <w:rPr>
          <w:rFonts w:ascii="Arial" w:cs="Arial" w:eastAsia="Arial" w:hAnsi="Arial"/>
          <w:color w:val="888888"/>
          <w:sz w:val="18"/>
          <w:szCs w:val="18"/>
        </w:rPr>
        <w:t xml:space="preserve">Archive — section intro</w:t>
      </w:r>
    </w:p>
    <w:p>
      <w:pPr>
        <w:pStyle w:val="Heading3"/>
        <w:spacing w:after="100" w:before="240"/>
      </w:pPr>
      <w:r>
        <w:rPr>
          <w:rFonts w:ascii="Arial" w:cs="Arial" w:eastAsia="Arial" w:hAnsi="Arial"/>
        </w:rPr>
        <w:t xml:space="preserve">Do / Don't</w:t>
      </w:r>
    </w:p>
    <w:p>
      <w:pPr>
        <w:tabs>
          <w:tab w:val="left" w:pos="4680"/>
        </w:tabs>
        <w:spacing w:after="120" w:line="320"/>
      </w:pPr>
      <w:r>
        <w:rPr>
          <w:rFonts w:ascii="Arial" w:cs="Arial" w:eastAsia="Arial" w:hAnsi="Arial"/>
          <w:b/>
          <w:bCs/>
          <w:color w:val="111111"/>
          <w:sz w:val="20"/>
          <w:szCs w:val="20"/>
        </w:rPr>
        <w:t xml:space="preserve">Do  </w:t>
      </w:r>
      <w:r>
        <w:rPr>
          <w:rFonts w:ascii="Arial" w:cs="Arial" w:eastAsia="Arial" w:hAnsi="Arial"/>
          <w:sz w:val="20"/>
          <w:szCs w:val="20"/>
        </w:rPr>
        <w:t xml:space="preserve">I design the product.</w:t>
      </w:r>
      <w:r>
        <w:rPr>
          <w:rFonts w:ascii="Arial" w:cs="Arial" w:eastAsia="Arial" w:hAnsi="Arial"/>
          <w:b/>
          <w:bCs/>
          <w:color w:val="111111"/>
          <w:sz w:val="20"/>
          <w:szCs w:val="20"/>
        </w:rPr>
        <w:t xml:space="preserve">	Don't  </w:t>
      </w:r>
      <w:r>
        <w:rPr>
          <w:rFonts w:ascii="Arial" w:cs="Arial" w:eastAsia="Arial" w:hAnsi="Arial"/>
          <w:color w:val="555555"/>
          <w:sz w:val="20"/>
          <w:szCs w:val="20"/>
        </w:rPr>
        <w:t xml:space="preserve">I'm passionate about crafting experiences.</w:t>
      </w:r>
    </w:p>
    <w:p>
      <w:pPr>
        <w:tabs>
          <w:tab w:val="left" w:pos="4680"/>
        </w:tabs>
        <w:spacing w:after="120" w:line="320"/>
      </w:pPr>
      <w:r>
        <w:rPr>
          <w:rFonts w:ascii="Arial" w:cs="Arial" w:eastAsia="Arial" w:hAnsi="Arial"/>
          <w:b/>
          <w:bCs/>
          <w:color w:val="111111"/>
          <w:sz w:val="20"/>
          <w:szCs w:val="20"/>
        </w:rPr>
        <w:t xml:space="preserve">Do  </w:t>
      </w:r>
      <w:r>
        <w:rPr>
          <w:rFonts w:ascii="Arial" w:cs="Arial" w:eastAsia="Arial" w:hAnsi="Arial"/>
          <w:sz w:val="20"/>
          <w:szCs w:val="20"/>
        </w:rPr>
        <w:t xml:space="preserve">Architecture taught me to think at multiple scales.</w:t>
      </w:r>
      <w:r>
        <w:rPr>
          <w:rFonts w:ascii="Arial" w:cs="Arial" w:eastAsia="Arial" w:hAnsi="Arial"/>
          <w:b/>
          <w:bCs/>
          <w:color w:val="111111"/>
          <w:sz w:val="20"/>
          <w:szCs w:val="20"/>
        </w:rPr>
        <w:t xml:space="preserve">	Don't  </w:t>
      </w:r>
      <w:r>
        <w:rPr>
          <w:rFonts w:ascii="Arial" w:cs="Arial" w:eastAsia="Arial" w:hAnsi="Arial"/>
          <w:color w:val="555555"/>
          <w:sz w:val="20"/>
          <w:szCs w:val="20"/>
        </w:rPr>
        <w:t xml:space="preserve">My architecture background gives me a unique perspective.</w:t>
      </w:r>
    </w:p>
    <w:p>
      <w:pPr>
        <w:tabs>
          <w:tab w:val="left" w:pos="4680"/>
        </w:tabs>
        <w:spacing w:after="120" w:line="320"/>
      </w:pPr>
      <w:r>
        <w:rPr>
          <w:rFonts w:ascii="Arial" w:cs="Arial" w:eastAsia="Arial" w:hAnsi="Arial"/>
          <w:b/>
          <w:bCs/>
          <w:color w:val="111111"/>
          <w:sz w:val="20"/>
          <w:szCs w:val="20"/>
        </w:rPr>
        <w:t xml:space="preserve">Do  </w:t>
      </w:r>
      <w:r>
        <w:rPr>
          <w:rFonts w:ascii="Arial" w:cs="Arial" w:eastAsia="Arial" w:hAnsi="Arial"/>
          <w:sz w:val="20"/>
          <w:szCs w:val="20"/>
        </w:rPr>
        <w:t xml:space="preserve">32-unit residential. Mass timber. 2023.</w:t>
      </w:r>
      <w:r>
        <w:rPr>
          <w:rFonts w:ascii="Arial" w:cs="Arial" w:eastAsia="Arial" w:hAnsi="Arial"/>
          <w:b/>
          <w:bCs/>
          <w:color w:val="111111"/>
          <w:sz w:val="20"/>
          <w:szCs w:val="20"/>
        </w:rPr>
        <w:t xml:space="preserve">	Don't  </w:t>
      </w:r>
      <w:r>
        <w:rPr>
          <w:rFonts w:ascii="Arial" w:cs="Arial" w:eastAsia="Arial" w:hAnsi="Arial"/>
          <w:color w:val="555555"/>
          <w:sz w:val="20"/>
          <w:szCs w:val="20"/>
        </w:rPr>
        <w:t xml:space="preserve">A groundbreaking sustainable project.</w:t>
      </w:r>
    </w:p>
    <w:p>
      <w:pPr>
        <w:tabs>
          <w:tab w:val="left" w:pos="4680"/>
        </w:tabs>
        <w:spacing w:after="120" w:line="320"/>
      </w:pPr>
      <w:r>
        <w:rPr>
          <w:rFonts w:ascii="Arial" w:cs="Arial" w:eastAsia="Arial" w:hAnsi="Arial"/>
          <w:b/>
          <w:bCs/>
          <w:color w:val="111111"/>
          <w:sz w:val="20"/>
          <w:szCs w:val="20"/>
        </w:rPr>
        <w:t xml:space="preserve">Do  </w:t>
      </w:r>
      <w:r>
        <w:rPr>
          <w:rFonts w:ascii="Arial" w:cs="Arial" w:eastAsia="Arial" w:hAnsi="Arial"/>
          <w:sz w:val="20"/>
          <w:szCs w:val="20"/>
        </w:rPr>
        <w:t xml:space="preserve">The building resolves at the corner.</w:t>
      </w:r>
      <w:r>
        <w:rPr>
          <w:rFonts w:ascii="Arial" w:cs="Arial" w:eastAsia="Arial" w:hAnsi="Arial"/>
          <w:b/>
          <w:bCs/>
          <w:color w:val="111111"/>
          <w:sz w:val="20"/>
          <w:szCs w:val="20"/>
        </w:rPr>
        <w:t xml:space="preserve">	Don't  </w:t>
      </w:r>
      <w:r>
        <w:rPr>
          <w:rFonts w:ascii="Arial" w:cs="Arial" w:eastAsia="Arial" w:hAnsi="Arial"/>
          <w:color w:val="555555"/>
          <w:sz w:val="20"/>
          <w:szCs w:val="20"/>
        </w:rPr>
        <w:t xml:space="preserve">This beautiful design comes alive at the corner.</w:t>
      </w:r>
    </w:p>
    <w:p>
      <w:pPr>
        <w:tabs>
          <w:tab w:val="left" w:pos="4680"/>
        </w:tabs>
        <w:spacing w:after="120" w:line="320"/>
      </w:pPr>
      <w:r>
        <w:rPr>
          <w:rFonts w:ascii="Arial" w:cs="Arial" w:eastAsia="Arial" w:hAnsi="Arial"/>
          <w:b/>
          <w:bCs/>
          <w:color w:val="111111"/>
          <w:sz w:val="20"/>
          <w:szCs w:val="20"/>
        </w:rPr>
        <w:t xml:space="preserve">Do  </w:t>
      </w:r>
      <w:r>
        <w:rPr>
          <w:rFonts w:ascii="Arial" w:cs="Arial" w:eastAsia="Arial" w:hAnsi="Arial"/>
          <w:sz w:val="20"/>
          <w:szCs w:val="20"/>
        </w:rPr>
        <w:t xml:space="preserve">Trained as an architect.</w:t>
      </w:r>
      <w:r>
        <w:rPr>
          <w:rFonts w:ascii="Arial" w:cs="Arial" w:eastAsia="Arial" w:hAnsi="Arial"/>
          <w:b/>
          <w:bCs/>
          <w:color w:val="111111"/>
          <w:sz w:val="20"/>
          <w:szCs w:val="20"/>
        </w:rPr>
        <w:t xml:space="preserve">	Don't  </w:t>
      </w:r>
      <w:r>
        <w:rPr>
          <w:rFonts w:ascii="Arial" w:cs="Arial" w:eastAsia="Arial" w:hAnsi="Arial"/>
          <w:color w:val="555555"/>
          <w:sz w:val="20"/>
          <w:szCs w:val="20"/>
        </w:rPr>
        <w:t xml:space="preserve">With a robust architectural foundation.</w:t>
      </w:r>
    </w:p>
    <w:p>
      <w:pPr>
        <w:pStyle w:val="Heading3"/>
        <w:spacing w:after="100" w:before="240"/>
      </w:pPr>
      <w:r>
        <w:rPr>
          <w:rFonts w:ascii="Arial" w:cs="Arial" w:eastAsia="Arial" w:hAnsi="Arial"/>
        </w:rPr>
        <w:t xml:space="preserve">Words to avoid</w:t>
      </w:r>
    </w:p>
    <w:p>
      <w:pPr>
        <w:pStyle w:val="ListParagraph"/>
        <w:numPr>
          <w:ilvl w:val="0"/>
          <w:numId w:val="2"/>
        </w:numPr>
        <w:spacing w:after="80" w:line="320"/>
      </w:pPr>
      <w:r>
        <w:rPr>
          <w:rFonts w:ascii="Arial" w:cs="Arial" w:eastAsia="Arial" w:hAnsi="Arial"/>
          <w:sz w:val="22"/>
          <w:szCs w:val="22"/>
        </w:rPr>
        <w:t xml:space="preserve">Portfolio-inflected language: passionate, crafted, curated, bespoke, journey, storytelling, ecosystem, holistic, at the intersection of, translating complexity.</w:t>
      </w:r>
    </w:p>
    <w:p>
      <w:pPr>
        <w:pStyle w:val="ListParagraph"/>
        <w:numPr>
          <w:ilvl w:val="0"/>
          <w:numId w:val="2"/>
        </w:numPr>
        <w:spacing w:after="80" w:line="320"/>
      </w:pPr>
      <w:r>
        <w:rPr>
          <w:rFonts w:ascii="Arial" w:cs="Arial" w:eastAsia="Arial" w:hAnsi="Arial"/>
          <w:sz w:val="22"/>
          <w:szCs w:val="22"/>
        </w:rPr>
        <w:t xml:space="preserve">Practice language: studio, atelier, practice (as self-description). You're a person with a body of work.</w:t>
      </w:r>
    </w:p>
    <w:p>
      <w:pPr>
        <w:pStyle w:val="ListParagraph"/>
        <w:numPr>
          <w:ilvl w:val="0"/>
          <w:numId w:val="2"/>
        </w:numPr>
        <w:spacing w:after="80" w:line="320"/>
      </w:pPr>
      <w:r>
        <w:rPr>
          <w:rFonts w:ascii="Arial" w:cs="Arial" w:eastAsia="Arial" w:hAnsi="Arial"/>
          <w:sz w:val="22"/>
          <w:szCs w:val="22"/>
        </w:rPr>
        <w:t xml:space="preserve">Hedges: 'I try to,' 'I aim to,' 'I believe in.' State it plainly or leave it out.</w:t>
      </w:r>
    </w:p>
    <w:p>
      <w:pPr>
        <w:pBdr>
          <w:bottom w:val="single" w:color="111111" w:sz="6" w:space="4"/>
        </w:pBdr>
        <w:spacing w:after="240" w:before="240"/>
      </w:pPr>
    </w:p>
    <w:p>
      <w:pPr>
        <w:pStyle w:val="Heading1"/>
        <w:spacing w:after="200" w:before="480"/>
      </w:pPr>
      <w:r>
        <w:rPr>
          <w:rFonts w:ascii="Arial" w:cs="Arial" w:eastAsia="Arial" w:hAnsi="Arial"/>
        </w:rPr>
        <w:t xml:space="preserve">04 — Working Range</w:t>
      </w:r>
    </w:p>
    <w:p>
      <w:pPr>
        <w:spacing w:after="160" w:line="340"/>
      </w:pPr>
      <w:r>
        <w:rPr>
          <w:rFonts w:ascii="Arial" w:cs="Arial" w:eastAsia="Arial" w:hAnsi="Arial"/>
          <w:sz w:val="22"/>
          <w:szCs w:val="22"/>
        </w:rPr>
        <w:t xml:space="preserve">Three capabilities sit alongside the design work itself. They aren't the center of the brand, but they shape what kind of work is possible. The portfolio should surface them quietly — in the margins of project pages, the about bio, and the way the site itself is built.</w:t>
      </w:r>
    </w:p>
    <w:p>
      <w:pPr>
        <w:pStyle w:val="Heading3"/>
        <w:spacing w:after="100" w:before="240"/>
      </w:pPr>
      <w:r>
        <w:rPr>
          <w:rFonts w:ascii="Arial" w:cs="Arial" w:eastAsia="Arial" w:hAnsi="Arial"/>
        </w:rPr>
        <w:t xml:space="preserve">AI and emerging tools</w:t>
      </w:r>
    </w:p>
    <w:p>
      <w:pPr>
        <w:spacing w:after="160" w:line="340"/>
      </w:pPr>
      <w:r>
        <w:rPr>
          <w:rFonts w:ascii="Arial" w:cs="Arial" w:eastAsia="Arial" w:hAnsi="Arial"/>
          <w:sz w:val="22"/>
          <w:szCs w:val="22"/>
        </w:rPr>
        <w:t xml:space="preserve">Algoma is an AI platform, and the interest isn't incidental. At Arquitectonica, led an office-wide presentation series on AI integration in architectural practice — Midjourney, Veras AI, ChatGPT, Prome AI, Photoshop AI. This is a real working fluency with AI-assisted design workflows, computational and parametric thinking, and new tools for visualization and decision-making.</w:t>
      </w:r>
    </w:p>
    <w:p>
      <w:pPr>
        <w:spacing w:after="200" w:line="320"/>
      </w:pPr>
      <w:r>
        <w:rPr>
          <w:rFonts w:ascii="Arial" w:cs="Arial" w:eastAsia="Arial" w:hAnsi="Arial"/>
          <w:i/>
          <w:iCs/>
          <w:color w:val="666666"/>
          <w:sz w:val="20"/>
          <w:szCs w:val="20"/>
        </w:rPr>
        <w:t xml:space="preserve">Where it shows up in projects, name it plainly. 'Designed the analysis surfaces for an AI feasibility model that evaluates zoning, program, and economics in parallel.'</w:t>
      </w:r>
    </w:p>
    <w:p>
      <w:pPr>
        <w:pStyle w:val="Heading3"/>
        <w:spacing w:after="100" w:before="240"/>
      </w:pPr>
      <w:r>
        <w:rPr>
          <w:rFonts w:ascii="Arial" w:cs="Arial" w:eastAsia="Arial" w:hAnsi="Arial"/>
        </w:rPr>
        <w:t xml:space="preserve">Cross-scale range</w:t>
      </w:r>
    </w:p>
    <w:p>
      <w:pPr>
        <w:spacing w:after="160" w:line="340"/>
      </w:pPr>
      <w:r>
        <w:rPr>
          <w:rFonts w:ascii="Arial" w:cs="Arial" w:eastAsia="Arial" w:hAnsi="Arial"/>
          <w:sz w:val="22"/>
          <w:szCs w:val="22"/>
        </w:rPr>
        <w:t xml:space="preserve">Paper to building to product. Not as a concept, as a record. Abstract studio work at Lehigh. Thesis and studio projects at Pratt. Residential and mixed-use work through schematic at Arquitectonica, at scales from sub-200,000 SF to over a million. Product design at Algoma. Hands-on making experience — carpentry, table saw, woodworking equipment, 3D printing, model making — from Nantucket summers. Three languages (English, Spanish fluent; German proficient). US/German dual national. The range is real.</w:t>
      </w:r>
    </w:p>
    <w:p>
      <w:pPr>
        <w:pStyle w:val="Heading3"/>
        <w:spacing w:after="100" w:before="240"/>
      </w:pPr>
      <w:r>
        <w:rPr>
          <w:rFonts w:ascii="Arial" w:cs="Arial" w:eastAsia="Arial" w:hAnsi="Arial"/>
        </w:rPr>
        <w:t xml:space="preserve">Presentation and leadership</w:t>
      </w:r>
    </w:p>
    <w:p>
      <w:pPr>
        <w:spacing w:after="160" w:line="340"/>
      </w:pPr>
      <w:r>
        <w:rPr>
          <w:rFonts w:ascii="Arial" w:cs="Arial" w:eastAsia="Arial" w:hAnsi="Arial"/>
          <w:sz w:val="22"/>
          <w:szCs w:val="22"/>
        </w:rPr>
        <w:t xml:space="preserve">Client presentations, office-wide teaching, leading consultants through coordination. Architecture training covers this — the crit, the client presentation, the narrative arc of a project book. Product design uses the same muscle. The portfolio itself is evidence. Beyond that, a line or two in the about page is enough.</w:t>
      </w:r>
    </w:p>
    <w:p>
      <w:pPr>
        <w:pBdr>
          <w:bottom w:val="single" w:color="111111" w:sz="6" w:space="4"/>
        </w:pBdr>
        <w:spacing w:after="240" w:before="240"/>
      </w:pPr>
    </w:p>
    <w:p>
      <w:pPr>
        <w:pStyle w:val="Heading1"/>
        <w:spacing w:after="200" w:before="480"/>
      </w:pPr>
      <w:r>
        <w:rPr>
          <w:rFonts w:ascii="Arial" w:cs="Arial" w:eastAsia="Arial" w:hAnsi="Arial"/>
        </w:rPr>
        <w:t xml:space="preserve">05 — Color System</w:t>
      </w:r>
    </w:p>
    <w:p>
      <w:pPr>
        <w:spacing w:after="160" w:line="340"/>
      </w:pPr>
      <w:r>
        <w:rPr>
          <w:rFonts w:ascii="Arial" w:cs="Arial" w:eastAsia="Arial" w:hAnsi="Arial"/>
          <w:sz w:val="22"/>
          <w:szCs w:val="22"/>
        </w:rPr>
        <w:t xml:space="preserve">The palette is environmental, not decorative. It commits to a place — outdoor, material, weather-worn rather than New York polished. Color is used structurally in blocks and panels, not as accents dropped onto white. This is the Rivian move: the color is the environment.</w:t>
      </w:r>
    </w:p>
    <w:p>
      <w:pPr>
        <w:pStyle w:val="Heading3"/>
        <w:spacing w:after="100" w:before="240"/>
      </w:pPr>
      <w:r>
        <w:rPr>
          <w:rFonts w:ascii="Arial" w:cs="Arial" w:eastAsia="Arial" w:hAnsi="Arial"/>
        </w:rPr>
        <w:t xml:space="preserve">The core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1800"/>
        <w:gridCol w:w="4120"/>
      </w:tblGrid>
      <w:tr>
        <w:tc>
          <w:tcPr>
            <w:tcW w:type="dxa" w:w="1440"/>
            <w:tcBorders>
              <w:top w:val="single" w:color="CCCCCC" w:sz="4"/>
              <w:left w:val="single" w:color="CCCCCC" w:sz="4"/>
              <w:bottom w:val="single" w:color="CCCCCC" w:sz="4"/>
              <w:right w:val="single" w:color="CCCCCC" w:sz="4"/>
            </w:tcBorders>
            <w:shd w:fill="14211C" w:val="clear"/>
            <w:tcMar>
              <w:top w:type="dxa" w:w="240"/>
              <w:left w:type="dxa" w:w="120"/>
              <w:bottom w:type="dxa" w:w="240"/>
              <w:right w:type="dxa" w:w="120"/>
            </w:tcMar>
          </w:tcPr>
          <w:p>
            <w:r>
              <w:t xml:space="preserve"/>
            </w:r>
          </w:p>
        </w:tc>
        <w:tc>
          <w:tcPr>
            <w:tcW w:type="dxa" w:w="2000"/>
            <w:tcBorders>
              <w:top w:val="none" w:color="FFFFFF" w:sz="0"/>
              <w:left w:val="none" w:color="FFFFFF" w:sz="0"/>
              <w:bottom w:val="none" w:color="FFFFFF" w:sz="0"/>
              <w:right w:val="none" w:color="FFFFFF" w:sz="0"/>
            </w:tcBorders>
            <w:tcMar>
              <w:top w:type="dxa" w:w="120"/>
              <w:left w:type="dxa" w:w="180"/>
              <w:bottom w:type="dxa" w:w="120"/>
              <w:right w:type="dxa" w:w="120"/>
            </w:tcMar>
          </w:tcPr>
          <w:p>
            <w:r>
              <w:rPr>
                <w:rFonts w:ascii="Arial" w:cs="Arial" w:eastAsia="Arial" w:hAnsi="Arial"/>
                <w:b/>
                <w:bCs/>
                <w:sz w:val="22"/>
                <w:szCs w:val="22"/>
              </w:rPr>
              <w:t xml:space="preserve">Ink</w:t>
            </w:r>
          </w:p>
          <w:p>
            <w:r>
              <w:rPr>
                <w:rFonts w:ascii="Arial" w:cs="Arial" w:eastAsia="Arial" w:hAnsi="Arial"/>
                <w:color w:val="666666"/>
                <w:sz w:val="18"/>
                <w:szCs w:val="18"/>
              </w:rPr>
              <w:t xml:space="preserve">#14211C</w:t>
            </w:r>
          </w:p>
        </w:tc>
        <w:tc>
          <w:tcPr>
            <w:tcW w:type="dxa" w:w="180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Arial" w:cs="Arial" w:eastAsia="Arial" w:hAnsi="Arial"/>
                <w:sz w:val="20"/>
                <w:szCs w:val="20"/>
              </w:rPr>
              <w:t xml:space="preserve">Anchor dark</w:t>
            </w:r>
          </w:p>
        </w:tc>
        <w:tc>
          <w:tcPr>
            <w:tcW w:type="dxa" w:w="412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Arial" w:cs="Arial" w:eastAsia="Arial" w:hAnsi="Arial"/>
                <w:color w:val="444444"/>
                <w:sz w:val="20"/>
                <w:szCs w:val="20"/>
              </w:rPr>
              <w:t xml:space="preserve">Nav bars, dark tiles, primary text on paper. The forest-ink base color.</w:t>
            </w:r>
          </w:p>
        </w:tc>
      </w:tr>
      <w:tr>
        <w:tc>
          <w:tcPr>
            <w:tcW w:type="dxa" w:w="1440"/>
            <w:tcBorders>
              <w:top w:val="single" w:color="CCCCCC" w:sz="4"/>
              <w:left w:val="single" w:color="CCCCCC" w:sz="4"/>
              <w:bottom w:val="single" w:color="CCCCCC" w:sz="4"/>
              <w:right w:val="single" w:color="CCCCCC" w:sz="4"/>
            </w:tcBorders>
            <w:shd w:fill="F2EFE6" w:val="clear"/>
            <w:tcMar>
              <w:top w:type="dxa" w:w="240"/>
              <w:left w:type="dxa" w:w="120"/>
              <w:bottom w:type="dxa" w:w="240"/>
              <w:right w:type="dxa" w:w="120"/>
            </w:tcMar>
          </w:tcPr>
          <w:p>
            <w:r>
              <w:t xml:space="preserve"/>
            </w:r>
          </w:p>
        </w:tc>
        <w:tc>
          <w:tcPr>
            <w:tcW w:type="dxa" w:w="2000"/>
            <w:tcBorders>
              <w:top w:val="none" w:color="FFFFFF" w:sz="0"/>
              <w:left w:val="none" w:color="FFFFFF" w:sz="0"/>
              <w:bottom w:val="none" w:color="FFFFFF" w:sz="0"/>
              <w:right w:val="none" w:color="FFFFFF" w:sz="0"/>
            </w:tcBorders>
            <w:tcMar>
              <w:top w:type="dxa" w:w="120"/>
              <w:left w:type="dxa" w:w="180"/>
              <w:bottom w:type="dxa" w:w="120"/>
              <w:right w:type="dxa" w:w="120"/>
            </w:tcMar>
          </w:tcPr>
          <w:p>
            <w:r>
              <w:rPr>
                <w:rFonts w:ascii="Arial" w:cs="Arial" w:eastAsia="Arial" w:hAnsi="Arial"/>
                <w:b/>
                <w:bCs/>
                <w:sz w:val="22"/>
                <w:szCs w:val="22"/>
              </w:rPr>
              <w:t xml:space="preserve">Paper</w:t>
            </w:r>
          </w:p>
          <w:p>
            <w:r>
              <w:rPr>
                <w:rFonts w:ascii="Arial" w:cs="Arial" w:eastAsia="Arial" w:hAnsi="Arial"/>
                <w:color w:val="666666"/>
                <w:sz w:val="18"/>
                <w:szCs w:val="18"/>
              </w:rPr>
              <w:t xml:space="preserve">#F2EFE6</w:t>
            </w:r>
          </w:p>
        </w:tc>
        <w:tc>
          <w:tcPr>
            <w:tcW w:type="dxa" w:w="180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Arial" w:cs="Arial" w:eastAsia="Arial" w:hAnsi="Arial"/>
                <w:sz w:val="20"/>
                <w:szCs w:val="20"/>
              </w:rPr>
              <w:t xml:space="preserve">Primary background</w:t>
            </w:r>
          </w:p>
        </w:tc>
        <w:tc>
          <w:tcPr>
            <w:tcW w:type="dxa" w:w="412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Arial" w:cs="Arial" w:eastAsia="Arial" w:hAnsi="Arial"/>
                <w:color w:val="444444"/>
                <w:sz w:val="20"/>
                <w:szCs w:val="20"/>
              </w:rPr>
              <w:t xml:space="preserve">Body background. Warm, limestone-leaning. Not pure white.</w:t>
            </w:r>
          </w:p>
        </w:tc>
      </w:tr>
      <w:tr>
        <w:tc>
          <w:tcPr>
            <w:tcW w:type="dxa" w:w="1440"/>
            <w:tcBorders>
              <w:top w:val="single" w:color="CCCCCC" w:sz="4"/>
              <w:left w:val="single" w:color="CCCCCC" w:sz="4"/>
              <w:bottom w:val="single" w:color="CCCCCC" w:sz="4"/>
              <w:right w:val="single" w:color="CCCCCC" w:sz="4"/>
            </w:tcBorders>
            <w:shd w:fill="D45A1B" w:val="clear"/>
            <w:tcMar>
              <w:top w:type="dxa" w:w="240"/>
              <w:left w:type="dxa" w:w="120"/>
              <w:bottom w:type="dxa" w:w="240"/>
              <w:right w:type="dxa" w:w="120"/>
            </w:tcMar>
          </w:tcPr>
          <w:p>
            <w:r>
              <w:t xml:space="preserve"/>
            </w:r>
          </w:p>
        </w:tc>
        <w:tc>
          <w:tcPr>
            <w:tcW w:type="dxa" w:w="2000"/>
            <w:tcBorders>
              <w:top w:val="none" w:color="FFFFFF" w:sz="0"/>
              <w:left w:val="none" w:color="FFFFFF" w:sz="0"/>
              <w:bottom w:val="none" w:color="FFFFFF" w:sz="0"/>
              <w:right w:val="none" w:color="FFFFFF" w:sz="0"/>
            </w:tcBorders>
            <w:tcMar>
              <w:top w:type="dxa" w:w="120"/>
              <w:left w:type="dxa" w:w="180"/>
              <w:bottom w:type="dxa" w:w="120"/>
              <w:right w:type="dxa" w:w="120"/>
            </w:tcMar>
          </w:tcPr>
          <w:p>
            <w:r>
              <w:rPr>
                <w:rFonts w:ascii="Arial" w:cs="Arial" w:eastAsia="Arial" w:hAnsi="Arial"/>
                <w:b/>
                <w:bCs/>
                <w:sz w:val="22"/>
                <w:szCs w:val="22"/>
              </w:rPr>
              <w:t xml:space="preserve">Gear Orange</w:t>
            </w:r>
          </w:p>
          <w:p>
            <w:r>
              <w:rPr>
                <w:rFonts w:ascii="Arial" w:cs="Arial" w:eastAsia="Arial" w:hAnsi="Arial"/>
                <w:color w:val="666666"/>
                <w:sz w:val="18"/>
                <w:szCs w:val="18"/>
              </w:rPr>
              <w:t xml:space="preserve">#D45A1B</w:t>
            </w:r>
          </w:p>
        </w:tc>
        <w:tc>
          <w:tcPr>
            <w:tcW w:type="dxa" w:w="180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Arial" w:cs="Arial" w:eastAsia="Arial" w:hAnsi="Arial"/>
                <w:sz w:val="20"/>
                <w:szCs w:val="20"/>
              </w:rPr>
              <w:t xml:space="preserve">Signal color</w:t>
            </w:r>
          </w:p>
        </w:tc>
        <w:tc>
          <w:tcPr>
            <w:tcW w:type="dxa" w:w="412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Arial" w:cs="Arial" w:eastAsia="Arial" w:hAnsi="Arial"/>
                <w:color w:val="444444"/>
                <w:sz w:val="20"/>
                <w:szCs w:val="20"/>
              </w:rPr>
              <w:t xml:space="preserve">Used with intention: section labels, arrows, one hero project panel per page, hover states. Trail marker, not brand polish.</w:t>
            </w:r>
          </w:p>
        </w:tc>
      </w:tr>
      <w:tr>
        <w:tc>
          <w:tcPr>
            <w:tcW w:type="dxa" w:w="1440"/>
            <w:tcBorders>
              <w:top w:val="single" w:color="CCCCCC" w:sz="4"/>
              <w:left w:val="single" w:color="CCCCCC" w:sz="4"/>
              <w:bottom w:val="single" w:color="CCCCCC" w:sz="4"/>
              <w:right w:val="single" w:color="CCCCCC" w:sz="4"/>
            </w:tcBorders>
            <w:shd w:fill="3D5448" w:val="clear"/>
            <w:tcMar>
              <w:top w:type="dxa" w:w="240"/>
              <w:left w:type="dxa" w:w="120"/>
              <w:bottom w:type="dxa" w:w="240"/>
              <w:right w:type="dxa" w:w="120"/>
            </w:tcMar>
          </w:tcPr>
          <w:p>
            <w:r>
              <w:t xml:space="preserve"/>
            </w:r>
          </w:p>
        </w:tc>
        <w:tc>
          <w:tcPr>
            <w:tcW w:type="dxa" w:w="2000"/>
            <w:tcBorders>
              <w:top w:val="none" w:color="FFFFFF" w:sz="0"/>
              <w:left w:val="none" w:color="FFFFFF" w:sz="0"/>
              <w:bottom w:val="none" w:color="FFFFFF" w:sz="0"/>
              <w:right w:val="none" w:color="FFFFFF" w:sz="0"/>
            </w:tcBorders>
            <w:tcMar>
              <w:top w:type="dxa" w:w="120"/>
              <w:left w:type="dxa" w:w="180"/>
              <w:bottom w:type="dxa" w:w="120"/>
              <w:right w:type="dxa" w:w="120"/>
            </w:tcMar>
          </w:tcPr>
          <w:p>
            <w:r>
              <w:rPr>
                <w:rFonts w:ascii="Arial" w:cs="Arial" w:eastAsia="Arial" w:hAnsi="Arial"/>
                <w:b/>
                <w:bCs/>
                <w:sz w:val="22"/>
                <w:szCs w:val="22"/>
              </w:rPr>
              <w:t xml:space="preserve">Forest</w:t>
            </w:r>
          </w:p>
          <w:p>
            <w:r>
              <w:rPr>
                <w:rFonts w:ascii="Arial" w:cs="Arial" w:eastAsia="Arial" w:hAnsi="Arial"/>
                <w:color w:val="666666"/>
                <w:sz w:val="18"/>
                <w:szCs w:val="18"/>
              </w:rPr>
              <w:t xml:space="preserve">#3D5448</w:t>
            </w:r>
          </w:p>
        </w:tc>
        <w:tc>
          <w:tcPr>
            <w:tcW w:type="dxa" w:w="180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Arial" w:cs="Arial" w:eastAsia="Arial" w:hAnsi="Arial"/>
                <w:sz w:val="20"/>
                <w:szCs w:val="20"/>
              </w:rPr>
              <w:t xml:space="preserve">Secondary dark</w:t>
            </w:r>
          </w:p>
        </w:tc>
        <w:tc>
          <w:tcPr>
            <w:tcW w:type="dxa" w:w="412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Arial" w:cs="Arial" w:eastAsia="Arial" w:hAnsi="Arial"/>
                <w:color w:val="444444"/>
                <w:sz w:val="20"/>
                <w:szCs w:val="20"/>
              </w:rPr>
              <w:t xml:space="preserve">Mid-tone dark panels. Architecture project tiles, secondary hero blocks. Quieter than Ink.</w:t>
            </w:r>
          </w:p>
        </w:tc>
      </w:tr>
      <w:tr>
        <w:tc>
          <w:tcPr>
            <w:tcW w:type="dxa" w:w="1440"/>
            <w:tcBorders>
              <w:top w:val="single" w:color="CCCCCC" w:sz="4"/>
              <w:left w:val="single" w:color="CCCCCC" w:sz="4"/>
              <w:bottom w:val="single" w:color="CCCCCC" w:sz="4"/>
              <w:right w:val="single" w:color="CCCCCC" w:sz="4"/>
            </w:tcBorders>
            <w:shd w:fill="E8E4D5" w:val="clear"/>
            <w:tcMar>
              <w:top w:type="dxa" w:w="240"/>
              <w:left w:type="dxa" w:w="120"/>
              <w:bottom w:type="dxa" w:w="240"/>
              <w:right w:type="dxa" w:w="120"/>
            </w:tcMar>
          </w:tcPr>
          <w:p>
            <w:r>
              <w:t xml:space="preserve"/>
            </w:r>
          </w:p>
        </w:tc>
        <w:tc>
          <w:tcPr>
            <w:tcW w:type="dxa" w:w="2000"/>
            <w:tcBorders>
              <w:top w:val="none" w:color="FFFFFF" w:sz="0"/>
              <w:left w:val="none" w:color="FFFFFF" w:sz="0"/>
              <w:bottom w:val="none" w:color="FFFFFF" w:sz="0"/>
              <w:right w:val="none" w:color="FFFFFF" w:sz="0"/>
            </w:tcBorders>
            <w:tcMar>
              <w:top w:type="dxa" w:w="120"/>
              <w:left w:type="dxa" w:w="180"/>
              <w:bottom w:type="dxa" w:w="120"/>
              <w:right w:type="dxa" w:w="120"/>
            </w:tcMar>
          </w:tcPr>
          <w:p>
            <w:r>
              <w:rPr>
                <w:rFonts w:ascii="Arial" w:cs="Arial" w:eastAsia="Arial" w:hAnsi="Arial"/>
                <w:b/>
                <w:bCs/>
                <w:sz w:val="22"/>
                <w:szCs w:val="22"/>
              </w:rPr>
              <w:t xml:space="preserve">Stone</w:t>
            </w:r>
          </w:p>
          <w:p>
            <w:r>
              <w:rPr>
                <w:rFonts w:ascii="Arial" w:cs="Arial" w:eastAsia="Arial" w:hAnsi="Arial"/>
                <w:color w:val="666666"/>
                <w:sz w:val="18"/>
                <w:szCs w:val="18"/>
              </w:rPr>
              <w:t xml:space="preserve">#E8E4D5</w:t>
            </w:r>
          </w:p>
        </w:tc>
        <w:tc>
          <w:tcPr>
            <w:tcW w:type="dxa" w:w="180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Arial" w:cs="Arial" w:eastAsia="Arial" w:hAnsi="Arial"/>
                <w:sz w:val="20"/>
                <w:szCs w:val="20"/>
              </w:rPr>
              <w:t xml:space="preserve">Secondary light</w:t>
            </w:r>
          </w:p>
        </w:tc>
        <w:tc>
          <w:tcPr>
            <w:tcW w:type="dxa" w:w="4120"/>
            <w:tcBorders>
              <w:top w:val="none" w:color="FFFFFF" w:sz="0"/>
              <w:left w:val="none" w:color="FFFFFF" w:sz="0"/>
              <w:bottom w:val="none" w:color="FFFFFF" w:sz="0"/>
              <w:right w:val="none" w:color="FFFFFF" w:sz="0"/>
            </w:tcBorders>
            <w:tcMar>
              <w:top w:type="dxa" w:w="120"/>
              <w:left w:type="dxa" w:w="120"/>
              <w:bottom w:type="dxa" w:w="120"/>
              <w:right w:type="dxa" w:w="120"/>
            </w:tcMar>
          </w:tcPr>
          <w:p>
            <w:r>
              <w:rPr>
                <w:rFonts w:ascii="Arial" w:cs="Arial" w:eastAsia="Arial" w:hAnsi="Arial"/>
                <w:color w:val="444444"/>
                <w:sz w:val="20"/>
                <w:szCs w:val="20"/>
              </w:rPr>
              <w:t xml:space="preserve">Light panels that need to differ from Paper. Archive cards, quiet project tiles.</w:t>
            </w:r>
          </w:p>
        </w:tc>
      </w:tr>
    </w:tbl>
    <w:p>
      <w:pPr>
        <w:spacing w:after="120"/>
      </w:pPr>
      <w:r>
        <w:t xml:space="preserve"/>
      </w:r>
    </w:p>
    <w:p>
      <w:pPr>
        <w:pStyle w:val="Heading3"/>
        <w:spacing w:after="100" w:before="240"/>
      </w:pPr>
      <w:r>
        <w:rPr>
          <w:rFonts w:ascii="Arial" w:cs="Arial" w:eastAsia="Arial" w:hAnsi="Arial"/>
        </w:rPr>
        <w:t xml:space="preserve">Usage rules</w:t>
      </w:r>
    </w:p>
    <w:p>
      <w:pPr>
        <w:pStyle w:val="ListParagraph"/>
        <w:numPr>
          <w:ilvl w:val="0"/>
          <w:numId w:val="2"/>
        </w:numPr>
        <w:spacing w:after="80" w:line="320"/>
      </w:pPr>
      <w:r>
        <w:rPr>
          <w:rFonts w:ascii="Arial" w:cs="Arial" w:eastAsia="Arial" w:hAnsi="Arial"/>
          <w:sz w:val="22"/>
          <w:szCs w:val="22"/>
        </w:rPr>
        <w:t xml:space="preserve">Paper is the default background everywhere except the top nav and deliberate hero panels.</w:t>
      </w:r>
    </w:p>
    <w:p>
      <w:pPr>
        <w:pStyle w:val="ListParagraph"/>
        <w:numPr>
          <w:ilvl w:val="0"/>
          <w:numId w:val="2"/>
        </w:numPr>
        <w:spacing w:after="80" w:line="320"/>
      </w:pPr>
      <w:r>
        <w:rPr>
          <w:rFonts w:ascii="Arial" w:cs="Arial" w:eastAsia="Arial" w:hAnsi="Arial"/>
          <w:sz w:val="22"/>
          <w:szCs w:val="22"/>
        </w:rPr>
        <w:t xml:space="preserve">Ink is for nav, headlines set against paper, and one or two dark project tiles per page.</w:t>
      </w:r>
    </w:p>
    <w:p>
      <w:pPr>
        <w:pStyle w:val="ListParagraph"/>
        <w:numPr>
          <w:ilvl w:val="0"/>
          <w:numId w:val="2"/>
        </w:numPr>
        <w:spacing w:after="80" w:line="320"/>
      </w:pPr>
      <w:r>
        <w:rPr>
          <w:rFonts w:ascii="Arial" w:cs="Arial" w:eastAsia="Arial" w:hAnsi="Arial"/>
          <w:sz w:val="22"/>
          <w:szCs w:val="22"/>
        </w:rPr>
        <w:t xml:space="preserve">Gear Orange is the signal. Use it sparingly — the color should never feel decorative. Good uses: section label pills ('SELECTED WORK'), the largest project tile in a grid, arrows and navigation cues, hover and active states.</w:t>
      </w:r>
    </w:p>
    <w:p>
      <w:pPr>
        <w:pStyle w:val="ListParagraph"/>
        <w:numPr>
          <w:ilvl w:val="0"/>
          <w:numId w:val="2"/>
        </w:numPr>
        <w:spacing w:after="80" w:line="320"/>
      </w:pPr>
      <w:r>
        <w:rPr>
          <w:rFonts w:ascii="Arial" w:cs="Arial" w:eastAsia="Arial" w:hAnsi="Arial"/>
          <w:sz w:val="22"/>
          <w:szCs w:val="22"/>
        </w:rPr>
        <w:t xml:space="preserve">Forest and Stone are the connective tissue. They let project tiles differentiate without crowding the signal color.</w:t>
      </w:r>
    </w:p>
    <w:p>
      <w:pPr>
        <w:pStyle w:val="ListParagraph"/>
        <w:numPr>
          <w:ilvl w:val="0"/>
          <w:numId w:val="2"/>
        </w:numPr>
        <w:spacing w:after="80" w:line="320"/>
      </w:pPr>
      <w:r>
        <w:rPr>
          <w:rFonts w:ascii="Arial" w:cs="Arial" w:eastAsia="Arial" w:hAnsi="Arial"/>
          <w:sz w:val="22"/>
          <w:szCs w:val="22"/>
        </w:rPr>
        <w:t xml:space="preserve">No gradients. No drop shadows. No glows. The color does the work, not the effects.</w:t>
      </w:r>
    </w:p>
    <w:p>
      <w:pPr>
        <w:pStyle w:val="Heading3"/>
        <w:spacing w:after="100" w:before="240"/>
      </w:pPr>
      <w:r>
        <w:rPr>
          <w:rFonts w:ascii="Arial" w:cs="Arial" w:eastAsia="Arial" w:hAnsi="Arial"/>
        </w:rPr>
        <w:t xml:space="preserve">When adding a color later</w:t>
      </w:r>
    </w:p>
    <w:p>
      <w:pPr>
        <w:spacing w:after="160" w:line="340"/>
      </w:pPr>
      <w:r>
        <w:rPr>
          <w:rFonts w:ascii="Arial" w:cs="Arial" w:eastAsia="Arial" w:hAnsi="Arial"/>
          <w:sz w:val="22"/>
          <w:szCs w:val="22"/>
        </w:rPr>
        <w:t xml:space="preserve">If a sixth color becomes necessary (a semantic need, an archive that wants its own tone), it should come from the same environmental family — a muted rust, a deep moss, a sandstone. Nothing saturated. Nothing 'designed.'</w:t>
      </w:r>
    </w:p>
    <w:p>
      <w:pPr>
        <w:pBdr>
          <w:bottom w:val="single" w:color="111111" w:sz="6" w:space="4"/>
        </w:pBdr>
        <w:spacing w:after="240" w:before="240"/>
      </w:pPr>
    </w:p>
    <w:p>
      <w:pPr>
        <w:pStyle w:val="Heading1"/>
        <w:spacing w:after="200" w:before="480"/>
      </w:pPr>
      <w:r>
        <w:rPr>
          <w:rFonts w:ascii="Arial" w:cs="Arial" w:eastAsia="Arial" w:hAnsi="Arial"/>
        </w:rPr>
        <w:t xml:space="preserve">06 — Typography</w:t>
      </w:r>
    </w:p>
    <w:p>
      <w:pPr>
        <w:pStyle w:val="Heading3"/>
        <w:spacing w:after="100" w:before="240"/>
      </w:pPr>
      <w:r>
        <w:rPr>
          <w:rFonts w:ascii="Arial" w:cs="Arial" w:eastAsia="Arial" w:hAnsi="Arial"/>
        </w:rPr>
        <w:t xml:space="preserve">The system</w:t>
      </w:r>
    </w:p>
    <w:p>
      <w:pPr>
        <w:spacing w:after="160" w:line="340"/>
      </w:pPr>
      <w:r>
        <w:rPr>
          <w:rFonts w:ascii="Arial" w:cs="Arial" w:eastAsia="Arial" w:hAnsi="Arial"/>
          <w:sz w:val="22"/>
          <w:szCs w:val="22"/>
        </w:rPr>
        <w:t xml:space="preserve">One typeface. Inter, set in two weights: Regular (400) and Medium (500). That's the system. No secondary typeface unless the site actively fails without one — which it won't.</w:t>
      </w:r>
    </w:p>
    <w:p>
      <w:pPr>
        <w:pStyle w:val="Heading3"/>
        <w:spacing w:after="100" w:before="240"/>
      </w:pPr>
      <w:r>
        <w:rPr>
          <w:rFonts w:ascii="Arial" w:cs="Arial" w:eastAsia="Arial" w:hAnsi="Arial"/>
        </w:rPr>
        <w:t xml:space="preserve">Why Inter</w:t>
      </w:r>
    </w:p>
    <w:p>
      <w:pPr>
        <w:pStyle w:val="ListParagraph"/>
        <w:numPr>
          <w:ilvl w:val="0"/>
          <w:numId w:val="2"/>
        </w:numPr>
        <w:spacing w:after="80" w:line="320"/>
      </w:pPr>
      <w:r>
        <w:rPr>
          <w:rFonts w:ascii="Arial" w:cs="Arial" w:eastAsia="Arial" w:hAnsi="Arial"/>
          <w:sz w:val="22"/>
          <w:szCs w:val="22"/>
        </w:rPr>
        <w:t xml:space="preserve">It handles the ä correctly at every weight and size.</w:t>
      </w:r>
    </w:p>
    <w:p>
      <w:pPr>
        <w:pStyle w:val="ListParagraph"/>
        <w:numPr>
          <w:ilvl w:val="0"/>
          <w:numId w:val="2"/>
        </w:numPr>
        <w:spacing w:after="80" w:line="320"/>
      </w:pPr>
      <w:r>
        <w:rPr>
          <w:rFonts w:ascii="Arial" w:cs="Arial" w:eastAsia="Arial" w:hAnsi="Arial"/>
          <w:sz w:val="22"/>
          <w:szCs w:val="22"/>
        </w:rPr>
        <w:t xml:space="preserve">It's free, open-source, and served reliably from Google Fonts or self-hosted.</w:t>
      </w:r>
    </w:p>
    <w:p>
      <w:pPr>
        <w:pStyle w:val="ListParagraph"/>
        <w:numPr>
          <w:ilvl w:val="0"/>
          <w:numId w:val="2"/>
        </w:numPr>
        <w:spacing w:after="80" w:line="320"/>
      </w:pPr>
      <w:r>
        <w:rPr>
          <w:rFonts w:ascii="Arial" w:cs="Arial" w:eastAsia="Arial" w:hAnsi="Arial"/>
          <w:sz w:val="22"/>
          <w:szCs w:val="22"/>
        </w:rPr>
        <w:t xml:space="preserve">It's the lingua franca of Rivian-tier product design sites. Quiet, precise, built for interfaces.</w:t>
      </w:r>
    </w:p>
    <w:p>
      <w:pPr>
        <w:pStyle w:val="ListParagraph"/>
        <w:numPr>
          <w:ilvl w:val="0"/>
          <w:numId w:val="2"/>
        </w:numPr>
        <w:spacing w:after="80" w:line="320"/>
      </w:pPr>
      <w:r>
        <w:rPr>
          <w:rFonts w:ascii="Arial" w:cs="Arial" w:eastAsia="Arial" w:hAnsi="Arial"/>
          <w:sz w:val="22"/>
          <w:szCs w:val="22"/>
        </w:rPr>
        <w:t xml:space="preserve">It reads as 'product designer' rather than 'editorial designer,' which is the correct claim.</w:t>
      </w:r>
    </w:p>
    <w:p>
      <w:pPr>
        <w:pStyle w:val="Heading3"/>
        <w:spacing w:after="100" w:before="240"/>
      </w:pPr>
      <w:r>
        <w:rPr>
          <w:rFonts w:ascii="Arial" w:cs="Arial" w:eastAsia="Arial" w:hAnsi="Arial"/>
        </w:rPr>
        <w:t xml:space="preserve">Scale</w:t>
      </w:r>
    </w:p>
    <w:p>
      <w:pPr>
        <w:pStyle w:val="ListParagraph"/>
        <w:numPr>
          <w:ilvl w:val="0"/>
          <w:numId w:val="2"/>
        </w:numPr>
        <w:spacing w:after="80" w:line="320"/>
      </w:pPr>
      <w:r>
        <w:rPr>
          <w:rFonts w:ascii="Arial" w:cs="Arial" w:eastAsia="Arial" w:hAnsi="Arial"/>
          <w:sz w:val="22"/>
          <w:szCs w:val="22"/>
        </w:rPr>
        <w:t xml:space="preserve">Hero / primary line: 48–64px, Medium (500), tight letter-spacing (-0.02em).</w:t>
      </w:r>
    </w:p>
    <w:p>
      <w:pPr>
        <w:pStyle w:val="ListParagraph"/>
        <w:numPr>
          <w:ilvl w:val="0"/>
          <w:numId w:val="2"/>
        </w:numPr>
        <w:spacing w:after="80" w:line="320"/>
      </w:pPr>
      <w:r>
        <w:rPr>
          <w:rFonts w:ascii="Arial" w:cs="Arial" w:eastAsia="Arial" w:hAnsi="Arial"/>
          <w:sz w:val="22"/>
          <w:szCs w:val="22"/>
        </w:rPr>
        <w:t xml:space="preserve">Section labels: 11px, Medium, uppercase, tracked to 14% letter-spacing (0.14em).</w:t>
      </w:r>
    </w:p>
    <w:p>
      <w:pPr>
        <w:pStyle w:val="ListParagraph"/>
        <w:numPr>
          <w:ilvl w:val="0"/>
          <w:numId w:val="2"/>
        </w:numPr>
        <w:spacing w:after="80" w:line="320"/>
      </w:pPr>
      <w:r>
        <w:rPr>
          <w:rFonts w:ascii="Arial" w:cs="Arial" w:eastAsia="Arial" w:hAnsi="Arial"/>
          <w:sz w:val="22"/>
          <w:szCs w:val="22"/>
        </w:rPr>
        <w:t xml:space="preserve">Body: 16–18px, Regular (400), line-height 1.6.</w:t>
      </w:r>
    </w:p>
    <w:p>
      <w:pPr>
        <w:pStyle w:val="ListParagraph"/>
        <w:numPr>
          <w:ilvl w:val="0"/>
          <w:numId w:val="2"/>
        </w:numPr>
        <w:spacing w:after="80" w:line="320"/>
      </w:pPr>
      <w:r>
        <w:rPr>
          <w:rFonts w:ascii="Arial" w:cs="Arial" w:eastAsia="Arial" w:hAnsi="Arial"/>
          <w:sz w:val="22"/>
          <w:szCs w:val="22"/>
        </w:rPr>
        <w:t xml:space="preserve">Captions and metadata: 12–13px, Regular, 65% opacity on Ink.</w:t>
      </w:r>
    </w:p>
    <w:p>
      <w:pPr>
        <w:pStyle w:val="ListParagraph"/>
        <w:numPr>
          <w:ilvl w:val="0"/>
          <w:numId w:val="2"/>
        </w:numPr>
        <w:spacing w:after="80" w:line="320"/>
      </w:pPr>
      <w:r>
        <w:rPr>
          <w:rFonts w:ascii="Arial" w:cs="Arial" w:eastAsia="Arial" w:hAnsi="Arial"/>
          <w:sz w:val="22"/>
          <w:szCs w:val="22"/>
        </w:rPr>
        <w:t xml:space="preserve">Wordmark: Medium. Always.</w:t>
      </w:r>
    </w:p>
    <w:p>
      <w:pPr>
        <w:pStyle w:val="Heading3"/>
        <w:spacing w:after="100" w:before="240"/>
      </w:pPr>
      <w:r>
        <w:rPr>
          <w:rFonts w:ascii="Arial" w:cs="Arial" w:eastAsia="Arial" w:hAnsi="Arial"/>
        </w:rPr>
        <w:t xml:space="preserve">Rules</w:t>
      </w:r>
    </w:p>
    <w:p>
      <w:pPr>
        <w:pStyle w:val="ListParagraph"/>
        <w:numPr>
          <w:ilvl w:val="0"/>
          <w:numId w:val="2"/>
        </w:numPr>
        <w:spacing w:after="80" w:line="320"/>
      </w:pPr>
      <w:r>
        <w:rPr>
          <w:rFonts w:ascii="Arial" w:cs="Arial" w:eastAsia="Arial" w:hAnsi="Arial"/>
          <w:sz w:val="22"/>
          <w:szCs w:val="22"/>
        </w:rPr>
        <w:t xml:space="preserve">Two weights only. Regular and Medium. Never Bold (700) — it reads as heavy and un-Rivian.</w:t>
      </w:r>
    </w:p>
    <w:p>
      <w:pPr>
        <w:pStyle w:val="ListParagraph"/>
        <w:numPr>
          <w:ilvl w:val="0"/>
          <w:numId w:val="2"/>
        </w:numPr>
        <w:spacing w:after="80" w:line="320"/>
      </w:pPr>
      <w:r>
        <w:rPr>
          <w:rFonts w:ascii="Arial" w:cs="Arial" w:eastAsia="Arial" w:hAnsi="Arial"/>
          <w:sz w:val="22"/>
          <w:szCs w:val="22"/>
        </w:rPr>
        <w:t xml:space="preserve">Sentence case for all body text and most headings. Uppercase is reserved for small tracked labels ('SELECTED WORK', 'ARCHIVE'). Never Title Case.</w:t>
      </w:r>
    </w:p>
    <w:p>
      <w:pPr>
        <w:pStyle w:val="ListParagraph"/>
        <w:numPr>
          <w:ilvl w:val="0"/>
          <w:numId w:val="2"/>
        </w:numPr>
        <w:spacing w:after="80" w:line="320"/>
      </w:pPr>
      <w:r>
        <w:rPr>
          <w:rFonts w:ascii="Arial" w:cs="Arial" w:eastAsia="Arial" w:hAnsi="Arial"/>
          <w:sz w:val="22"/>
          <w:szCs w:val="22"/>
        </w:rPr>
        <w:t xml:space="preserve">Generous line-height on body copy. Whitespace inside type is as important as whitespace around it.</w:t>
      </w:r>
    </w:p>
    <w:p>
      <w:pPr>
        <w:pStyle w:val="ListParagraph"/>
        <w:numPr>
          <w:ilvl w:val="0"/>
          <w:numId w:val="2"/>
        </w:numPr>
        <w:spacing w:after="80" w:line="320"/>
      </w:pPr>
      <w:r>
        <w:rPr>
          <w:rFonts w:ascii="Arial" w:cs="Arial" w:eastAsia="Arial" w:hAnsi="Arial"/>
          <w:sz w:val="22"/>
          <w:szCs w:val="22"/>
        </w:rPr>
        <w:t xml:space="preserve">Long-form text caps at ~600px column width. Readability is the constraint, not fill.</w:t>
      </w:r>
    </w:p>
    <w:p>
      <w:pPr>
        <w:pBdr>
          <w:bottom w:val="single" w:color="111111" w:sz="6" w:space="4"/>
        </w:pBdr>
        <w:spacing w:after="240" w:before="240"/>
      </w:pPr>
    </w:p>
    <w:p>
      <w:pPr>
        <w:pStyle w:val="Heading1"/>
        <w:spacing w:after="200" w:before="480"/>
      </w:pPr>
      <w:r>
        <w:rPr>
          <w:rFonts w:ascii="Arial" w:cs="Arial" w:eastAsia="Arial" w:hAnsi="Arial"/>
        </w:rPr>
        <w:t xml:space="preserve">07 — Layout &amp; Motion</w:t>
      </w:r>
    </w:p>
    <w:p>
      <w:pPr>
        <w:pStyle w:val="Heading3"/>
        <w:spacing w:after="100" w:before="240"/>
      </w:pPr>
      <w:r>
        <w:rPr>
          <w:rFonts w:ascii="Arial" w:cs="Arial" w:eastAsia="Arial" w:hAnsi="Arial"/>
        </w:rPr>
        <w:t xml:space="preserve">Layout</w:t>
      </w:r>
    </w:p>
    <w:p>
      <w:pPr>
        <w:pStyle w:val="ListParagraph"/>
        <w:numPr>
          <w:ilvl w:val="0"/>
          <w:numId w:val="2"/>
        </w:numPr>
        <w:spacing w:after="80" w:line="320"/>
      </w:pPr>
      <w:r>
        <w:rPr>
          <w:rFonts w:ascii="Arial" w:cs="Arial" w:eastAsia="Arial" w:hAnsi="Arial"/>
          <w:sz w:val="22"/>
          <w:szCs w:val="22"/>
        </w:rPr>
        <w:t xml:space="preserve">Page max-width around 1400px. Content-column max-width 600–680px for long-form reading.</w:t>
      </w:r>
    </w:p>
    <w:p>
      <w:pPr>
        <w:pStyle w:val="ListParagraph"/>
        <w:numPr>
          <w:ilvl w:val="0"/>
          <w:numId w:val="2"/>
        </w:numPr>
        <w:spacing w:after="80" w:line="320"/>
      </w:pPr>
      <w:r>
        <w:rPr>
          <w:rFonts w:ascii="Arial" w:cs="Arial" w:eastAsia="Arial" w:hAnsi="Arial"/>
          <w:sz w:val="22"/>
          <w:szCs w:val="22"/>
        </w:rPr>
        <w:t xml:space="preserve">Project grids use asymmetric weights: a 2-up row where one tile is 2/3 width and the other 1/3, then inverted in the next row. This rhythm is more architectural than a uniform 3-column grid.</w:t>
      </w:r>
    </w:p>
    <w:p>
      <w:pPr>
        <w:pStyle w:val="ListParagraph"/>
        <w:numPr>
          <w:ilvl w:val="0"/>
          <w:numId w:val="2"/>
        </w:numPr>
        <w:spacing w:after="80" w:line="320"/>
      </w:pPr>
      <w:r>
        <w:rPr>
          <w:rFonts w:ascii="Arial" w:cs="Arial" w:eastAsia="Arial" w:hAnsi="Arial"/>
          <w:sz w:val="22"/>
          <w:szCs w:val="22"/>
        </w:rPr>
        <w:t xml:space="preserve">Strong baseline grid. Everything aligns. Nothing is loose.</w:t>
      </w:r>
    </w:p>
    <w:p>
      <w:pPr>
        <w:pStyle w:val="ListParagraph"/>
        <w:numPr>
          <w:ilvl w:val="0"/>
          <w:numId w:val="2"/>
        </w:numPr>
        <w:spacing w:after="80" w:line="320"/>
      </w:pPr>
      <w:r>
        <w:rPr>
          <w:rFonts w:ascii="Arial" w:cs="Arial" w:eastAsia="Arial" w:hAnsi="Arial"/>
          <w:sz w:val="22"/>
          <w:szCs w:val="22"/>
        </w:rPr>
        <w:t xml:space="preserve">Generous vertical rhythm. The page breathes. 5–6rem between major sections, 1rem between related elements.</w:t>
      </w:r>
    </w:p>
    <w:p>
      <w:pPr>
        <w:pStyle w:val="Heading3"/>
        <w:spacing w:after="100" w:before="240"/>
      </w:pPr>
      <w:r>
        <w:rPr>
          <w:rFonts w:ascii="Arial" w:cs="Arial" w:eastAsia="Arial" w:hAnsi="Arial"/>
        </w:rPr>
        <w:t xml:space="preserve">Project tiles</w:t>
      </w:r>
    </w:p>
    <w:p>
      <w:pPr>
        <w:pStyle w:val="ListParagraph"/>
        <w:numPr>
          <w:ilvl w:val="0"/>
          <w:numId w:val="2"/>
        </w:numPr>
        <w:spacing w:after="80" w:line="320"/>
      </w:pPr>
      <w:r>
        <w:rPr>
          <w:rFonts w:ascii="Arial" w:cs="Arial" w:eastAsia="Arial" w:hAnsi="Arial"/>
          <w:sz w:val="22"/>
          <w:szCs w:val="22"/>
        </w:rPr>
        <w:t xml:space="preserve">Metadata top-left or bottom-left inside the tile — caption, year, organization — set in small tracked uppercase.</w:t>
      </w:r>
    </w:p>
    <w:p>
      <w:pPr>
        <w:pStyle w:val="ListParagraph"/>
        <w:numPr>
          <w:ilvl w:val="0"/>
          <w:numId w:val="2"/>
        </w:numPr>
        <w:spacing w:after="80" w:line="320"/>
      </w:pPr>
      <w:r>
        <w:rPr>
          <w:rFonts w:ascii="Arial" w:cs="Arial" w:eastAsia="Arial" w:hAnsi="Arial"/>
          <w:sz w:val="22"/>
          <w:szCs w:val="22"/>
        </w:rPr>
        <w:t xml:space="preserve">Project name at 15–17px Medium.</w:t>
      </w:r>
    </w:p>
    <w:p>
      <w:pPr>
        <w:pStyle w:val="ListParagraph"/>
        <w:numPr>
          <w:ilvl w:val="0"/>
          <w:numId w:val="2"/>
        </w:numPr>
        <w:spacing w:after="80" w:line="320"/>
      </w:pPr>
      <w:r>
        <w:rPr>
          <w:rFonts w:ascii="Arial" w:cs="Arial" w:eastAsia="Arial" w:hAnsi="Arial"/>
          <w:sz w:val="22"/>
          <w:szCs w:val="22"/>
        </w:rPr>
        <w:t xml:space="preserve">No captions floating below tiles. All info lives inside the tile.</w:t>
      </w:r>
    </w:p>
    <w:p>
      <w:pPr>
        <w:pStyle w:val="ListParagraph"/>
        <w:numPr>
          <w:ilvl w:val="0"/>
          <w:numId w:val="2"/>
        </w:numPr>
        <w:spacing w:after="80" w:line="320"/>
      </w:pPr>
      <w:r>
        <w:rPr>
          <w:rFonts w:ascii="Arial" w:cs="Arial" w:eastAsia="Arial" w:hAnsi="Arial"/>
          <w:sz w:val="22"/>
          <w:szCs w:val="22"/>
        </w:rPr>
        <w:t xml:space="preserve">Aspect ratios: 16/9 for featured, 1/1 for secondary, 4/3 when the image needs it. Mix deliberately, don't default to uniform.</w:t>
      </w:r>
    </w:p>
    <w:p>
      <w:pPr>
        <w:pStyle w:val="Heading3"/>
        <w:spacing w:after="100" w:before="240"/>
      </w:pPr>
      <w:r>
        <w:rPr>
          <w:rFonts w:ascii="Arial" w:cs="Arial" w:eastAsia="Arial" w:hAnsi="Arial"/>
        </w:rPr>
        <w:t xml:space="preserve">Motion</w:t>
      </w:r>
    </w:p>
    <w:p>
      <w:pPr>
        <w:pStyle w:val="ListParagraph"/>
        <w:numPr>
          <w:ilvl w:val="0"/>
          <w:numId w:val="2"/>
        </w:numPr>
        <w:spacing w:after="80" w:line="320"/>
      </w:pPr>
      <w:r>
        <w:rPr>
          <w:rFonts w:ascii="Arial" w:cs="Arial" w:eastAsia="Arial" w:hAnsi="Arial"/>
          <w:sz w:val="22"/>
          <w:szCs w:val="22"/>
        </w:rPr>
        <w:t xml:space="preserve">Subtle. Opacity fades, slight easing, nothing that calls attention to itself.</w:t>
      </w:r>
    </w:p>
    <w:p>
      <w:pPr>
        <w:pStyle w:val="ListParagraph"/>
        <w:numPr>
          <w:ilvl w:val="0"/>
          <w:numId w:val="2"/>
        </w:numPr>
        <w:spacing w:after="80" w:line="320"/>
      </w:pPr>
      <w:r>
        <w:rPr>
          <w:rFonts w:ascii="Arial" w:cs="Arial" w:eastAsia="Arial" w:hAnsi="Arial"/>
          <w:sz w:val="22"/>
          <w:szCs w:val="22"/>
        </w:rPr>
        <w:t xml:space="preserve">Page transitions: a brief cross-fade, not a slide or push.</w:t>
      </w:r>
    </w:p>
    <w:p>
      <w:pPr>
        <w:pStyle w:val="ListParagraph"/>
        <w:numPr>
          <w:ilvl w:val="0"/>
          <w:numId w:val="2"/>
        </w:numPr>
        <w:spacing w:after="80" w:line="320"/>
      </w:pPr>
      <w:r>
        <w:rPr>
          <w:rFonts w:ascii="Arial" w:cs="Arial" w:eastAsia="Arial" w:hAnsi="Arial"/>
          <w:sz w:val="22"/>
          <w:szCs w:val="22"/>
        </w:rPr>
        <w:t xml:space="preserve">Hovers on project tiles: slight lift (2–4px transform), subtle shift of an internal element (image ken-burns by 2%, or arrow shifts 4px right). Never scale dramatically.</w:t>
      </w:r>
    </w:p>
    <w:p>
      <w:pPr>
        <w:pStyle w:val="ListParagraph"/>
        <w:numPr>
          <w:ilvl w:val="0"/>
          <w:numId w:val="2"/>
        </w:numPr>
        <w:spacing w:after="80" w:line="320"/>
      </w:pPr>
      <w:r>
        <w:rPr>
          <w:rFonts w:ascii="Arial" w:cs="Arial" w:eastAsia="Arial" w:hAnsi="Arial"/>
          <w:sz w:val="22"/>
          <w:szCs w:val="22"/>
        </w:rPr>
        <w:t xml:space="preserve">This is where playfulness lives — in a transition between projects that feels tactile, in a hover that reveals a detail, in how images load progressively.</w:t>
      </w:r>
    </w:p>
    <w:p>
      <w:pPr>
        <w:pStyle w:val="ListParagraph"/>
        <w:numPr>
          <w:ilvl w:val="0"/>
          <w:numId w:val="2"/>
        </w:numPr>
        <w:spacing w:after="80" w:line="320"/>
      </w:pPr>
      <w:r>
        <w:rPr>
          <w:rFonts w:ascii="Arial" w:cs="Arial" w:eastAsia="Arial" w:hAnsi="Arial"/>
          <w:sz w:val="22"/>
          <w:szCs w:val="22"/>
        </w:rPr>
        <w:t xml:space="preserve">If a visitor notices the animation as animation, it's too much.</w:t>
      </w:r>
    </w:p>
    <w:p>
      <w:pPr>
        <w:pBdr>
          <w:bottom w:val="single" w:color="111111" w:sz="6" w:space="4"/>
        </w:pBdr>
        <w:spacing w:after="240" w:before="240"/>
      </w:pPr>
    </w:p>
    <w:p>
      <w:pPr>
        <w:pStyle w:val="Heading1"/>
        <w:spacing w:after="200" w:before="480"/>
      </w:pPr>
      <w:r>
        <w:rPr>
          <w:rFonts w:ascii="Arial" w:cs="Arial" w:eastAsia="Arial" w:hAnsi="Arial"/>
        </w:rPr>
        <w:t xml:space="preserve">08 — Site Architecture</w:t>
      </w:r>
    </w:p>
    <w:p>
      <w:pPr>
        <w:spacing w:after="160" w:line="340"/>
      </w:pPr>
      <w:r>
        <w:rPr>
          <w:rFonts w:ascii="Arial" w:cs="Arial" w:eastAsia="Arial" w:hAnsi="Arial"/>
          <w:sz w:val="22"/>
          <w:szCs w:val="22"/>
        </w:rPr>
        <w:t xml:space="preserve">A flat structure. Four top-level pages. No deep navigation.</w:t>
      </w:r>
    </w:p>
    <w:p>
      <w:pPr>
        <w:pStyle w:val="Heading3"/>
        <w:spacing w:after="100" w:before="240"/>
      </w:pPr>
      <w:r>
        <w:rPr>
          <w:rFonts w:ascii="Arial" w:cs="Arial" w:eastAsia="Arial" w:hAnsi="Arial"/>
        </w:rPr>
        <w:t xml:space="preserve">Home</w:t>
      </w:r>
    </w:p>
    <w:p>
      <w:pPr>
        <w:pStyle w:val="ListParagraph"/>
        <w:numPr>
          <w:ilvl w:val="0"/>
          <w:numId w:val="2"/>
        </w:numPr>
        <w:spacing w:after="80" w:line="320"/>
      </w:pPr>
      <w:r>
        <w:rPr>
          <w:rFonts w:ascii="Arial" w:cs="Arial" w:eastAsia="Arial" w:hAnsi="Arial"/>
          <w:sz w:val="22"/>
          <w:szCs w:val="22"/>
        </w:rPr>
        <w:t xml:space="preserve">Nav bar (Ink background, Paper text) with wordmark left, Work / Archive / About / Contact right.</w:t>
      </w:r>
    </w:p>
    <w:p>
      <w:pPr>
        <w:pStyle w:val="ListParagraph"/>
        <w:numPr>
          <w:ilvl w:val="0"/>
          <w:numId w:val="2"/>
        </w:numPr>
        <w:spacing w:after="80" w:line="320"/>
      </w:pPr>
      <w:r>
        <w:rPr>
          <w:rFonts w:ascii="Arial" w:cs="Arial" w:eastAsia="Arial" w:hAnsi="Arial"/>
          <w:sz w:val="22"/>
          <w:szCs w:val="22"/>
        </w:rPr>
        <w:t xml:space="preserve">Hero: one-line statement plus bio paragraph. No image. The page earns its quiet.</w:t>
      </w:r>
    </w:p>
    <w:p>
      <w:pPr>
        <w:pStyle w:val="ListParagraph"/>
        <w:numPr>
          <w:ilvl w:val="0"/>
          <w:numId w:val="2"/>
        </w:numPr>
        <w:spacing w:after="80" w:line="320"/>
      </w:pPr>
      <w:r>
        <w:rPr>
          <w:rFonts w:ascii="Arial" w:cs="Arial" w:eastAsia="Arial" w:hAnsi="Arial"/>
          <w:sz w:val="22"/>
          <w:szCs w:val="22"/>
        </w:rPr>
        <w:t xml:space="preserve">Selected Work: 4 featured project tiles in asymmetric 2-up grid. Algoma work leads; Arquitectonica's Ella completes the grid.</w:t>
      </w:r>
    </w:p>
    <w:p>
      <w:pPr>
        <w:pStyle w:val="ListParagraph"/>
        <w:numPr>
          <w:ilvl w:val="0"/>
          <w:numId w:val="2"/>
        </w:numPr>
        <w:spacing w:after="80" w:line="320"/>
      </w:pPr>
      <w:r>
        <w:rPr>
          <w:rFonts w:ascii="Arial" w:cs="Arial" w:eastAsia="Arial" w:hAnsi="Arial"/>
          <w:sz w:val="22"/>
          <w:szCs w:val="22"/>
        </w:rPr>
        <w:t xml:space="preserve">Archive link: single row, understated, one arrow.</w:t>
      </w:r>
    </w:p>
    <w:p>
      <w:pPr>
        <w:pStyle w:val="ListParagraph"/>
        <w:numPr>
          <w:ilvl w:val="0"/>
          <w:numId w:val="2"/>
        </w:numPr>
        <w:spacing w:after="80" w:line="320"/>
      </w:pPr>
      <w:r>
        <w:rPr>
          <w:rFonts w:ascii="Arial" w:cs="Arial" w:eastAsia="Arial" w:hAnsi="Arial"/>
          <w:sz w:val="22"/>
          <w:szCs w:val="22"/>
        </w:rPr>
        <w:t xml:space="preserve">Footer: email and location only.</w:t>
      </w:r>
    </w:p>
    <w:p>
      <w:pPr>
        <w:pStyle w:val="Heading3"/>
        <w:spacing w:after="100" w:before="240"/>
      </w:pPr>
      <w:r>
        <w:rPr>
          <w:rFonts w:ascii="Arial" w:cs="Arial" w:eastAsia="Arial" w:hAnsi="Arial"/>
        </w:rPr>
        <w:t xml:space="preserve">Work</w:t>
      </w:r>
    </w:p>
    <w:p>
      <w:pPr>
        <w:pStyle w:val="ListParagraph"/>
        <w:numPr>
          <w:ilvl w:val="0"/>
          <w:numId w:val="2"/>
        </w:numPr>
        <w:spacing w:after="80" w:line="320"/>
      </w:pPr>
      <w:r>
        <w:rPr>
          <w:rFonts w:ascii="Arial" w:cs="Arial" w:eastAsia="Arial" w:hAnsi="Arial"/>
          <w:sz w:val="22"/>
          <w:szCs w:val="22"/>
        </w:rPr>
        <w:t xml:space="preserve">Full list of product work (Algoma) and selected architecture work (Arquitectonica).</w:t>
      </w:r>
    </w:p>
    <w:p>
      <w:pPr>
        <w:pStyle w:val="ListParagraph"/>
        <w:numPr>
          <w:ilvl w:val="0"/>
          <w:numId w:val="2"/>
        </w:numPr>
        <w:spacing w:after="80" w:line="320"/>
      </w:pPr>
      <w:r>
        <w:rPr>
          <w:rFonts w:ascii="Arial" w:cs="Arial" w:eastAsia="Arial" w:hAnsi="Arial"/>
          <w:sz w:val="22"/>
          <w:szCs w:val="22"/>
        </w:rPr>
        <w:t xml:space="preserve">Each project links to its own case study page.</w:t>
      </w:r>
    </w:p>
    <w:p>
      <w:pPr>
        <w:pStyle w:val="ListParagraph"/>
        <w:numPr>
          <w:ilvl w:val="0"/>
          <w:numId w:val="2"/>
        </w:numPr>
        <w:spacing w:after="80" w:line="320"/>
      </w:pPr>
      <w:r>
        <w:rPr>
          <w:rFonts w:ascii="Arial" w:cs="Arial" w:eastAsia="Arial" w:hAnsi="Arial"/>
          <w:sz w:val="22"/>
          <w:szCs w:val="22"/>
        </w:rPr>
        <w:t xml:space="preserve">Chronological reverse, grouped loosely by organization.</w:t>
      </w:r>
    </w:p>
    <w:p>
      <w:pPr>
        <w:pStyle w:val="Heading3"/>
        <w:spacing w:after="100" w:before="240"/>
      </w:pPr>
      <w:r>
        <w:rPr>
          <w:rFonts w:ascii="Arial" w:cs="Arial" w:eastAsia="Arial" w:hAnsi="Arial"/>
        </w:rPr>
        <w:t xml:space="preserve">Archive</w:t>
      </w:r>
    </w:p>
    <w:p>
      <w:pPr>
        <w:pStyle w:val="ListParagraph"/>
        <w:numPr>
          <w:ilvl w:val="0"/>
          <w:numId w:val="2"/>
        </w:numPr>
        <w:spacing w:after="80" w:line="320"/>
      </w:pPr>
      <w:r>
        <w:rPr>
          <w:rFonts w:ascii="Arial" w:cs="Arial" w:eastAsia="Arial" w:hAnsi="Arial"/>
          <w:sz w:val="22"/>
          <w:szCs w:val="22"/>
        </w:rPr>
        <w:t xml:space="preserve">Earlier work from Pratt and Lehigh.</w:t>
      </w:r>
    </w:p>
    <w:p>
      <w:pPr>
        <w:pStyle w:val="ListParagraph"/>
        <w:numPr>
          <w:ilvl w:val="0"/>
          <w:numId w:val="2"/>
        </w:numPr>
        <w:spacing w:after="80" w:line="320"/>
      </w:pPr>
      <w:r>
        <w:rPr>
          <w:rFonts w:ascii="Arial" w:cs="Arial" w:eastAsia="Arial" w:hAnsi="Arial"/>
          <w:sz w:val="22"/>
          <w:szCs w:val="22"/>
        </w:rPr>
        <w:t xml:space="preserve">Framed as archive, not portfolio. Shorter captions, more images per project, less case-study, more catalog.</w:t>
      </w:r>
    </w:p>
    <w:p>
      <w:pPr>
        <w:pStyle w:val="ListParagraph"/>
        <w:numPr>
          <w:ilvl w:val="0"/>
          <w:numId w:val="2"/>
        </w:numPr>
        <w:spacing w:after="80" w:line="320"/>
      </w:pPr>
      <w:r>
        <w:rPr>
          <w:rFonts w:ascii="Arial" w:cs="Arial" w:eastAsia="Arial" w:hAnsi="Arial"/>
          <w:sz w:val="22"/>
          <w:szCs w:val="22"/>
        </w:rPr>
        <w:t xml:space="preserve">Can live as a single long-scrolling page rather than individual project pages. Lower narrative weight.</w:t>
      </w:r>
    </w:p>
    <w:p>
      <w:pPr>
        <w:pStyle w:val="Heading3"/>
        <w:spacing w:after="100" w:before="240"/>
      </w:pPr>
      <w:r>
        <w:rPr>
          <w:rFonts w:ascii="Arial" w:cs="Arial" w:eastAsia="Arial" w:hAnsi="Arial"/>
        </w:rPr>
        <w:t xml:space="preserve">About + Contact</w:t>
      </w:r>
    </w:p>
    <w:p>
      <w:pPr>
        <w:pStyle w:val="ListParagraph"/>
        <w:numPr>
          <w:ilvl w:val="0"/>
          <w:numId w:val="2"/>
        </w:numPr>
        <w:spacing w:after="80" w:line="320"/>
      </w:pPr>
      <w:r>
        <w:rPr>
          <w:rFonts w:ascii="Arial" w:cs="Arial" w:eastAsia="Arial" w:hAnsi="Arial"/>
          <w:sz w:val="22"/>
          <w:szCs w:val="22"/>
        </w:rPr>
        <w:t xml:space="preserve">One page. Short bio in first person. Education, selected experience, current role. A direct email.</w:t>
      </w:r>
    </w:p>
    <w:p>
      <w:pPr>
        <w:pStyle w:val="ListParagraph"/>
        <w:numPr>
          <w:ilvl w:val="0"/>
          <w:numId w:val="2"/>
        </w:numPr>
        <w:spacing w:after="80" w:line="320"/>
      </w:pPr>
      <w:r>
        <w:rPr>
          <w:rFonts w:ascii="Arial" w:cs="Arial" w:eastAsia="Arial" w:hAnsi="Arial"/>
          <w:sz w:val="22"/>
          <w:szCs w:val="22"/>
        </w:rPr>
        <w:t xml:space="preserve">Include: three languages, German dual nationality, hands-on making experience. One sentence each, no list.</w:t>
      </w:r>
    </w:p>
    <w:p>
      <w:pPr>
        <w:pStyle w:val="ListParagraph"/>
        <w:numPr>
          <w:ilvl w:val="0"/>
          <w:numId w:val="2"/>
        </w:numPr>
        <w:spacing w:after="80" w:line="320"/>
      </w:pPr>
      <w:r>
        <w:rPr>
          <w:rFonts w:ascii="Arial" w:cs="Arial" w:eastAsia="Arial" w:hAnsi="Arial"/>
          <w:sz w:val="22"/>
          <w:szCs w:val="22"/>
        </w:rPr>
        <w:t xml:space="preserve">No 'let's grab coffee.' No 'always open to interesting conversations.' An email address is the invitation.</w:t>
      </w:r>
    </w:p>
    <w:p>
      <w:pPr>
        <w:pBdr>
          <w:bottom w:val="single" w:color="111111" w:sz="6" w:space="4"/>
        </w:pBdr>
        <w:spacing w:after="240" w:before="240"/>
      </w:pPr>
    </w:p>
    <w:p>
      <w:pPr>
        <w:pStyle w:val="Heading1"/>
        <w:spacing w:after="200" w:before="480"/>
      </w:pPr>
      <w:r>
        <w:rPr>
          <w:rFonts w:ascii="Arial" w:cs="Arial" w:eastAsia="Arial" w:hAnsi="Arial"/>
        </w:rPr>
        <w:t xml:space="preserve">09 — Case Study Structure</w:t>
      </w:r>
    </w:p>
    <w:p>
      <w:pPr>
        <w:spacing w:after="160" w:line="340"/>
      </w:pPr>
      <w:r>
        <w:rPr>
          <w:rFonts w:ascii="Arial" w:cs="Arial" w:eastAsia="Arial" w:hAnsi="Arial"/>
          <w:sz w:val="22"/>
          <w:szCs w:val="22"/>
        </w:rPr>
        <w:t xml:space="preserve">Every project page follows the same skeleton. Consistency is part of the voice.</w:t>
      </w:r>
    </w:p>
    <w:p>
      <w:pPr>
        <w:pStyle w:val="Heading3"/>
        <w:spacing w:after="100" w:before="240"/>
      </w:pPr>
      <w:r>
        <w:rPr>
          <w:rFonts w:ascii="Arial" w:cs="Arial" w:eastAsia="Arial" w:hAnsi="Arial"/>
        </w:rPr>
        <w:t xml:space="preserve">Template</w:t>
      </w:r>
    </w:p>
    <w:p>
      <w:pPr>
        <w:pStyle w:val="ListParagraph"/>
        <w:numPr>
          <w:ilvl w:val="0"/>
          <w:numId w:val="2"/>
        </w:numPr>
        <w:spacing w:after="80" w:line="320"/>
      </w:pPr>
      <w:r>
        <w:rPr>
          <w:rFonts w:ascii="Arial" w:cs="Arial" w:eastAsia="Arial" w:hAnsi="Arial"/>
          <w:sz w:val="22"/>
          <w:szCs w:val="22"/>
        </w:rPr>
        <w:t xml:space="preserve">Project name. Year. Role. One-line description. That's the header.</w:t>
      </w:r>
    </w:p>
    <w:p>
      <w:pPr>
        <w:pStyle w:val="ListParagraph"/>
        <w:numPr>
          <w:ilvl w:val="0"/>
          <w:numId w:val="2"/>
        </w:numPr>
        <w:spacing w:after="80" w:line="320"/>
      </w:pPr>
      <w:r>
        <w:rPr>
          <w:rFonts w:ascii="Arial" w:cs="Arial" w:eastAsia="Arial" w:hAnsi="Arial"/>
          <w:sz w:val="22"/>
          <w:szCs w:val="22"/>
        </w:rPr>
        <w:t xml:space="preserve">Context — three to five sentences on what it is and why it mattered.</w:t>
      </w:r>
    </w:p>
    <w:p>
      <w:pPr>
        <w:pStyle w:val="ListParagraph"/>
        <w:numPr>
          <w:ilvl w:val="0"/>
          <w:numId w:val="2"/>
        </w:numPr>
        <w:spacing w:after="80" w:line="320"/>
      </w:pPr>
      <w:r>
        <w:rPr>
          <w:rFonts w:ascii="Arial" w:cs="Arial" w:eastAsia="Arial" w:hAnsi="Arial"/>
          <w:sz w:val="22"/>
          <w:szCs w:val="22"/>
        </w:rPr>
        <w:t xml:space="preserve">One hero image.</w:t>
      </w:r>
    </w:p>
    <w:p>
      <w:pPr>
        <w:pStyle w:val="ListParagraph"/>
        <w:numPr>
          <w:ilvl w:val="0"/>
          <w:numId w:val="2"/>
        </w:numPr>
        <w:spacing w:after="80" w:line="320"/>
      </w:pPr>
      <w:r>
        <w:rPr>
          <w:rFonts w:ascii="Arial" w:cs="Arial" w:eastAsia="Arial" w:hAnsi="Arial"/>
          <w:sz w:val="22"/>
          <w:szCs w:val="22"/>
        </w:rPr>
        <w:t xml:space="preserve">Process — shown, not told. Drawings, iterations, reference material, constraint artifacts. Short captions.</w:t>
      </w:r>
    </w:p>
    <w:p>
      <w:pPr>
        <w:pStyle w:val="ListParagraph"/>
        <w:numPr>
          <w:ilvl w:val="0"/>
          <w:numId w:val="2"/>
        </w:numPr>
        <w:spacing w:after="80" w:line="320"/>
      </w:pPr>
      <w:r>
        <w:rPr>
          <w:rFonts w:ascii="Arial" w:cs="Arial" w:eastAsia="Arial" w:hAnsi="Arial"/>
          <w:sz w:val="22"/>
          <w:szCs w:val="22"/>
        </w:rPr>
        <w:t xml:space="preserve">A few considered detail images.</w:t>
      </w:r>
    </w:p>
    <w:p>
      <w:pPr>
        <w:pStyle w:val="ListParagraph"/>
        <w:numPr>
          <w:ilvl w:val="0"/>
          <w:numId w:val="2"/>
        </w:numPr>
        <w:spacing w:after="80" w:line="320"/>
      </w:pPr>
      <w:r>
        <w:rPr>
          <w:rFonts w:ascii="Arial" w:cs="Arial" w:eastAsia="Arial" w:hAnsi="Arial"/>
          <w:sz w:val="22"/>
          <w:szCs w:val="22"/>
        </w:rPr>
        <w:t xml:space="preserve">Outcome or current state. One paragraph. Numbers if they exist.</w:t>
      </w:r>
    </w:p>
    <w:p>
      <w:pPr>
        <w:pStyle w:val="ListParagraph"/>
        <w:numPr>
          <w:ilvl w:val="0"/>
          <w:numId w:val="2"/>
        </w:numPr>
        <w:spacing w:after="80" w:line="320"/>
      </w:pPr>
      <w:r>
        <w:rPr>
          <w:rFonts w:ascii="Arial" w:cs="Arial" w:eastAsia="Arial" w:hAnsi="Arial"/>
          <w:sz w:val="22"/>
          <w:szCs w:val="22"/>
        </w:rPr>
        <w:t xml:space="preserve">Credits. Always. Name the firm, the collaborators, the people you learned from.</w:t>
      </w:r>
    </w:p>
    <w:p>
      <w:pPr>
        <w:pStyle w:val="Heading3"/>
        <w:spacing w:after="100" w:before="240"/>
      </w:pPr>
      <w:r>
        <w:rPr>
          <w:rFonts w:ascii="Arial" w:cs="Arial" w:eastAsia="Arial" w:hAnsi="Arial"/>
        </w:rPr>
        <w:t xml:space="preserve">For confidential work</w:t>
      </w:r>
    </w:p>
    <w:p>
      <w:pPr>
        <w:spacing w:after="160" w:line="340"/>
      </w:pPr>
      <w:r>
        <w:rPr>
          <w:rFonts w:ascii="Arial" w:cs="Arial" w:eastAsia="Arial" w:hAnsi="Arial"/>
          <w:sz w:val="22"/>
          <w:szCs w:val="22"/>
        </w:rPr>
        <w:t xml:space="preserve">Where client confidentiality applies — strip location, remove identifying program details, use abstracted imagery. The constraint itself can be part of the presentation. 'A 24-unit residential project in a US East Coast city, 2023. Details anonymized per client agreement.' Honesty about the constraint is better than vague euphemism.</w:t>
      </w:r>
    </w:p>
    <w:p>
      <w:pPr>
        <w:pBdr>
          <w:bottom w:val="single" w:color="111111" w:sz="6" w:space="4"/>
        </w:pBdr>
        <w:spacing w:after="240" w:before="240"/>
      </w:pPr>
    </w:p>
    <w:p>
      <w:pPr>
        <w:pStyle w:val="Heading1"/>
        <w:spacing w:after="200" w:before="480"/>
      </w:pPr>
      <w:r>
        <w:rPr>
          <w:rFonts w:ascii="Arial" w:cs="Arial" w:eastAsia="Arial" w:hAnsi="Arial"/>
        </w:rPr>
        <w:t xml:space="preserve">10 — Build-Out Plan</w:t>
      </w:r>
    </w:p>
    <w:p>
      <w:pPr>
        <w:spacing w:after="160" w:line="340"/>
      </w:pPr>
      <w:r>
        <w:rPr>
          <w:rFonts w:ascii="Arial" w:cs="Arial" w:eastAsia="Arial" w:hAnsi="Arial"/>
          <w:sz w:val="22"/>
          <w:szCs w:val="22"/>
        </w:rPr>
        <w:t xml:space="preserve">A suggested order for moving from this document into a built site.</w:t>
      </w:r>
    </w:p>
    <w:p>
      <w:pPr>
        <w:spacing w:after="60" w:before="120"/>
      </w:pPr>
      <w:r>
        <w:rPr>
          <w:rFonts w:ascii="Arial" w:cs="Arial" w:eastAsia="Arial" w:hAnsi="Arial"/>
          <w:b/>
          <w:bCs/>
          <w:sz w:val="22"/>
          <w:szCs w:val="22"/>
        </w:rPr>
        <w:t xml:space="preserve">1. Inventory the work.</w:t>
      </w:r>
    </w:p>
    <w:p>
      <w:pPr>
        <w:spacing w:after="160" w:line="340"/>
      </w:pPr>
      <w:r>
        <w:rPr>
          <w:rFonts w:ascii="Arial" w:cs="Arial" w:eastAsia="Arial" w:hAnsi="Arial"/>
          <w:sz w:val="22"/>
          <w:szCs w:val="22"/>
        </w:rPr>
        <w:t xml:space="preserve">A structured list of every project that might appear on the site. Name, year, role, two-sentence description, imagery status, confidentiality status. This is the unglamorous step that unblocks everything.</w:t>
      </w:r>
    </w:p>
    <w:p>
      <w:pPr>
        <w:spacing w:after="60" w:before="120"/>
      </w:pPr>
      <w:r>
        <w:rPr>
          <w:rFonts w:ascii="Arial" w:cs="Arial" w:eastAsia="Arial" w:hAnsi="Arial"/>
          <w:b/>
          <w:bCs/>
          <w:sz w:val="22"/>
          <w:szCs w:val="22"/>
        </w:rPr>
        <w:t xml:space="preserve">2. Write three test case studies.</w:t>
      </w:r>
    </w:p>
    <w:p>
      <w:pPr>
        <w:spacing w:after="160" w:line="340"/>
      </w:pPr>
      <w:r>
        <w:rPr>
          <w:rFonts w:ascii="Arial" w:cs="Arial" w:eastAsia="Arial" w:hAnsi="Arial"/>
          <w:sz w:val="22"/>
          <w:szCs w:val="22"/>
        </w:rPr>
        <w:t xml:space="preserve">Before designing the site. One Algoma project, one Arquitectonica project (The Ella), one archive piece (Mesa Verde or Fluxing). Writing them first surfaces what the site needs to hold.</w:t>
      </w:r>
    </w:p>
    <w:p>
      <w:pPr>
        <w:spacing w:after="60" w:before="120"/>
      </w:pPr>
      <w:r>
        <w:rPr>
          <w:rFonts w:ascii="Arial" w:cs="Arial" w:eastAsia="Arial" w:hAnsi="Arial"/>
          <w:b/>
          <w:bCs/>
          <w:sz w:val="22"/>
          <w:szCs w:val="22"/>
        </w:rPr>
        <w:t xml:space="preserve">3. Design the hardest page first.</w:t>
      </w:r>
    </w:p>
    <w:p>
      <w:pPr>
        <w:spacing w:after="160" w:line="340"/>
      </w:pPr>
      <w:r>
        <w:rPr>
          <w:rFonts w:ascii="Arial" w:cs="Arial" w:eastAsia="Arial" w:hAnsi="Arial"/>
          <w:sz w:val="22"/>
          <w:szCs w:val="22"/>
        </w:rPr>
        <w:t xml:space="preserve">Design a full project page before the home page. If the project page works, everything else is easier.</w:t>
      </w:r>
    </w:p>
    <w:p>
      <w:pPr>
        <w:spacing w:after="60" w:before="120"/>
      </w:pPr>
      <w:r>
        <w:rPr>
          <w:rFonts w:ascii="Arial" w:cs="Arial" w:eastAsia="Arial" w:hAnsi="Arial"/>
          <w:b/>
          <w:bCs/>
          <w:sz w:val="22"/>
          <w:szCs w:val="22"/>
        </w:rPr>
        <w:t xml:space="preserve">4. Build it.</w:t>
      </w:r>
    </w:p>
    <w:p>
      <w:pPr>
        <w:spacing w:after="160" w:line="340"/>
      </w:pPr>
      <w:r>
        <w:rPr>
          <w:rFonts w:ascii="Arial" w:cs="Arial" w:eastAsia="Arial" w:hAnsi="Arial"/>
          <w:sz w:val="22"/>
          <w:szCs w:val="22"/>
        </w:rPr>
        <w:t xml:space="preserve">Static site with Astro, Next.js, or Eleventy. MDX for case studies. Images self-hosted, optimized, served with aspect-ratio preservation. Deploy to Vercel, Netlify, or Cloudflare Pages. Ship v1 deliberately incomplete — three projects is a legitimate portfolio. Add more as they're ready.</w:t>
      </w:r>
    </w:p>
    <w:p>
      <w:pPr>
        <w:spacing w:after="120"/>
      </w:pPr>
      <w:r>
        <w:t xml:space="preserve"/>
      </w:r>
    </w:p>
    <w:p>
      <w:pPr>
        <w:pBdr>
          <w:bottom w:val="single" w:color="111111" w:sz="6" w:space="4"/>
        </w:pBdr>
        <w:spacing w:after="240" w:before="240"/>
      </w:pPr>
    </w:p>
    <w:p>
      <w:pPr>
        <w:spacing w:after="200" w:before="200" w:line="340"/>
        <w:ind w:left="360" w:right="360"/>
      </w:pPr>
      <w:r>
        <w:rPr>
          <w:rFonts w:ascii="Arial" w:cs="Arial" w:eastAsia="Arial" w:hAnsi="Arial"/>
          <w:i/>
          <w:iCs/>
          <w:color w:val="555555"/>
          <w:sz w:val="20"/>
          <w:szCs w:val="20"/>
        </w:rPr>
        <w:t xml:space="preserve">This document is the reference. Everything downstream — the Figma file, the built site, the case studies, the about page — should be traceable back to a decision made here.</w:t>
      </w:r>
    </w:p>
    <w:sectPr>
      <w:pgSz w:w="12240" w:h="15840" w:orient="portrait"/>
      <w:pgMar w:top="1600" w:right="1600" w:bottom="160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11111"/>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Andreas Lächler — Brand &amp; Portfolio Direction v1.0</dc:title>
  <dc:creator>Andreas Lächler</dc:creator>
  <cp:lastModifiedBy>Un-named</cp:lastModifiedBy>
  <cp:revision>1</cp:revision>
  <dcterms:created xsi:type="dcterms:W3CDTF">2026-04-20T21:05:15.200Z</dcterms:created>
  <dcterms:modified xsi:type="dcterms:W3CDTF">2026-04-20T21:05:15.202Z</dcterms:modified>
</cp:coreProperties>
</file>

<file path=docProps/custom.xml><?xml version="1.0" encoding="utf-8"?>
<Properties xmlns="http://schemas.openxmlformats.org/officeDocument/2006/custom-properties" xmlns:vt="http://schemas.openxmlformats.org/officeDocument/2006/docPropsVTypes"/>
</file>