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2544" w:val="left" w:leader="none"/>
        </w:tabs>
        <w:spacing w:before="247"/>
        <w:ind w:left="255" w:right="0" w:firstLine="0"/>
        <w:jc w:val="left"/>
        <w:rPr>
          <w:sz w:val="44"/>
        </w:rPr>
      </w:pPr>
      <w:r>
        <w:rPr>
          <w:rFonts w:ascii="Arial" w:hAnsi="Arial"/>
          <w:i/>
          <w:color w:val="808080"/>
          <w:w w:val="100"/>
          <w:sz w:val="36"/>
          <w:u w:val="thick" w:color="497DBA"/>
        </w:rPr>
        <w:t> </w:t>
      </w:r>
      <w:r>
        <w:rPr>
          <w:rFonts w:ascii="Arial" w:hAnsi="Arial"/>
          <w:i/>
          <w:color w:val="808080"/>
          <w:sz w:val="36"/>
          <w:u w:val="thick" w:color="497DBA"/>
        </w:rPr>
        <w:tab/>
      </w:r>
      <w:r>
        <w:rPr>
          <w:rFonts w:ascii="Arial" w:hAnsi="Arial"/>
          <w:i/>
          <w:color w:val="808080"/>
          <w:sz w:val="36"/>
          <w:u w:val="thick" w:color="497DBA"/>
        </w:rPr>
        <w:t>PROGRAMACIÓN</w:t>
      </w:r>
      <w:r>
        <w:rPr>
          <w:rFonts w:ascii="Arial" w:hAnsi="Arial"/>
          <w:i/>
          <w:color w:val="808080"/>
          <w:spacing w:val="-3"/>
          <w:sz w:val="36"/>
          <w:u w:val="thick" w:color="497DBA"/>
        </w:rPr>
        <w:t> </w:t>
      </w:r>
      <w:r>
        <w:rPr>
          <w:rFonts w:ascii="Arial" w:hAnsi="Arial"/>
          <w:i/>
          <w:color w:val="808080"/>
          <w:sz w:val="36"/>
          <w:u w:val="thick" w:color="497DBA"/>
        </w:rPr>
        <w:t>II:</w:t>
      </w:r>
      <w:r>
        <w:rPr>
          <w:rFonts w:ascii="Arial" w:hAnsi="Arial"/>
          <w:i/>
          <w:color w:val="808080"/>
          <w:spacing w:val="-3"/>
          <w:sz w:val="36"/>
          <w:u w:val="thick" w:color="497DBA"/>
        </w:rPr>
        <w:t> </w:t>
      </w:r>
      <w:r>
        <w:rPr>
          <w:rFonts w:ascii="Calibri" w:hAnsi="Calibri"/>
          <w:i/>
          <w:color w:val="808080"/>
          <w:sz w:val="44"/>
          <w:u w:val="thick" w:color="497DBA"/>
        </w:rPr>
        <w:t>EDA</w:t>
      </w:r>
      <w:r>
        <w:rPr>
          <w:rFonts w:ascii="Calibri" w:hAnsi="Calibri"/>
          <w:i/>
          <w:color w:val="808080"/>
          <w:spacing w:val="-1"/>
          <w:sz w:val="44"/>
          <w:u w:val="thick" w:color="497DBA"/>
        </w:rPr>
        <w:t> </w:t>
      </w:r>
      <w:r>
        <w:rPr>
          <w:rFonts w:ascii="Calibri" w:hAnsi="Calibri"/>
          <w:i/>
          <w:color w:val="808080"/>
          <w:sz w:val="44"/>
          <w:u w:val="thick" w:color="497DBA"/>
        </w:rPr>
        <w:t>Lineales</w:t>
      </w:r>
      <w:r>
        <w:rPr>
          <w:rFonts w:ascii="Calibri" w:hAnsi="Calibri"/>
          <w:i/>
          <w:color w:val="808080"/>
          <w:spacing w:val="-3"/>
          <w:sz w:val="44"/>
          <w:u w:val="thick" w:color="497DBA"/>
        </w:rPr>
        <w:t> </w:t>
      </w:r>
      <w:r>
        <w:rPr>
          <w:rFonts w:ascii="Calibri" w:hAnsi="Calibri"/>
          <w:i/>
          <w:color w:val="808080"/>
          <w:sz w:val="44"/>
          <w:u w:val="thick" w:color="497DBA"/>
        </w:rPr>
        <w:t>de</w:t>
      </w:r>
      <w:r>
        <w:rPr>
          <w:rFonts w:ascii="Calibri" w:hAnsi="Calibri"/>
          <w:i/>
          <w:color w:val="808080"/>
          <w:spacing w:val="4"/>
          <w:sz w:val="44"/>
          <w:u w:val="thick" w:color="497DBA"/>
        </w:rPr>
        <w:t> </w:t>
      </w:r>
      <w:r>
        <w:rPr>
          <w:rFonts w:ascii="Calibri" w:hAnsi="Calibri"/>
          <w:i/>
          <w:color w:val="808080"/>
          <w:sz w:val="44"/>
          <w:u w:val="thick" w:color="497DBA"/>
        </w:rPr>
        <w:t>Pila</w:t>
      </w:r>
      <w:r>
        <w:rPr>
          <w:color w:val="7E7E7E"/>
          <w:sz w:val="44"/>
          <w:u w:val="thick" w:color="497DBA"/>
        </w:rPr>
        <w:t>.</w:t>
      </w:r>
    </w:p>
    <w:p>
      <w:pPr>
        <w:pStyle w:val="Title"/>
      </w:pPr>
      <w:r>
        <w:rPr>
          <w:color w:val="006FC0"/>
        </w:rPr>
        <w:t>Tarea</w:t>
      </w:r>
      <w:r>
        <w:rPr>
          <w:color w:val="006FC0"/>
          <w:spacing w:val="2"/>
        </w:rPr>
        <w:t> </w:t>
      </w:r>
      <w:r>
        <w:rPr>
          <w:color w:val="006FC0"/>
        </w:rPr>
        <w:t>Virtual</w:t>
      </w:r>
      <w:r>
        <w:rPr>
          <w:color w:val="006FC0"/>
          <w:spacing w:val="-2"/>
        </w:rPr>
        <w:t> </w:t>
      </w:r>
      <w:r>
        <w:rPr>
          <w:color w:val="006FC0"/>
        </w:rPr>
        <w:t>#4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rect style="position:absolute;margin-left:527.950012pt;margin-top:18.505867pt;width:7.5pt;height:43.85pt;mso-position-horizontal-relative:page;mso-position-vertical-relative:paragraph;z-index:-15728640;mso-wrap-distance-left:0;mso-wrap-distance-right:0" filled="true" fillcolor="#0097cd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headerReference w:type="default" r:id="rId5"/>
          <w:type w:val="continuous"/>
          <w:pgSz w:w="11910" w:h="16840"/>
          <w:pgMar w:header="45" w:top="1360" w:bottom="0" w:left="1020" w:right="1000"/>
          <w:pgNumType w:start="1"/>
        </w:sectPr>
      </w:pPr>
    </w:p>
    <w:p>
      <w:pPr>
        <w:pStyle w:val="BodyText"/>
        <w:spacing w:before="82"/>
        <w:ind w:left="112"/>
      </w:pPr>
      <w:r>
        <w:rPr>
          <w:color w:val="006FC0"/>
        </w:rPr>
        <w:t>Tema:</w:t>
      </w:r>
      <w:r>
        <w:rPr>
          <w:color w:val="006FC0"/>
          <w:spacing w:val="-2"/>
        </w:rPr>
        <w:t> </w:t>
      </w:r>
      <w:r>
        <w:rPr/>
        <w:t>Colecciones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tipo</w:t>
      </w:r>
      <w:r>
        <w:rPr>
          <w:spacing w:val="-3"/>
        </w:rPr>
        <w:t> </w:t>
      </w:r>
      <w:r>
        <w:rPr/>
        <w:t>Pila.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3" w:lineRule="auto"/>
        <w:ind w:left="112" w:right="142"/>
        <w:jc w:val="both"/>
      </w:pPr>
      <w:r>
        <w:rPr>
          <w:color w:val="006FC0"/>
        </w:rPr>
        <w:t>Objetivo: </w:t>
      </w:r>
      <w:r>
        <w:rPr/>
        <w:t>Resolución de ejercicios mediante la aplicación de colecciones de datos de tipo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Pila.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6" w:lineRule="auto"/>
        <w:ind w:left="112" w:right="135"/>
        <w:jc w:val="both"/>
      </w:pPr>
      <w:r>
        <w:rPr>
          <w:color w:val="006FC0"/>
        </w:rPr>
        <w:t>Actividad:</w:t>
      </w:r>
      <w:r>
        <w:rPr>
          <w:color w:val="006FC0"/>
          <w:spacing w:val="1"/>
        </w:rPr>
        <w:t> </w:t>
      </w:r>
      <w:r>
        <w:rPr/>
        <w:t>Implementa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consola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determinar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delimitadores </w:t>
      </w:r>
      <w:r>
        <w:rPr>
          <w:rFonts w:ascii="Arial" w:hAnsi="Arial"/>
          <w:b/>
        </w:rPr>
        <w:t>( </w:t>
      </w:r>
      <w:r>
        <w:rPr/>
        <w:t>, </w:t>
      </w:r>
      <w:r>
        <w:rPr>
          <w:rFonts w:ascii="Arial" w:hAnsi="Arial"/>
          <w:b/>
        </w:rPr>
        <w:t>) </w:t>
      </w:r>
      <w:r>
        <w:rPr/>
        <w:t>, </w:t>
      </w:r>
      <w:r>
        <w:rPr>
          <w:rFonts w:ascii="Arial" w:hAnsi="Arial"/>
          <w:b/>
        </w:rPr>
        <w:t>{ </w:t>
      </w:r>
      <w:r>
        <w:rPr/>
        <w:t>, </w:t>
      </w:r>
      <w:r>
        <w:rPr>
          <w:rFonts w:ascii="Arial" w:hAnsi="Arial"/>
          <w:b/>
        </w:rPr>
        <w:t>} </w:t>
      </w:r>
      <w:r>
        <w:rPr/>
        <w:t>, </w:t>
      </w:r>
      <w:r>
        <w:rPr>
          <w:rFonts w:ascii="Arial" w:hAnsi="Arial"/>
          <w:b/>
        </w:rPr>
        <w:t>[ </w:t>
      </w:r>
      <w:r>
        <w:rPr/>
        <w:t>, </w:t>
      </w:r>
      <w:r>
        <w:rPr>
          <w:rFonts w:ascii="Arial" w:hAnsi="Arial"/>
          <w:b/>
        </w:rPr>
        <w:t>] </w:t>
      </w:r>
      <w:r>
        <w:rPr/>
        <w:t>en una expresión aritmética (e.j. </w:t>
      </w:r>
      <w:r>
        <w:rPr>
          <w:rFonts w:ascii="Arial" w:hAnsi="Arial"/>
          <w:b/>
        </w:rPr>
        <w:t>[(</w:t>
      </w:r>
      <w:r>
        <w:rPr/>
        <w:t>5 + x</w:t>
      </w:r>
      <w:r>
        <w:rPr>
          <w:rFonts w:ascii="Arial" w:hAnsi="Arial"/>
          <w:b/>
        </w:rPr>
        <w:t>) </w:t>
      </w:r>
      <w:r>
        <w:rPr/>
        <w:t>- </w:t>
      </w:r>
      <w:r>
        <w:rPr>
          <w:rFonts w:ascii="Arial" w:hAnsi="Arial"/>
          <w:b/>
        </w:rPr>
        <w:t>(</w:t>
      </w:r>
      <w:r>
        <w:rPr/>
        <w:t>y+z</w:t>
      </w:r>
      <w:r>
        <w:rPr>
          <w:rFonts w:ascii="Arial" w:hAnsi="Arial"/>
          <w:b/>
        </w:rPr>
        <w:t>)] </w:t>
      </w:r>
      <w:r>
        <w:rPr/>
        <w:t>) están</w:t>
      </w:r>
      <w:r>
        <w:rPr>
          <w:spacing w:val="1"/>
        </w:rPr>
        <w:t> </w:t>
      </w:r>
      <w:r>
        <w:rPr/>
        <w:t>equilibrados: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24"/>
        </w:rPr>
      </w:pPr>
      <w:r>
        <w:rPr>
          <w:sz w:val="24"/>
        </w:rPr>
        <w:t>Ejemplo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expresión</w:t>
      </w:r>
      <w:r>
        <w:rPr>
          <w:spacing w:val="-2"/>
          <w:sz w:val="24"/>
        </w:rPr>
        <w:t> </w:t>
      </w:r>
      <w:r>
        <w:rPr>
          <w:sz w:val="24"/>
        </w:rPr>
        <w:t>correcta: (</w:t>
      </w:r>
      <w:r>
        <w:rPr>
          <w:spacing w:val="4"/>
          <w:sz w:val="24"/>
        </w:rPr>
        <w:t> </w:t>
      </w:r>
      <w:r>
        <w:rPr>
          <w:sz w:val="24"/>
        </w:rPr>
        <w:t>) (</w:t>
      </w:r>
      <w:r>
        <w:rPr>
          <w:spacing w:val="1"/>
          <w:sz w:val="24"/>
        </w:rPr>
        <w:t> 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sz w:val="24"/>
        </w:rPr>
        <w:t>) { (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spacing w:val="-3"/>
          <w:sz w:val="24"/>
        </w:rPr>
        <w:t> </w:t>
      </w:r>
      <w:r>
        <w:rPr>
          <w:sz w:val="24"/>
        </w:rPr>
        <w:t>( )</w:t>
      </w:r>
      <w:r>
        <w:rPr>
          <w:spacing w:val="-4"/>
          <w:sz w:val="24"/>
        </w:rPr>
        <w:t> </w:t>
      </w:r>
      <w:r>
        <w:rPr>
          <w:sz w:val="24"/>
        </w:rPr>
        <w:t>]</w:t>
      </w:r>
      <w:r>
        <w:rPr>
          <w:spacing w:val="1"/>
          <w:sz w:val="24"/>
        </w:rPr>
        <w:t> </w:t>
      </w:r>
      <w:r>
        <w:rPr>
          <w:sz w:val="24"/>
        </w:rPr>
        <w:t>) }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38" w:after="0"/>
        <w:ind w:left="832" w:right="0" w:hanging="361"/>
        <w:jc w:val="both"/>
        <w:rPr>
          <w:sz w:val="24"/>
        </w:rPr>
      </w:pPr>
      <w:r>
        <w:rPr>
          <w:sz w:val="24"/>
        </w:rPr>
        <w:t>Ejemplo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expresión</w:t>
      </w:r>
      <w:r>
        <w:rPr>
          <w:spacing w:val="-2"/>
          <w:sz w:val="24"/>
        </w:rPr>
        <w:t> </w:t>
      </w:r>
      <w:r>
        <w:rPr>
          <w:sz w:val="24"/>
        </w:rPr>
        <w:t>incorrecta: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sz w:val="24"/>
        </w:rPr>
        <w:t>{ [ ]</w:t>
      </w:r>
      <w:r>
        <w:rPr>
          <w:spacing w:val="-3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}</w:t>
      </w:r>
    </w:p>
    <w:p>
      <w:pPr>
        <w:pStyle w:val="BodyText"/>
        <w:spacing w:line="278" w:lineRule="auto" w:before="38"/>
        <w:ind w:left="112" w:right="143"/>
        <w:jc w:val="both"/>
      </w:pPr>
      <w:r>
        <w:rPr/>
        <w:t>Utilice la colección de tipo pila para implementar la solución. Considera las siguientes</w:t>
      </w:r>
      <w:r>
        <w:rPr>
          <w:spacing w:val="1"/>
        </w:rPr>
        <w:t> </w:t>
      </w:r>
      <w:r>
        <w:rPr/>
        <w:t>pistas: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90" w:lineRule="exact" w:before="0" w:after="0"/>
        <w:ind w:left="832" w:right="0" w:hanging="361"/>
        <w:jc w:val="both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encontramos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símbolo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apertura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[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{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debemos</w:t>
      </w:r>
      <w:r>
        <w:rPr>
          <w:spacing w:val="-2"/>
          <w:sz w:val="24"/>
        </w:rPr>
        <w:t> </w:t>
      </w:r>
      <w:r>
        <w:rPr>
          <w:sz w:val="24"/>
        </w:rPr>
        <w:t>apilarla.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73" w:lineRule="auto" w:before="39" w:after="0"/>
        <w:ind w:left="832" w:right="137" w:hanging="360"/>
        <w:jc w:val="both"/>
        <w:rPr>
          <w:sz w:val="24"/>
        </w:rPr>
      </w:pPr>
      <w:r>
        <w:rPr>
          <w:sz w:val="24"/>
        </w:rPr>
        <w:t>Si encontramos un símbolo de cierre </w:t>
      </w:r>
      <w:r>
        <w:rPr>
          <w:rFonts w:ascii="Arial" w:hAnsi="Arial"/>
          <w:b/>
          <w:sz w:val="24"/>
        </w:rPr>
        <w:t>] 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} 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) </w:t>
      </w:r>
      <w:r>
        <w:rPr>
          <w:sz w:val="24"/>
        </w:rPr>
        <w:t>entonces consultamos el elemento que</w:t>
      </w:r>
      <w:r>
        <w:rPr>
          <w:spacing w:val="-64"/>
          <w:sz w:val="24"/>
        </w:rPr>
        <w:t> </w:t>
      </w:r>
      <w:r>
        <w:rPr>
          <w:sz w:val="24"/>
        </w:rPr>
        <w:t>hay en la cima de pila. Si son de distinto tipo, podemos afirmar que la expresión no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balanceada. Si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mismo</w:t>
      </w:r>
      <w:r>
        <w:rPr>
          <w:spacing w:val="-1"/>
          <w:sz w:val="24"/>
        </w:rPr>
        <w:t> </w:t>
      </w:r>
      <w:r>
        <w:rPr>
          <w:sz w:val="24"/>
        </w:rPr>
        <w:t>tipo, debemos desapilar.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71" w:lineRule="auto" w:before="8" w:after="0"/>
        <w:ind w:left="832" w:right="141" w:hanging="360"/>
        <w:jc w:val="both"/>
        <w:rPr>
          <w:sz w:val="24"/>
        </w:rPr>
      </w:pPr>
      <w:r>
        <w:rPr>
          <w:sz w:val="24"/>
        </w:rPr>
        <w:t>La expresión estará</w:t>
      </w:r>
      <w:r>
        <w:rPr>
          <w:spacing w:val="1"/>
          <w:sz w:val="24"/>
        </w:rPr>
        <w:t> </w:t>
      </w:r>
      <w:r>
        <w:rPr>
          <w:sz w:val="24"/>
        </w:rPr>
        <w:t>balanceada si</w:t>
      </w:r>
      <w:r>
        <w:rPr>
          <w:spacing w:val="1"/>
          <w:sz w:val="24"/>
        </w:rPr>
        <w:t> </w:t>
      </w:r>
      <w:r>
        <w:rPr>
          <w:sz w:val="24"/>
        </w:rPr>
        <w:t>al terminar de leer la expresión la</w:t>
      </w:r>
      <w:r>
        <w:rPr>
          <w:spacing w:val="1"/>
          <w:sz w:val="24"/>
        </w:rPr>
        <w:t> </w:t>
      </w:r>
      <w:r>
        <w:rPr>
          <w:sz w:val="24"/>
        </w:rPr>
        <w:t>pila</w:t>
      </w:r>
      <w:r>
        <w:rPr>
          <w:spacing w:val="66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vacía.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2"/>
      </w:pPr>
      <w:r>
        <w:rPr>
          <w:color w:val="006FC0"/>
        </w:rPr>
        <w:t>Enlaces</w:t>
      </w:r>
      <w:r>
        <w:rPr>
          <w:color w:val="006FC0"/>
          <w:spacing w:val="-3"/>
        </w:rPr>
        <w:t> </w:t>
      </w:r>
      <w:r>
        <w:rPr>
          <w:color w:val="006FC0"/>
        </w:rPr>
        <w:t>(Materiales</w:t>
      </w:r>
      <w:r>
        <w:rPr>
          <w:color w:val="006FC0"/>
          <w:spacing w:val="-3"/>
        </w:rPr>
        <w:t> </w:t>
      </w:r>
      <w:r>
        <w:rPr>
          <w:color w:val="006FC0"/>
        </w:rPr>
        <w:t>de</w:t>
      </w:r>
      <w:r>
        <w:rPr>
          <w:color w:val="006FC0"/>
          <w:spacing w:val="-5"/>
        </w:rPr>
        <w:t> </w:t>
      </w:r>
      <w:r>
        <w:rPr>
          <w:color w:val="006FC0"/>
        </w:rPr>
        <w:t>Consulta):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60" w:after="0"/>
        <w:ind w:left="832" w:right="0" w:hanging="361"/>
        <w:jc w:val="both"/>
        <w:rPr>
          <w:sz w:val="24"/>
        </w:rPr>
      </w:pPr>
      <w:r>
        <w:rPr>
          <w:sz w:val="24"/>
        </w:rPr>
        <w:t>Lectura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ideas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claves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0" w:hanging="361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Charla</w:t>
      </w:r>
      <w:r>
        <w:rPr>
          <w:rFonts w:ascii="Arial" w:hAnsi="Arial"/>
          <w:b/>
          <w:i/>
          <w:spacing w:val="-6"/>
          <w:sz w:val="24"/>
        </w:rPr>
        <w:t> </w:t>
      </w:r>
      <w:r>
        <w:rPr>
          <w:rFonts w:ascii="Arial" w:hAnsi="Arial"/>
          <w:b/>
          <w:i/>
          <w:sz w:val="24"/>
        </w:rPr>
        <w:t>Magistral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rFonts w:ascii="Arial" w:hAnsi="Arial"/>
          <w:b/>
          <w:i/>
          <w:sz w:val="24"/>
        </w:rPr>
        <w:t>#4.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292" w:hanging="360"/>
        <w:jc w:val="both"/>
        <w:rPr>
          <w:sz w:val="24"/>
        </w:rPr>
      </w:pPr>
      <w:r>
        <w:rPr>
          <w:sz w:val="24"/>
        </w:rPr>
        <w:t>Lectura del </w:t>
      </w:r>
      <w:r>
        <w:rPr>
          <w:rFonts w:ascii="Arial" w:hAnsi="Arial"/>
          <w:b/>
          <w:i/>
          <w:sz w:val="24"/>
        </w:rPr>
        <w:t>capítulo 6 del libro Mark Allen Weiss</w:t>
      </w:r>
      <w:r>
        <w:rPr>
          <w:sz w:val="24"/>
        </w:rPr>
        <w:t>: Estructuras de datos en Java,</w:t>
      </w:r>
      <w:r>
        <w:rPr>
          <w:spacing w:val="-64"/>
          <w:sz w:val="24"/>
        </w:rPr>
        <w:t> </w:t>
      </w:r>
      <w:r>
        <w:rPr>
          <w:sz w:val="24"/>
        </w:rPr>
        <w:t>4ta</w:t>
      </w:r>
      <w:r>
        <w:rPr>
          <w:spacing w:val="-5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Págs.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225-236,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págs.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244-257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(Sección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MAS</w:t>
      </w:r>
      <w:r>
        <w:rPr>
          <w:spacing w:val="-3"/>
          <w:sz w:val="24"/>
        </w:rPr>
        <w:t> </w:t>
      </w:r>
      <w:r>
        <w:rPr>
          <w:sz w:val="24"/>
        </w:rPr>
        <w:t>RECOMENDADO).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203" w:hanging="360"/>
        <w:jc w:val="both"/>
        <w:rPr>
          <w:sz w:val="24"/>
        </w:rPr>
      </w:pPr>
      <w:r>
        <w:rPr>
          <w:sz w:val="24"/>
        </w:rPr>
        <w:t>Lectura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16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Mark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Allen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Weiss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Estructuras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Java,</w:t>
      </w:r>
      <w:r>
        <w:rPr>
          <w:spacing w:val="-64"/>
          <w:sz w:val="24"/>
        </w:rPr>
        <w:t> </w:t>
      </w:r>
      <w:r>
        <w:rPr>
          <w:sz w:val="24"/>
        </w:rPr>
        <w:t>4ta</w:t>
      </w:r>
      <w:r>
        <w:rPr>
          <w:spacing w:val="-3"/>
          <w:sz w:val="24"/>
        </w:rPr>
        <w:t> </w:t>
      </w:r>
      <w:r>
        <w:rPr>
          <w:sz w:val="24"/>
        </w:rPr>
        <w:t>edición.</w:t>
      </w:r>
      <w:r>
        <w:rPr>
          <w:spacing w:val="2"/>
          <w:sz w:val="24"/>
        </w:rPr>
        <w:t> </w:t>
      </w:r>
      <w:r>
        <w:rPr>
          <w:rFonts w:ascii="Arial" w:hAnsi="Arial"/>
          <w:b/>
          <w:i/>
          <w:sz w:val="24"/>
        </w:rPr>
        <w:t>Págs.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págs. 583-604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(Sección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1"/>
          <w:sz w:val="24"/>
        </w:rPr>
        <w:t> </w:t>
      </w:r>
      <w:r>
        <w:rPr>
          <w:sz w:val="24"/>
        </w:rPr>
        <w:t>MAS RECOMENDADO).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37" w:lineRule="auto" w:before="121" w:after="0"/>
        <w:ind w:left="832" w:right="203" w:hanging="360"/>
        <w:jc w:val="both"/>
        <w:rPr>
          <w:sz w:val="24"/>
        </w:rPr>
      </w:pPr>
      <w:r>
        <w:rPr>
          <w:sz w:val="24"/>
        </w:rPr>
        <w:t>Lectura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17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Mark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Allen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Weiss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Estructuras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Java,</w:t>
      </w:r>
      <w:r>
        <w:rPr>
          <w:spacing w:val="-64"/>
          <w:sz w:val="24"/>
        </w:rPr>
        <w:t> </w:t>
      </w:r>
      <w:r>
        <w:rPr>
          <w:sz w:val="24"/>
        </w:rPr>
        <w:t>4ta</w:t>
      </w:r>
      <w:r>
        <w:rPr>
          <w:spacing w:val="-3"/>
          <w:sz w:val="24"/>
        </w:rPr>
        <w:t> </w:t>
      </w:r>
      <w:r>
        <w:rPr>
          <w:sz w:val="24"/>
        </w:rPr>
        <w:t>edición.</w:t>
      </w:r>
      <w:r>
        <w:rPr>
          <w:spacing w:val="2"/>
          <w:sz w:val="24"/>
        </w:rPr>
        <w:t> </w:t>
      </w:r>
      <w:r>
        <w:rPr>
          <w:rFonts w:ascii="Arial" w:hAnsi="Arial"/>
          <w:b/>
          <w:i/>
          <w:sz w:val="24"/>
        </w:rPr>
        <w:t>Págs. 607-634</w:t>
      </w:r>
      <w:r>
        <w:rPr>
          <w:sz w:val="24"/>
        </w:rPr>
        <w:t>. (Sección</w:t>
      </w:r>
      <w:r>
        <w:rPr>
          <w:spacing w:val="2"/>
          <w:sz w:val="24"/>
        </w:rPr>
        <w:t> </w:t>
      </w:r>
      <w:r>
        <w:rPr>
          <w:sz w:val="24"/>
        </w:rPr>
        <w:t>LO MAS RECOMENDADO).</w:t>
      </w:r>
    </w:p>
    <w:p>
      <w:pPr>
        <w:pStyle w:val="BodyText"/>
        <w:spacing w:before="121"/>
        <w:ind w:left="112"/>
      </w:pPr>
      <w:r>
        <w:rPr>
          <w:color w:val="006FC0"/>
        </w:rPr>
        <w:t>Orientaciones</w:t>
      </w:r>
      <w:r>
        <w:rPr>
          <w:color w:val="006FC0"/>
          <w:spacing w:val="-8"/>
        </w:rPr>
        <w:t> </w:t>
      </w:r>
      <w:r>
        <w:rPr>
          <w:color w:val="006FC0"/>
        </w:rPr>
        <w:t>metodológicas: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valorará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estética,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correlación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consultar.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133" w:hanging="360"/>
        <w:jc w:val="both"/>
        <w:rPr>
          <w:sz w:val="24"/>
        </w:rPr>
      </w:pPr>
      <w:r>
        <w:rPr>
          <w:sz w:val="24"/>
        </w:rPr>
        <w:t>Crear un proyecto de consola desde el </w:t>
      </w:r>
      <w:r>
        <w:rPr>
          <w:rFonts w:ascii="Arial" w:hAnsi="Arial"/>
          <w:b/>
          <w:i/>
          <w:sz w:val="24"/>
        </w:rPr>
        <w:t>IDE Netbeans 8.2 </w:t>
      </w:r>
      <w:r>
        <w:rPr>
          <w:sz w:val="24"/>
        </w:rPr>
        <w:t>(descargar</w:t>
      </w:r>
      <w:r>
        <w:rPr>
          <w:color w:val="0000FF"/>
          <w:spacing w:val="1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aquí</w:t>
        </w:r>
      </w:hyperlink>
      <w:r>
        <w:rPr>
          <w:sz w:val="24"/>
        </w:rPr>
        <w:t>) o</w:t>
      </w:r>
      <w:r>
        <w:rPr>
          <w:spacing w:val="1"/>
          <w:sz w:val="24"/>
        </w:rPr>
        <w:t> </w:t>
      </w:r>
      <w:r>
        <w:rPr>
          <w:sz w:val="24"/>
        </w:rPr>
        <w:t>compilador</w:t>
      </w:r>
      <w:r>
        <w:rPr>
          <w:spacing w:val="2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color w:val="0000FF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https://www.onlinegdb.com/online_java_compiler</w:t>
        </w:r>
      </w:hyperlink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9" w:after="0"/>
        <w:ind w:left="832" w:right="142" w:hanging="360"/>
        <w:jc w:val="both"/>
        <w:rPr>
          <w:sz w:val="24"/>
        </w:rPr>
      </w:pPr>
      <w:r>
        <w:rPr>
          <w:sz w:val="24"/>
        </w:rPr>
        <w:t>Implementar las opciones anteriormente descritas teniendo en cuenta el esquema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ejecución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algoritmos,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paradigma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programación</w:t>
      </w:r>
      <w:r>
        <w:rPr>
          <w:spacing w:val="1"/>
          <w:sz w:val="24"/>
        </w:rPr>
        <w:t> </w:t>
      </w:r>
      <w:r>
        <w:rPr>
          <w:sz w:val="24"/>
        </w:rPr>
        <w:t>modular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orientado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objetos.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0" w:hanging="361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solución</w:t>
      </w:r>
      <w:r>
        <w:rPr>
          <w:spacing w:val="-8"/>
          <w:sz w:val="24"/>
        </w:rPr>
        <w:t> </w:t>
      </w:r>
      <w:r>
        <w:rPr>
          <w:sz w:val="24"/>
        </w:rPr>
        <w:t>implementada</w:t>
      </w:r>
      <w:r>
        <w:rPr>
          <w:spacing w:val="-4"/>
          <w:sz w:val="24"/>
        </w:rPr>
        <w:t> </w:t>
      </w:r>
      <w:r>
        <w:rPr>
          <w:sz w:val="24"/>
        </w:rPr>
        <w:t>anteriormente.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18" w:after="0"/>
        <w:ind w:left="832" w:right="0" w:hanging="361"/>
        <w:jc w:val="both"/>
        <w:rPr>
          <w:sz w:val="24"/>
        </w:rPr>
      </w:pPr>
      <w:r>
        <w:rPr>
          <w:sz w:val="24"/>
        </w:rPr>
        <w:t>Subir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ficheros de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4"/>
          <w:sz w:val="24"/>
        </w:rPr>
        <w:t> </w:t>
      </w:r>
      <w:r>
        <w:rPr>
          <w:sz w:val="24"/>
        </w:rPr>
        <w:t>fuente</w:t>
      </w:r>
      <w:r>
        <w:rPr>
          <w:spacing w:val="-3"/>
          <w:sz w:val="24"/>
        </w:rPr>
        <w:t> </w:t>
      </w:r>
      <w:r>
        <w:rPr>
          <w:sz w:val="24"/>
        </w:rPr>
        <w:t>.</w:t>
      </w:r>
      <w:r>
        <w:rPr>
          <w:rFonts w:ascii="Arial" w:hAnsi="Arial"/>
          <w:b/>
          <w:i/>
          <w:sz w:val="24"/>
        </w:rPr>
        <w:t>java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6"/>
        <w:ind w:left="0" w:right="135" w:firstLine="0"/>
        <w:jc w:val="right"/>
        <w:rPr>
          <w:rFonts w:ascii="Calibri"/>
          <w:sz w:val="22"/>
        </w:rPr>
      </w:pPr>
      <w:r>
        <w:rPr/>
        <w:pict>
          <v:rect style="position:absolute;margin-left:532.150024pt;margin-top:-3.156369pt;width:7.5pt;height:43.85pt;mso-position-horizontal-relative:page;mso-position-vertical-relative:paragraph;z-index:-15799296" filled="true" fillcolor="#0097cd" stroked="false">
            <v:fill type="solid"/>
            <w10:wrap type="none"/>
          </v:rect>
        </w:pict>
      </w:r>
      <w:r>
        <w:rPr>
          <w:rFonts w:ascii="Calibri"/>
          <w:sz w:val="22"/>
        </w:rPr>
        <w:t>1</w:t>
      </w:r>
    </w:p>
    <w:sectPr>
      <w:pgSz w:w="11910" w:h="16840"/>
      <w:pgMar w:header="45" w:footer="0" w:top="1360" w:bottom="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6.5pt;margin-top:2.249988pt;width:9.75pt;height:48.75pt;mso-position-horizontal-relative:page;mso-position-vertical-relative:page;z-index:-15799808" filled="true" fillcolor="#0097cd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517184">
          <wp:simplePos x="0" y="0"/>
          <wp:positionH relativeFrom="page">
            <wp:posOffset>201737</wp:posOffset>
          </wp:positionH>
          <wp:positionV relativeFrom="page">
            <wp:posOffset>96395</wp:posOffset>
          </wp:positionV>
          <wp:extent cx="1499084" cy="5399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9084" cy="53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9.950012pt;margin-top:4.915613pt;width:67.150pt;height:45.85pt;mso-position-horizontal-relative:page;mso-position-vertical-relative:page;z-index:-157987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sz w:val="32"/>
                  </w:rPr>
                  <w:t>Unidad</w:t>
                </w:r>
                <w:r>
                  <w:rPr>
                    <w:spacing w:val="-3"/>
                    <w:sz w:val="32"/>
                  </w:rPr>
                  <w:t> </w:t>
                </w:r>
                <w:r>
                  <w:rPr>
                    <w:sz w:val="32"/>
                  </w:rPr>
                  <w:t>3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Actividades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</w:p>
              <w:p>
                <w:pPr>
                  <w:spacing w:before="3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aprendizaje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4946"/>
    </w:pPr>
    <w:rPr>
      <w:rFonts w:ascii="Arial MT" w:hAnsi="Arial MT" w:eastAsia="Arial MT" w:cs="Arial MT"/>
      <w:sz w:val="68"/>
      <w:szCs w:val="6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832" w:hanging="361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rive.google.com/file/d/1kHC83WGovky04ipCBO5LFeTd4wbkztR6/view?usp=sharing" TargetMode="External"/><Relationship Id="rId7" Type="http://schemas.openxmlformats.org/officeDocument/2006/relationships/hyperlink" Target="https://www.onlinegdb.com/online_java_compiler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2023-10-13T15:28:08Z</dcterms:created>
  <dcterms:modified xsi:type="dcterms:W3CDTF">2023-10-13T15:28:08Z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