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1A1A"/>
          <w:sz w:val="64"/>
        </w:rPr>
        <w:t>THE ARC PLAN</w:t>
      </w:r>
    </w:p>
    <w:p>
      <w:pPr>
        <w:jc w:val="center"/>
      </w:pPr>
      <w:r>
        <w:rPr>
          <w:rFonts w:ascii="Arial" w:hAnsi="Arial"/>
          <w:color w:val="555555"/>
          <w:sz w:val="32"/>
        </w:rPr>
        <w:t>Dunk by End of Summer 2026</w:t>
      </w:r>
    </w:p>
    <w:p/>
    <w:p>
      <w:pPr>
        <w:jc w:val="center"/>
      </w:pPr>
      <w:r>
        <w:rPr>
          <w:rFonts w:ascii="Arial" w:hAnsi="Arial"/>
          <w:color w:val="777777"/>
          <w:sz w:val="24"/>
        </w:rPr>
        <w:t>18 Weeks  •  5 Blocks  •  1 Goal</w:t>
      </w:r>
    </w:p>
    <w:p/>
    <w:p/>
    <w:p>
      <w:pPr>
        <w:jc w:val="center"/>
      </w:pPr>
      <w:r>
        <w:rPr>
          <w:rFonts w:ascii="Arial" w:hAnsi="Arial"/>
          <w:color w:val="999999"/>
          <w:sz w:val="22"/>
        </w:rPr>
        <w:t>Prepared for Andy Lee</w:t>
      </w:r>
    </w:p>
    <w:p>
      <w:pPr>
        <w:jc w:val="center"/>
      </w:pPr>
      <w:r>
        <w:rPr>
          <w:rFonts w:ascii="Arial" w:hAnsi="Arial"/>
          <w:color w:val="999999"/>
          <w:sz w:val="22"/>
        </w:rPr>
        <w:t>April 2026</w:t>
      </w:r>
    </w:p>
    <w:p>
      <w:r>
        <w:br w:type="page"/>
      </w:r>
    </w:p>
    <w:p>
      <w:pPr>
        <w:pStyle w:val="Heading1"/>
      </w:pPr>
      <w:r>
        <w:t>1. The Goal</w:t>
      </w:r>
    </w:p>
    <w:p>
      <w:r>
        <w:rPr>
          <w:b w:val="0"/>
          <w:i w:val="0"/>
        </w:rPr>
        <w:t>Dunk a volleyball or women’s basketball on a regulation 10-foot hoop by the end of August 2026. That’s roughly 18 weeks from today.</w:t>
      </w:r>
    </w:p>
    <w:p>
      <w:r>
        <w:rPr>
          <w:b w:val="0"/>
          <w:i w:val="0"/>
        </w:rPr>
        <w:t>This isn’t a vague aspiration. It’s a specific, testable, binary outcome: you either put the ball over the rim and through the net, or you don’t. Every decision in this plan — every exercise, every calorie target, every rest day — exists to make that moment happen.</w:t>
      </w:r>
    </w:p>
    <w:p>
      <w:r>
        <w:rPr>
          <w:b w:val="0"/>
          <w:i w:val="0"/>
        </w:rPr>
        <w:t>The dunk matters because it represents the convergence of everything you’ve been building for 1.5 years: strength, power, body composition, athleticism. It’s proof that the system works. And once you have it, you keep it — it becomes the foundation for every athletic goal that follows.</w:t>
      </w:r>
    </w:p>
    <w:p>
      <w:r>
        <w:br w:type="page"/>
      </w:r>
    </w:p>
    <w:p>
      <w:pPr>
        <w:pStyle w:val="Heading1"/>
      </w:pPr>
      <w:r>
        <w:t>2. Where You Are Today</w:t>
      </w:r>
    </w:p>
    <w:p>
      <w:r>
        <w:rPr>
          <w:b w:val="0"/>
          <w:i w:val="0"/>
        </w:rPr>
        <w:t>Before we talk about where we’re going, we need to be completely honest about where you are right now. Not aspirational — real.</w:t>
      </w:r>
    </w:p>
    <w:p>
      <w:pPr>
        <w:pStyle w:val="Heading3"/>
      </w:pPr>
      <w:r>
        <w:t>Body composition</w:t>
      </w:r>
    </w:p>
    <w:p>
      <w:pPr>
        <w:pStyle w:val="ListBullet"/>
      </w:pPr>
      <w:r>
        <w:t>Weight: ~192 lb (87 kg), 7-day average</w:t>
      </w:r>
    </w:p>
    <w:p>
      <w:pPr>
        <w:pStyle w:val="ListBullet"/>
      </w:pPr>
      <w:r>
        <w:t>Body fat: estimated 15–16%</w:t>
      </w:r>
    </w:p>
    <w:p>
      <w:pPr>
        <w:pStyle w:val="ListBullet"/>
      </w:pPr>
      <w:r>
        <w:t>Target: 182–185 lb at ~11% body fat</w:t>
      </w:r>
    </w:p>
    <w:p>
      <w:pPr>
        <w:pStyle w:val="Heading3"/>
      </w:pPr>
      <w:r>
        <w:t>Key lifts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rFonts w:ascii="Arial" w:hAnsi="Arial"/>
                <w:b/>
                <w:sz w:val="20"/>
              </w:rPr>
              <w:t>Lift</w:t>
            </w:r>
          </w:p>
        </w:tc>
        <w:tc>
          <w:tcPr>
            <w:tcW w:type="dxa" w:w="3600"/>
          </w:tcPr>
          <w:p>
            <w:r/>
            <w:r>
              <w:rPr>
                <w:rFonts w:ascii="Arial" w:hAnsi="Arial"/>
                <w:b/>
                <w:sz w:val="20"/>
              </w:rPr>
              <w:t>Current</w:t>
            </w:r>
          </w:p>
        </w:tc>
        <w:tc>
          <w:tcPr>
            <w:tcW w:type="dxa" w:w="2880"/>
          </w:tcPr>
          <w:p>
            <w:r/>
            <w:r>
              <w:rPr>
                <w:rFonts w:ascii="Arial" w:hAnsi="Arial"/>
                <w:b/>
                <w:sz w:val="20"/>
              </w:rPr>
              <w:t>Target</w:t>
            </w:r>
          </w:p>
        </w:tc>
      </w:tr>
      <w:tr>
        <w:tc>
          <w:tcPr>
            <w:tcW w:type="dxa" w:w="2880"/>
          </w:tcPr>
          <w:p>
            <w:r/>
            <w:r>
              <w:rPr>
                <w:rFonts w:ascii="Arial" w:hAnsi="Arial"/>
                <w:sz w:val="20"/>
              </w:rPr>
              <w:t>Back Squat</w:t>
            </w:r>
          </w:p>
        </w:tc>
        <w:tc>
          <w:tcPr>
            <w:tcW w:type="dxa" w:w="3600"/>
          </w:tcPr>
          <w:p>
            <w:r/>
            <w:r>
              <w:rPr>
                <w:rFonts w:ascii="Arial" w:hAnsi="Arial"/>
                <w:sz w:val="20"/>
              </w:rPr>
              <w:t>~370 lb (168 kg)</w:t>
            </w:r>
          </w:p>
        </w:tc>
        <w:tc>
          <w:tcPr>
            <w:tcW w:type="dxa" w:w="2880"/>
          </w:tcPr>
          <w:p>
            <w:r/>
            <w:r>
              <w:rPr>
                <w:rFonts w:ascii="Arial" w:hAnsi="Arial"/>
                <w:sz w:val="20"/>
              </w:rPr>
              <w:t>Maintain ≥355 lb through the cut</w:t>
            </w:r>
          </w:p>
        </w:tc>
      </w:tr>
      <w:tr>
        <w:tc>
          <w:tcPr>
            <w:tcW w:type="dxa" w:w="2880"/>
          </w:tcPr>
          <w:p>
            <w:r/>
            <w:r>
              <w:rPr>
                <w:rFonts w:ascii="Arial" w:hAnsi="Arial"/>
                <w:sz w:val="20"/>
              </w:rPr>
              <w:t>Front Squat</w:t>
            </w:r>
          </w:p>
        </w:tc>
        <w:tc>
          <w:tcPr>
            <w:tcW w:type="dxa" w:w="3600"/>
          </w:tcPr>
          <w:p>
            <w:r/>
            <w:r>
              <w:rPr>
                <w:rFonts w:ascii="Arial" w:hAnsi="Arial"/>
                <w:sz w:val="20"/>
              </w:rPr>
              <w:t>~125 kg</w:t>
            </w:r>
          </w:p>
        </w:tc>
        <w:tc>
          <w:tcPr>
            <w:tcW w:type="dxa" w:w="2880"/>
          </w:tcPr>
          <w:p>
            <w:r/>
            <w:r>
              <w:rPr>
                <w:rFonts w:ascii="Arial" w:hAnsi="Arial"/>
                <w:sz w:val="20"/>
              </w:rPr>
              <w:t>150 kg</w:t>
            </w:r>
          </w:p>
        </w:tc>
      </w:tr>
      <w:tr>
        <w:tc>
          <w:tcPr>
            <w:tcW w:type="dxa" w:w="2880"/>
          </w:tcPr>
          <w:p>
            <w:r/>
            <w:r>
              <w:rPr>
                <w:rFonts w:ascii="Arial" w:hAnsi="Arial"/>
                <w:sz w:val="20"/>
              </w:rPr>
              <w:t>Power Clean</w:t>
            </w:r>
          </w:p>
        </w:tc>
        <w:tc>
          <w:tcPr>
            <w:tcW w:type="dxa" w:w="3600"/>
          </w:tcPr>
          <w:p>
            <w:r/>
            <w:r>
              <w:rPr>
                <w:rFonts w:ascii="Arial" w:hAnsi="Arial"/>
                <w:sz w:val="20"/>
              </w:rPr>
              <w:t>70–75% of 1RM</w:t>
            </w:r>
          </w:p>
        </w:tc>
        <w:tc>
          <w:tcPr>
            <w:tcW w:type="dxa" w:w="2880"/>
          </w:tcPr>
          <w:p>
            <w:r/>
            <w:r>
              <w:rPr>
                <w:rFonts w:ascii="Arial" w:hAnsi="Arial"/>
                <w:sz w:val="20"/>
              </w:rPr>
              <w:t>80%+ feeling fast and crisp</w:t>
            </w:r>
          </w:p>
        </w:tc>
      </w:tr>
      <w:tr>
        <w:tc>
          <w:tcPr>
            <w:tcW w:type="dxa" w:w="2880"/>
          </w:tcPr>
          <w:p>
            <w:r/>
            <w:r>
              <w:rPr>
                <w:rFonts w:ascii="Arial" w:hAnsi="Arial"/>
                <w:sz w:val="20"/>
              </w:rPr>
              <w:t>Clean &amp; Jerk</w:t>
            </w:r>
          </w:p>
        </w:tc>
        <w:tc>
          <w:tcPr>
            <w:tcW w:type="dxa" w:w="3600"/>
          </w:tcPr>
          <w:p>
            <w:r/>
            <w:r>
              <w:rPr>
                <w:rFonts w:ascii="Arial" w:hAnsi="Arial"/>
                <w:sz w:val="20"/>
              </w:rPr>
              <w:t>TBD</w:t>
            </w:r>
          </w:p>
        </w:tc>
        <w:tc>
          <w:tcPr>
            <w:tcW w:type="dxa" w:w="2880"/>
          </w:tcPr>
          <w:p>
            <w:r/>
            <w:r>
              <w:rPr>
                <w:rFonts w:ascii="Arial" w:hAnsi="Arial"/>
                <w:sz w:val="20"/>
              </w:rPr>
              <w:t>120 kg</w:t>
            </w:r>
          </w:p>
        </w:tc>
      </w:tr>
      <w:tr>
        <w:tc>
          <w:tcPr>
            <w:tcW w:type="dxa" w:w="2880"/>
          </w:tcPr>
          <w:p>
            <w:r/>
            <w:r>
              <w:rPr>
                <w:rFonts w:ascii="Arial" w:hAnsi="Arial"/>
                <w:sz w:val="20"/>
              </w:rPr>
              <w:t>Bench Press</w:t>
            </w:r>
          </w:p>
        </w:tc>
        <w:tc>
          <w:tcPr>
            <w:tcW w:type="dxa" w:w="3600"/>
          </w:tcPr>
          <w:p>
            <w:r/>
            <w:r>
              <w:rPr>
                <w:rFonts w:ascii="Arial" w:hAnsi="Arial"/>
                <w:sz w:val="20"/>
              </w:rPr>
              <w:t>72–76% working sets</w:t>
            </w:r>
          </w:p>
        </w:tc>
        <w:tc>
          <w:tcPr>
            <w:tcW w:type="dxa" w:w="2880"/>
          </w:tcPr>
          <w:p>
            <w:r/>
            <w:r>
              <w:rPr>
                <w:rFonts w:ascii="Arial" w:hAnsi="Arial"/>
                <w:sz w:val="20"/>
              </w:rPr>
              <w:t>Maintain</w:t>
            </w:r>
          </w:p>
        </w:tc>
      </w:tr>
      <w:tr>
        <w:tc>
          <w:tcPr>
            <w:tcW w:type="dxa" w:w="2880"/>
          </w:tcPr>
          <w:p>
            <w:r/>
            <w:r>
              <w:rPr>
                <w:rFonts w:ascii="Arial" w:hAnsi="Arial"/>
                <w:sz w:val="20"/>
              </w:rPr>
              <w:t>OH Press</w:t>
            </w:r>
          </w:p>
        </w:tc>
        <w:tc>
          <w:tcPr>
            <w:tcW w:type="dxa" w:w="3600"/>
          </w:tcPr>
          <w:p>
            <w:r/>
            <w:r>
              <w:rPr>
                <w:rFonts w:ascii="Arial" w:hAnsi="Arial"/>
                <w:sz w:val="20"/>
              </w:rPr>
              <w:t>~50 kg</w:t>
            </w:r>
          </w:p>
        </w:tc>
        <w:tc>
          <w:tcPr>
            <w:tcW w:type="dxa" w:w="2880"/>
          </w:tcPr>
          <w:p>
            <w:r/>
            <w:r>
              <w:rPr>
                <w:rFonts w:ascii="Arial" w:hAnsi="Arial"/>
                <w:sz w:val="20"/>
              </w:rPr>
              <w:t>60 kg</w:t>
            </w:r>
          </w:p>
        </w:tc>
      </w:tr>
      <w:tr>
        <w:tc>
          <w:tcPr>
            <w:tcW w:type="dxa" w:w="2880"/>
          </w:tcPr>
          <w:p>
            <w:r/>
            <w:r>
              <w:rPr>
                <w:rFonts w:ascii="Arial" w:hAnsi="Arial"/>
                <w:sz w:val="20"/>
              </w:rPr>
              <w:t>Weighted Chin-up</w:t>
            </w:r>
          </w:p>
        </w:tc>
        <w:tc>
          <w:tcPr>
            <w:tcW w:type="dxa" w:w="3600"/>
          </w:tcPr>
          <w:p>
            <w:r/>
            <w:r>
              <w:rPr>
                <w:rFonts w:ascii="Arial" w:hAnsi="Arial"/>
                <w:sz w:val="20"/>
              </w:rPr>
              <w:t>~25 kg</w:t>
            </w:r>
          </w:p>
        </w:tc>
        <w:tc>
          <w:tcPr>
            <w:tcW w:type="dxa" w:w="2880"/>
          </w:tcPr>
          <w:p>
            <w:r/>
            <w:r>
              <w:rPr>
                <w:rFonts w:ascii="Arial" w:hAnsi="Arial"/>
                <w:sz w:val="20"/>
              </w:rPr>
              <w:t>50 kg 5RM</w:t>
            </w:r>
          </w:p>
        </w:tc>
      </w:tr>
    </w:tbl>
    <w:p/>
    <w:p>
      <w:pPr>
        <w:pStyle w:val="Heading3"/>
      </w:pPr>
      <w:r>
        <w:t>Jump metrics</w:t>
      </w:r>
    </w:p>
    <w:p>
      <w:pPr>
        <w:pStyle w:val="ListBullet"/>
      </w:pPr>
      <w:r>
        <w:t>Approach touch: can grab rim</w:t>
      </w:r>
    </w:p>
    <w:p>
      <w:pPr>
        <w:pStyle w:val="ListBullet"/>
      </w:pPr>
      <w:r>
        <w:t>Standing vertical: TBD (needs baseline test)</w:t>
      </w:r>
    </w:p>
    <w:p>
      <w:pPr>
        <w:pStyle w:val="ListBullet"/>
      </w:pPr>
      <w:r>
        <w:t>Dunk status: not yet — close, but close has been the story for months</w:t>
      </w:r>
    </w:p>
    <w:p>
      <w:pPr>
        <w:pStyle w:val="Heading3"/>
      </w:pPr>
      <w:r>
        <w:t>Active injuries</w:t>
      </w:r>
    </w:p>
    <w:p>
      <w:pPr>
        <w:pStyle w:val="ListBullet"/>
      </w:pPr>
      <w:r>
        <w:rPr>
          <w:b/>
        </w:rPr>
        <w:t xml:space="preserve">Right shoulder: </w:t>
      </w:r>
      <w:r>
        <w:t>Active, manageable. Affects overhead pressing, heavy bench, possibly jerk. Requires modified pressing volume and prehab work.</w:t>
      </w:r>
    </w:p>
    <w:p>
      <w:pPr>
        <w:pStyle w:val="ListBullet"/>
      </w:pPr>
      <w:r>
        <w:rPr>
          <w:b/>
        </w:rPr>
        <w:t xml:space="preserve">Left wrist (De Quervain’s): </w:t>
      </w:r>
      <w:r>
        <w:t>Active. Affects front rack position, grip-intensive pulling, wrist extension under load. Managed with wraps and modified grip positions.</w:t>
      </w:r>
    </w:p>
    <w:p>
      <w:pPr>
        <w:pStyle w:val="Heading3"/>
      </w:pPr>
      <w:r>
        <w:t>What’s been working</w:t>
      </w:r>
    </w:p>
    <w:p>
      <w:pPr>
        <w:pStyle w:val="ListBullet"/>
      </w:pPr>
      <w:r>
        <w:t>Seeing last PRs and trying to beat them (Train Heroic model) drove stronger gains</w:t>
      </w:r>
    </w:p>
    <w:p>
      <w:pPr>
        <w:pStyle w:val="ListBullet"/>
      </w:pPr>
      <w:r>
        <w:t>Simple programs with 1 focus per day — when complexity dropped, consistency went up</w:t>
      </w:r>
    </w:p>
    <w:p>
      <w:pPr>
        <w:pStyle w:val="ListBullet"/>
      </w:pPr>
      <w:r>
        <w:t>Tracking metrics and doing intentional workouts that push for adaptation</w:t>
      </w:r>
    </w:p>
    <w:p>
      <w:pPr>
        <w:pStyle w:val="Heading3"/>
      </w:pPr>
      <w:r>
        <w:t>What hasn’t worked</w:t>
      </w:r>
    </w:p>
    <w:p>
      <w:pPr>
        <w:pStyle w:val="ListBullet"/>
      </w:pPr>
      <w:r>
        <w:t>Complex, long programs with too many exercises — frustration spiral, then quit</w:t>
      </w:r>
    </w:p>
    <w:p>
      <w:pPr>
        <w:pStyle w:val="ListBullet"/>
      </w:pPr>
      <w:r>
        <w:t>No tracking tool — guessing at the gym creates cognitive load</w:t>
      </w:r>
    </w:p>
    <w:p>
      <w:pPr>
        <w:pStyle w:val="ListBullet"/>
      </w:pPr>
      <w:r>
        <w:t>Scattered tools (separate apps for logging, nutrition, plans) — breaks consistency</w:t>
      </w:r>
    </w:p>
    <w:p>
      <w:pPr>
        <w:pStyle w:val="ListBullet"/>
      </w:pPr>
      <w:r>
        <w:t>Going by gut feel instead of numbers — doesn’t produce adaptation</w:t>
      </w:r>
    </w:p>
    <w:p>
      <w:r>
        <w:br w:type="page"/>
      </w:r>
    </w:p>
    <w:p>
      <w:pPr>
        <w:pStyle w:val="Heading1"/>
      </w:pPr>
      <w:r>
        <w:t>3. Your Constraints</w:t>
      </w:r>
    </w:p>
    <w:p>
      <w:r>
        <w:rPr>
          <w:b w:val="0"/>
          <w:i w:val="0"/>
        </w:rPr>
        <w:t>This plan doesn’t exist in a vacuum. It’s designed to work inside the real boundaries of your life. Here’s the box we’re working within:</w:t>
      </w:r>
    </w:p>
    <w:p>
      <w:pPr>
        <w:pStyle w:val="ListBullet"/>
      </w:pPr>
      <w:r>
        <w:rPr>
          <w:b/>
        </w:rPr>
        <w:t xml:space="preserve">Schedule: </w:t>
      </w:r>
      <w:r>
        <w:t>5 training days per week available. Saturday is basketball/active rest. Sunday is full rest.</w:t>
      </w:r>
    </w:p>
    <w:p>
      <w:pPr>
        <w:pStyle w:val="ListBullet"/>
      </w:pPr>
      <w:r>
        <w:rPr>
          <w:b/>
        </w:rPr>
        <w:t xml:space="preserve">Injuries: </w:t>
      </w:r>
      <w:r>
        <w:t>Right shoulder and left wrist are active. Every exercise selection has been filtered through these — nothing in this plan should aggravate either. If something does, we swap it immediately, we don’t push through.</w:t>
      </w:r>
    </w:p>
    <w:p>
      <w:pPr>
        <w:pStyle w:val="ListBullet"/>
      </w:pPr>
      <w:r>
        <w:rPr>
          <w:b/>
        </w:rPr>
        <w:t xml:space="preserve">The cut: </w:t>
      </w:r>
      <w:r>
        <w:t>You’re losing weight while trying to maintain strength and build power. This is a tightrope. The plan accounts for reduced recovery capacity, and every training decision is made knowing you’re in a deficit.</w:t>
      </w:r>
    </w:p>
    <w:p>
      <w:pPr>
        <w:pStyle w:val="ListBullet"/>
      </w:pPr>
      <w:r>
        <w:rPr>
          <w:b/>
        </w:rPr>
        <w:t xml:space="preserve">Equipment: </w:t>
      </w:r>
      <w:r>
        <w:t>Full gym access in LA — barbell, rack, Olympic platform, dumbbells, cables, machines. No equipment limitations.</w:t>
      </w:r>
    </w:p>
    <w:p>
      <w:pPr>
        <w:pStyle w:val="ListBullet"/>
      </w:pPr>
      <w:r>
        <w:rPr>
          <w:b/>
        </w:rPr>
        <w:t xml:space="preserve">Session length: </w:t>
      </w:r>
      <w:r>
        <w:t>60–75 minutes max per session including flexibility work. If a session takes longer than 75 minutes, it’s too long — the last accessory gets cut.</w:t>
      </w:r>
    </w:p>
    <w:p>
      <w:pPr>
        <w:pStyle w:val="ListBullet"/>
      </w:pPr>
      <w:r>
        <w:rPr>
          <w:b/>
        </w:rPr>
        <w:t xml:space="preserve">Location: </w:t>
      </w:r>
      <w:r>
        <w:t>LA. Good weather year-round for outdoor sprint/jump work. Abundant food options for the cut.</w:t>
      </w:r>
    </w:p>
    <w:p>
      <w:r>
        <w:br w:type="page"/>
      </w:r>
    </w:p>
    <w:p>
      <w:pPr>
        <w:pStyle w:val="Heading1"/>
      </w:pPr>
      <w:r>
        <w:t>4. The Gap</w:t>
      </w:r>
    </w:p>
    <w:p>
      <w:r>
        <w:rPr>
          <w:b w:val="0"/>
          <w:i w:val="0"/>
        </w:rPr>
        <w:t>Let’s talk about what a dunk actually requires — not in motivational terms, but in physics.</w:t>
      </w:r>
    </w:p>
    <w:p>
      <w:r>
        <w:rPr>
          <w:b w:val="0"/>
          <w:i w:val="0"/>
        </w:rPr>
        <w:t>To dunk on a regulation 10-foot rim, you need to get your hand roughly 6 inches above the rim while holding the ball. Depending on your standing reach and arm length, that translates to a running vertical jump of approximately 34–36 inches.</w:t>
      </w:r>
    </w:p>
    <w:p>
      <w:r>
        <w:rPr>
          <w:b w:val="0"/>
          <w:i w:val="0"/>
        </w:rPr>
        <w:t>You can currently grab rim, which puts your running vertical in the 28–32 inch range. The gap is 4–6 inches. That’s it. Not 12 inches. Not a fantasy. Four to six inches between where you are and where you need to be.</w:t>
      </w:r>
    </w:p>
    <w:p>
      <w:pPr>
        <w:spacing w:before="160" w:after="160"/>
        <w:ind w:left="432" w:right="432"/>
      </w:pPr>
      <w:r>
        <w:rPr>
          <w:b/>
          <w:i/>
          <w:color w:val="2E75B6"/>
        </w:rPr>
        <w:t xml:space="preserve">The real issue: </w:t>
      </w:r>
      <w:r>
        <w:rPr>
          <w:i/>
          <w:color w:val="2E75B6"/>
        </w:rPr>
        <w:t>The gap is not strength. You squat 370 lb. The gap is that your strength isn’t fully converting to vertical power, you’re carrying extra weight, and your approach mechanics have room to improve.</w:t>
      </w:r>
    </w:p>
    <w:p>
      <w:pPr>
        <w:pStyle w:val="Heading2"/>
      </w:pPr>
      <w:r>
        <w:t>Where the inches come from</w:t>
      </w:r>
    </w:p>
    <w:p>
      <w:r>
        <w:rPr>
          <w:b w:val="0"/>
          <w:i w:val="0"/>
        </w:rPr>
        <w:t>Those 4–6 inches come from three specific, trainable sources:</w:t>
      </w:r>
    </w:p>
    <w:p>
      <w:pPr>
        <w:pStyle w:val="Heading3"/>
      </w:pPr>
      <w:r>
        <w:t>1. Losing weight while keeping strength (2–3 inches)</w:t>
      </w:r>
    </w:p>
    <w:p>
      <w:r>
        <w:rPr>
          <w:b w:val="0"/>
          <w:i w:val="0"/>
        </w:rPr>
        <w:t>Every 5 lbs lost at the same force output adds roughly 1 inch of vertical. Going from 192 → 183 lb = approximately 2 inches. This is the most reliable source of vertical improvement because it’s pure physics: same force, less mass, more acceleration. The risk is losing strength along with the weight — which is why the cut is controlled and protein stays at 200g+ per day.</w:t>
      </w:r>
    </w:p>
    <w:p>
      <w:pPr>
        <w:pStyle w:val="Heading3"/>
      </w:pPr>
      <w:r>
        <w:t>2. Converting strength to power (1–2 inches)</w:t>
      </w:r>
    </w:p>
    <w:p>
      <w:r>
        <w:rPr>
          <w:b w:val="0"/>
          <w:i w:val="0"/>
        </w:rPr>
        <w:t>You have the strength base — a 370 lb squat is serious. But strength and power are not the same thing. Strength is how much force you can produce. Power is how fast you can produce it. A dunk happens in under 0.3 seconds of ground contact. Plyometrics, depth jumps, contrast training, and approach work teach your nervous system to express your strength faster. This is rate of force development — the most trainable quality at your level.</w:t>
      </w:r>
    </w:p>
    <w:p>
      <w:pPr>
        <w:pStyle w:val="Heading3"/>
      </w:pPr>
      <w:r>
        <w:t>3. Technical improvement (1–2 inches)</w:t>
      </w:r>
    </w:p>
    <w:p>
      <w:r>
        <w:rPr>
          <w:b w:val="0"/>
          <w:i w:val="0"/>
        </w:rPr>
        <w:t>The dunk isn’t a standing jump. It’s a running approach with a specific penultimate step, plant foot placement, and arm swing timing. These are free inches from technique — no strength required, just practice and coaching cues. Most athletes leave 1–2 inches on the table with suboptimal approach mechanics.</w:t>
      </w:r>
    </w:p>
    <w:p>
      <w:pPr>
        <w:spacing w:before="160" w:after="160"/>
        <w:ind w:left="432" w:right="432"/>
      </w:pPr>
      <w:r>
        <w:rPr>
          <w:b/>
          <w:i/>
          <w:color w:val="2E75B6"/>
        </w:rPr>
        <w:t xml:space="preserve">Bottom line: </w:t>
      </w:r>
      <w:r>
        <w:rPr>
          <w:i/>
          <w:color w:val="2E75B6"/>
        </w:rPr>
        <w:t>Combined potential: 4–7 inches. That’s the gap closed with margin.</w:t>
      </w:r>
    </w:p>
    <w:p>
      <w:r>
        <w:br w:type="page"/>
      </w:r>
    </w:p>
    <w:p>
      <w:pPr>
        <w:pStyle w:val="Heading1"/>
      </w:pPr>
      <w:r>
        <w:t>5. The Strategy</w:t>
      </w:r>
    </w:p>
    <w:p>
      <w:r>
        <w:rPr>
          <w:b w:val="0"/>
          <w:i w:val="0"/>
        </w:rPr>
        <w:t>Now that we know the gap (4–6 inches) and where the inches come from (weight loss, power conversion, technique), here’s how the plan is structured to deliver them.</w:t>
      </w:r>
    </w:p>
    <w:p>
      <w:pPr>
        <w:pStyle w:val="Heading2"/>
      </w:pPr>
      <w:r>
        <w:t>Three levers, one priority stack</w:t>
      </w:r>
    </w:p>
    <w:p>
      <w:r>
        <w:rPr>
          <w:b w:val="0"/>
          <w:i w:val="0"/>
        </w:rPr>
        <w:t>The plan pulls three levers simultaneously, but not equally. When time, energy, or recovery gets tight, this is the triage order — what matters most, what can flex, and what gets dropped first:</w:t>
      </w:r>
    </w:p>
    <w:tbl>
      <w:tblPr>
        <w:tblStyle w:val="LightGrid-Accent1"/>
        <w:tblW w:type="auto" w:w="0"/>
        <w:jc w:val="center"/>
        <w:tblLook w:firstColumn="1" w:firstRow="1" w:lastColumn="0" w:lastRow="0" w:noHBand="0" w:noVBand="1" w:val="04A0"/>
      </w:tblPr>
      <w:tblGrid>
        <w:gridCol w:w="3120"/>
        <w:gridCol w:w="3120"/>
        <w:gridCol w:w="3120"/>
      </w:tblGrid>
      <w:tr>
        <w:tc>
          <w:tcPr>
            <w:tcW w:type="dxa" w:w="1008"/>
          </w:tcPr>
          <w:p>
            <w:r/>
            <w:r>
              <w:rPr>
                <w:rFonts w:ascii="Arial" w:hAnsi="Arial"/>
                <w:b/>
                <w:sz w:val="20"/>
              </w:rPr>
              <w:t>Priority</w:t>
            </w:r>
          </w:p>
        </w:tc>
        <w:tc>
          <w:tcPr>
            <w:tcW w:type="dxa" w:w="2592"/>
          </w:tcPr>
          <w:p>
            <w:r/>
            <w:r>
              <w:rPr>
                <w:rFonts w:ascii="Arial" w:hAnsi="Arial"/>
                <w:b/>
                <w:sz w:val="20"/>
              </w:rPr>
              <w:t>Domain</w:t>
            </w:r>
          </w:p>
        </w:tc>
        <w:tc>
          <w:tcPr>
            <w:tcW w:type="dxa" w:w="5760"/>
          </w:tcPr>
          <w:p>
            <w:r/>
            <w:r>
              <w:rPr>
                <w:rFonts w:ascii="Arial" w:hAnsi="Arial"/>
                <w:b/>
                <w:sz w:val="20"/>
              </w:rPr>
              <w:t>Rule</w:t>
            </w:r>
          </w:p>
        </w:tc>
      </w:tr>
      <w:tr>
        <w:tc>
          <w:tcPr>
            <w:tcW w:type="dxa" w:w="1008"/>
          </w:tcPr>
          <w:p>
            <w:r/>
            <w:r>
              <w:rPr>
                <w:rFonts w:ascii="Arial" w:hAnsi="Arial"/>
                <w:sz w:val="20"/>
              </w:rPr>
              <w:t>1</w:t>
            </w:r>
          </w:p>
        </w:tc>
        <w:tc>
          <w:tcPr>
            <w:tcW w:type="dxa" w:w="2592"/>
          </w:tcPr>
          <w:p>
            <w:r/>
            <w:r>
              <w:rPr>
                <w:rFonts w:ascii="Arial" w:hAnsi="Arial"/>
                <w:sz w:val="20"/>
              </w:rPr>
              <w:t>Vertical / Power</w:t>
            </w:r>
          </w:p>
        </w:tc>
        <w:tc>
          <w:tcPr>
            <w:tcW w:type="dxa" w:w="5760"/>
          </w:tcPr>
          <w:p>
            <w:r/>
            <w:r>
              <w:rPr>
                <w:rFonts w:ascii="Arial" w:hAnsi="Arial"/>
                <w:sz w:val="20"/>
              </w:rPr>
              <w:t>Never skip jump day or power work. This is the goal.</w:t>
            </w:r>
          </w:p>
        </w:tc>
      </w:tr>
      <w:tr>
        <w:tc>
          <w:tcPr>
            <w:tcW w:type="dxa" w:w="1008"/>
          </w:tcPr>
          <w:p>
            <w:r/>
            <w:r>
              <w:rPr>
                <w:rFonts w:ascii="Arial" w:hAnsi="Arial"/>
                <w:sz w:val="20"/>
              </w:rPr>
              <w:t>2</w:t>
            </w:r>
          </w:p>
        </w:tc>
        <w:tc>
          <w:tcPr>
            <w:tcW w:type="dxa" w:w="2592"/>
          </w:tcPr>
          <w:p>
            <w:r/>
            <w:r>
              <w:rPr>
                <w:rFonts w:ascii="Arial" w:hAnsi="Arial"/>
                <w:sz w:val="20"/>
              </w:rPr>
              <w:t>Strength (lower body)</w:t>
            </w:r>
          </w:p>
        </w:tc>
        <w:tc>
          <w:tcPr>
            <w:tcW w:type="dxa" w:w="5760"/>
          </w:tcPr>
          <w:p>
            <w:r/>
            <w:r>
              <w:rPr>
                <w:rFonts w:ascii="Arial" w:hAnsi="Arial"/>
                <w:sz w:val="20"/>
              </w:rPr>
              <w:t>Squat and pull maintain the base. Can reduce volume, never drop.</w:t>
            </w:r>
          </w:p>
        </w:tc>
      </w:tr>
      <w:tr>
        <w:tc>
          <w:tcPr>
            <w:tcW w:type="dxa" w:w="1008"/>
          </w:tcPr>
          <w:p>
            <w:r/>
            <w:r>
              <w:rPr>
                <w:rFonts w:ascii="Arial" w:hAnsi="Arial"/>
                <w:sz w:val="20"/>
              </w:rPr>
              <w:t>3</w:t>
            </w:r>
          </w:p>
        </w:tc>
        <w:tc>
          <w:tcPr>
            <w:tcW w:type="dxa" w:w="2592"/>
          </w:tcPr>
          <w:p>
            <w:r/>
            <w:r>
              <w:rPr>
                <w:rFonts w:ascii="Arial" w:hAnsi="Arial"/>
                <w:sz w:val="20"/>
              </w:rPr>
              <w:t>Cut (nutrition)</w:t>
            </w:r>
          </w:p>
        </w:tc>
        <w:tc>
          <w:tcPr>
            <w:tcW w:type="dxa" w:w="5760"/>
          </w:tcPr>
          <w:p>
            <w:r/>
            <w:r>
              <w:rPr>
                <w:rFonts w:ascii="Arial" w:hAnsi="Arial"/>
                <w:sz w:val="20"/>
              </w:rPr>
              <w:t>Stay in deficit. Can slow the rate but never reverse to surplus.</w:t>
            </w:r>
          </w:p>
        </w:tc>
      </w:tr>
      <w:tr>
        <w:tc>
          <w:tcPr>
            <w:tcW w:type="dxa" w:w="1008"/>
          </w:tcPr>
          <w:p>
            <w:r/>
            <w:r>
              <w:rPr>
                <w:rFonts w:ascii="Arial" w:hAnsi="Arial"/>
                <w:sz w:val="20"/>
              </w:rPr>
              <w:t>4</w:t>
            </w:r>
          </w:p>
        </w:tc>
        <w:tc>
          <w:tcPr>
            <w:tcW w:type="dxa" w:w="2592"/>
          </w:tcPr>
          <w:p>
            <w:r/>
            <w:r>
              <w:rPr>
                <w:rFonts w:ascii="Arial" w:hAnsi="Arial"/>
                <w:sz w:val="20"/>
              </w:rPr>
              <w:t>Olympic Lifting</w:t>
            </w:r>
          </w:p>
        </w:tc>
        <w:tc>
          <w:tcPr>
            <w:tcW w:type="dxa" w:w="5760"/>
          </w:tcPr>
          <w:p>
            <w:r/>
            <w:r>
              <w:rPr>
                <w:rFonts w:ascii="Arial" w:hAnsi="Arial"/>
                <w:sz w:val="20"/>
              </w:rPr>
              <w:t>Supports power development. Reduce frequency before dropping.</w:t>
            </w:r>
          </w:p>
        </w:tc>
      </w:tr>
      <w:tr>
        <w:tc>
          <w:tcPr>
            <w:tcW w:type="dxa" w:w="1008"/>
          </w:tcPr>
          <w:p>
            <w:r/>
            <w:r>
              <w:rPr>
                <w:rFonts w:ascii="Arial" w:hAnsi="Arial"/>
                <w:sz w:val="20"/>
              </w:rPr>
              <w:t>5</w:t>
            </w:r>
          </w:p>
        </w:tc>
        <w:tc>
          <w:tcPr>
            <w:tcW w:type="dxa" w:w="2592"/>
          </w:tcPr>
          <w:p>
            <w:r/>
            <w:r>
              <w:rPr>
                <w:rFonts w:ascii="Arial" w:hAnsi="Arial"/>
                <w:sz w:val="20"/>
              </w:rPr>
              <w:t>Upper Body Strength</w:t>
            </w:r>
          </w:p>
        </w:tc>
        <w:tc>
          <w:tcPr>
            <w:tcW w:type="dxa" w:w="5760"/>
          </w:tcPr>
          <w:p>
            <w:r/>
            <w:r>
              <w:rPr>
                <w:rFonts w:ascii="Arial" w:hAnsi="Arial"/>
                <w:sz w:val="20"/>
              </w:rPr>
              <w:t>Maintain only. First thing to cut volume on.</w:t>
            </w:r>
          </w:p>
        </w:tc>
      </w:tr>
      <w:tr>
        <w:tc>
          <w:tcPr>
            <w:tcW w:type="dxa" w:w="1008"/>
          </w:tcPr>
          <w:p>
            <w:r/>
            <w:r>
              <w:rPr>
                <w:rFonts w:ascii="Arial" w:hAnsi="Arial"/>
                <w:sz w:val="20"/>
              </w:rPr>
              <w:t>6</w:t>
            </w:r>
          </w:p>
        </w:tc>
        <w:tc>
          <w:tcPr>
            <w:tcW w:type="dxa" w:w="2592"/>
          </w:tcPr>
          <w:p>
            <w:r/>
            <w:r>
              <w:rPr>
                <w:rFonts w:ascii="Arial" w:hAnsi="Arial"/>
                <w:sz w:val="20"/>
              </w:rPr>
              <w:t>Flexibility</w:t>
            </w:r>
          </w:p>
        </w:tc>
        <w:tc>
          <w:tcPr>
            <w:tcW w:type="dxa" w:w="5760"/>
          </w:tcPr>
          <w:p>
            <w:r/>
            <w:r>
              <w:rPr>
                <w:rFonts w:ascii="Arial" w:hAnsi="Arial"/>
                <w:sz w:val="20"/>
              </w:rPr>
              <w:t>Daily 10–15 min is non-negotiable but intensity can scale down.</w:t>
            </w:r>
          </w:p>
        </w:tc>
      </w:tr>
    </w:tbl>
    <w:p/>
    <w:p>
      <w:r>
        <w:rPr>
          <w:b/>
          <w:i w:val="0"/>
        </w:rPr>
        <w:t>What gets dropped first: upper body accessories, basketball pickup games, any extra work that isn’t in the plan.</w:t>
      </w:r>
    </w:p>
    <w:p>
      <w:r>
        <w:rPr>
          <w:b/>
          <w:i w:val="0"/>
        </w:rPr>
        <w:t>What never gets dropped: jump training, squat/pull, the cut, flexibility minimums.</w:t>
      </w:r>
    </w:p>
    <w:p>
      <w:pPr>
        <w:pStyle w:val="Heading2"/>
      </w:pPr>
      <w:r>
        <w:t>The arc structure</w:t>
      </w:r>
    </w:p>
    <w:p>
      <w:r>
        <w:rPr>
          <w:b w:val="0"/>
          <w:i w:val="0"/>
        </w:rPr>
        <w:t>The 18 weeks are divided into 5 blocks. Each block has a specific purpose — it’s not just "do the same thing for 18 weeks and hope." The blocks are sequenced so each one builds on what the last one produced:</w:t>
      </w:r>
    </w:p>
    <w:p>
      <w:pPr>
        <w:pStyle w:val="ListBullet"/>
      </w:pPr>
      <w:r>
        <w:rPr>
          <w:b/>
        </w:rPr>
        <w:t xml:space="preserve">Block 1 — Reset + Base: </w:t>
      </w:r>
      <w:r>
        <w:t>Rebuild the habit, re-establish loads, start the cut.</w:t>
      </w:r>
    </w:p>
    <w:p>
      <w:pPr>
        <w:pStyle w:val="ListBullet"/>
      </w:pPr>
      <w:r>
        <w:rPr>
          <w:b/>
        </w:rPr>
        <w:t xml:space="preserve">Block 2 — Strength + Power Build: </w:t>
      </w:r>
      <w:r>
        <w:t>Primary adaptation. Squat heavy, jump often, Olympic lifts for explosiveness.</w:t>
      </w:r>
    </w:p>
    <w:p>
      <w:pPr>
        <w:pStyle w:val="ListBullet"/>
      </w:pPr>
      <w:r>
        <w:rPr>
          <w:b/>
        </w:rPr>
        <w:t xml:space="preserve">Block 3 — Power Conversion: </w:t>
      </w:r>
      <w:r>
        <w:t>Shift from building force to expressing it faster. Volume drops, speed goes up.</w:t>
      </w:r>
    </w:p>
    <w:p>
      <w:pPr>
        <w:pStyle w:val="ListBullet"/>
      </w:pPr>
      <w:r>
        <w:rPr>
          <w:b/>
        </w:rPr>
        <w:t xml:space="preserve">Block 4 — Realization: </w:t>
      </w:r>
      <w:r>
        <w:t>Taper. Training volume drops so accumulated fatigue dissipates. This is where the dunk happens.</w:t>
      </w:r>
    </w:p>
    <w:p>
      <w:pPr>
        <w:pStyle w:val="ListBullet"/>
      </w:pPr>
      <w:r>
        <w:rPr>
          <w:b/>
        </w:rPr>
        <w:t xml:space="preserve">Block 5 — Consolidation: </w:t>
      </w:r>
      <w:r>
        <w:t>Test everything, assess, plan the next arc.</w:t>
      </w:r>
    </w:p>
    <w:p>
      <w:pPr>
        <w:spacing w:before="160" w:after="160"/>
        <w:ind w:left="432" w:right="432"/>
      </w:pPr>
      <w:r>
        <w:rPr>
          <w:b/>
          <w:i/>
          <w:color w:val="2E75B6"/>
        </w:rPr>
        <w:t xml:space="preserve">Structure over hope: </w:t>
      </w:r>
      <w:r>
        <w:rPr>
          <w:i/>
          <w:color w:val="2E75B6"/>
        </w:rPr>
        <w:t>Each block has exit conditions — specific, measurable checkpoints that must be met before advancing. If they’re not met, we extend the block. We don’t skip ahead and hope.</w:t>
      </w:r>
    </w:p>
    <w:p>
      <w:r>
        <w:br w:type="page"/>
      </w:r>
    </w:p>
    <w:p>
      <w:pPr>
        <w:pStyle w:val="Heading1"/>
      </w:pPr>
      <w:r>
        <w:t>6. The Five Blocks</w:t>
      </w:r>
    </w:p>
    <w:p>
      <w:r>
        <w:rPr>
          <w:b w:val="0"/>
          <w:i w:val="0"/>
        </w:rPr>
        <w:t>This is the heart of the plan. Each block tells you exactly what we’re doing, why we’re doing it, and how we’ll know it’s working.</w:t>
      </w:r>
    </w:p>
    <w:p>
      <w:pPr>
        <w:pStyle w:val="Heading2"/>
      </w:pPr>
      <w:r>
        <w:t>Block 1: Reset + Base (Weeks 1–3)</w:t>
      </w:r>
    </w:p>
    <w:p>
      <w:pPr>
        <w:spacing w:after="80"/>
      </w:pPr>
      <w:r>
        <w:rPr>
          <w:b w:val="0"/>
          <w:i/>
        </w:rPr>
        <w:t>"Get back on the horse and establish the rhythm."</w:t>
      </w:r>
    </w:p>
    <w:p>
      <w:pPr>
        <w:pStyle w:val="Heading3"/>
      </w:pPr>
      <w:r>
        <w:t>Why this block exists</w:t>
      </w:r>
    </w:p>
    <w:p>
      <w:r>
        <w:rPr>
          <w:b w:val="0"/>
          <w:i w:val="0"/>
        </w:rPr>
        <w:t>You fell off for 3 weeks. The worst thing to do is jump back into heavy loading. This block rebuilds the habit, re-establishes baseline loads, and starts the cut. It’s not a waste of time — it’s insurance against getting hurt or burning out in week 5.</w:t>
      </w:r>
    </w:p>
    <w:p>
      <w:pPr>
        <w:pStyle w:val="Heading3"/>
      </w:pPr>
      <w:r>
        <w:t>Training focus</w:t>
      </w:r>
    </w:p>
    <w:p>
      <w:pPr>
        <w:pStyle w:val="ListBullet"/>
      </w:pPr>
      <w:r>
        <w:t>Moderate intensity (RPE 6–7), full exercise menu introduced</w:t>
      </w:r>
    </w:p>
    <w:p>
      <w:pPr>
        <w:pStyle w:val="ListBullet"/>
      </w:pPr>
      <w:r>
        <w:t>Olympic lifts at 65–70% for technique refresh</w:t>
      </w:r>
    </w:p>
    <w:p>
      <w:pPr>
        <w:pStyle w:val="ListBullet"/>
      </w:pPr>
      <w:r>
        <w:t>Jump primers only — no max-effort jumping yet. Rebuild landing quality first.</w:t>
      </w:r>
    </w:p>
    <w:p>
      <w:pPr>
        <w:pStyle w:val="ListBullet"/>
      </w:pPr>
      <w:r>
        <w:t>Flexibility work re-established as daily habit</w:t>
      </w:r>
    </w:p>
    <w:p>
      <w:pPr>
        <w:pStyle w:val="Heading3"/>
      </w:pPr>
      <w:r>
        <w:t>Nutrition focus</w:t>
      </w:r>
    </w:p>
    <w:p>
      <w:pPr>
        <w:pStyle w:val="ListBullet"/>
      </w:pPr>
      <w:r>
        <w:t>Start controlled cut: ~500 cal deficit</w:t>
      </w:r>
    </w:p>
    <w:p>
      <w:pPr>
        <w:pStyle w:val="ListBullet"/>
      </w:pPr>
      <w:r>
        <w:t>Protein floor: 200g/day</w:t>
      </w:r>
    </w:p>
    <w:p>
      <w:pPr>
        <w:pStyle w:val="ListBullet"/>
      </w:pPr>
      <w:r>
        <w:t>Establish meal cadence — prep routine, go-to meals</w:t>
      </w:r>
    </w:p>
    <w:p>
      <w:pPr>
        <w:pStyle w:val="Heading3"/>
      </w:pPr>
      <w:r>
        <w:t>Checkpoints (end of Week 3)</w:t>
      </w:r>
    </w:p>
    <w:tbl>
      <w:tblPr>
        <w:tblStyle w:val="LightGrid-Accent1"/>
        <w:tblW w:type="auto" w:w="0"/>
        <w:jc w:val="center"/>
        <w:tblLook w:firstColumn="1" w:firstRow="1" w:lastColumn="0" w:lastRow="0" w:noHBand="0" w:noVBand="1" w:val="04A0"/>
      </w:tblPr>
      <w:tblGrid>
        <w:gridCol w:w="4680"/>
        <w:gridCol w:w="4680"/>
      </w:tblGrid>
      <w:tr>
        <w:tc>
          <w:tcPr>
            <w:tcW w:type="dxa" w:w="2160"/>
          </w:tcPr>
          <w:p>
            <w:r/>
            <w:r>
              <w:rPr>
                <w:rFonts w:ascii="Arial" w:hAnsi="Arial"/>
                <w:b/>
                <w:sz w:val="20"/>
              </w:rPr>
              <w:t>Checkpoint</w:t>
            </w:r>
          </w:p>
        </w:tc>
        <w:tc>
          <w:tcPr>
            <w:tcW w:type="dxa" w:w="7200"/>
          </w:tcPr>
          <w:p>
            <w:r/>
            <w:r>
              <w:rPr>
                <w:rFonts w:ascii="Arial" w:hAnsi="Arial"/>
                <w:b/>
                <w:sz w:val="20"/>
              </w:rPr>
              <w:t>Target</w:t>
            </w:r>
          </w:p>
        </w:tc>
      </w:tr>
      <w:tr>
        <w:tc>
          <w:tcPr>
            <w:tcW w:type="dxa" w:w="2160"/>
          </w:tcPr>
          <w:p>
            <w:r/>
            <w:r>
              <w:rPr>
                <w:rFonts w:ascii="Arial" w:hAnsi="Arial"/>
                <w:sz w:val="20"/>
              </w:rPr>
              <w:t>Consistency</w:t>
            </w:r>
          </w:p>
        </w:tc>
        <w:tc>
          <w:tcPr>
            <w:tcW w:type="dxa" w:w="7200"/>
          </w:tcPr>
          <w:p>
            <w:r/>
            <w:r>
              <w:rPr>
                <w:rFonts w:ascii="Arial" w:hAnsi="Arial"/>
                <w:sz w:val="20"/>
              </w:rPr>
              <w:t>All 5 sessions/week for 3 consecutive weeks</w:t>
            </w:r>
          </w:p>
        </w:tc>
      </w:tr>
      <w:tr>
        <w:tc>
          <w:tcPr>
            <w:tcW w:type="dxa" w:w="2160"/>
          </w:tcPr>
          <w:p>
            <w:r/>
            <w:r>
              <w:rPr>
                <w:rFonts w:ascii="Arial" w:hAnsi="Arial"/>
                <w:sz w:val="20"/>
              </w:rPr>
              <w:t>Back Squat</w:t>
            </w:r>
          </w:p>
        </w:tc>
        <w:tc>
          <w:tcPr>
            <w:tcW w:type="dxa" w:w="7200"/>
          </w:tcPr>
          <w:p>
            <w:r/>
            <w:r>
              <w:rPr>
                <w:rFonts w:ascii="Arial" w:hAnsi="Arial"/>
                <w:sz w:val="20"/>
              </w:rPr>
              <w:t>≥85% of previous working weight</w:t>
            </w:r>
          </w:p>
        </w:tc>
      </w:tr>
      <w:tr>
        <w:tc>
          <w:tcPr>
            <w:tcW w:type="dxa" w:w="2160"/>
          </w:tcPr>
          <w:p>
            <w:r/>
            <w:r>
              <w:rPr>
                <w:rFonts w:ascii="Arial" w:hAnsi="Arial"/>
                <w:sz w:val="20"/>
              </w:rPr>
              <w:t>Bodyweight</w:t>
            </w:r>
          </w:p>
        </w:tc>
        <w:tc>
          <w:tcPr>
            <w:tcW w:type="dxa" w:w="7200"/>
          </w:tcPr>
          <w:p>
            <w:r/>
            <w:r>
              <w:rPr>
                <w:rFonts w:ascii="Arial" w:hAnsi="Arial"/>
                <w:sz w:val="20"/>
              </w:rPr>
              <w:t>Trending down — target 189–190 lb</w:t>
            </w:r>
          </w:p>
        </w:tc>
      </w:tr>
      <w:tr>
        <w:tc>
          <w:tcPr>
            <w:tcW w:type="dxa" w:w="2160"/>
          </w:tcPr>
          <w:p>
            <w:r/>
            <w:r>
              <w:rPr>
                <w:rFonts w:ascii="Arial" w:hAnsi="Arial"/>
                <w:sz w:val="20"/>
              </w:rPr>
              <w:t>Injuries</w:t>
            </w:r>
          </w:p>
        </w:tc>
        <w:tc>
          <w:tcPr>
            <w:tcW w:type="dxa" w:w="7200"/>
          </w:tcPr>
          <w:p>
            <w:r/>
            <w:r>
              <w:rPr>
                <w:rFonts w:ascii="Arial" w:hAnsi="Arial"/>
                <w:sz w:val="20"/>
              </w:rPr>
              <w:t>Zero pain increase in shoulder or wrist</w:t>
            </w:r>
          </w:p>
        </w:tc>
      </w:tr>
    </w:tbl>
    <w:p/>
    <w:p>
      <w:pPr>
        <w:pStyle w:val="Heading3"/>
      </w:pPr>
      <w:r>
        <w:t>If checkpoints fail</w:t>
      </w:r>
    </w:p>
    <w:p>
      <w:r>
        <w:rPr>
          <w:b w:val="0"/>
          <w:i/>
        </w:rPr>
        <w:t>Extend Block 1 by 1–2 weeks. Do not advance with inconsistency — it compounds. If you can’t complete 3 consistent weeks now, you won’t survive the intensity of Block 2.</w:t>
      </w:r>
    </w:p>
    <w:p>
      <w:r>
        <w:br w:type="page"/>
      </w:r>
    </w:p>
    <w:p>
      <w:pPr>
        <w:pStyle w:val="Heading2"/>
      </w:pPr>
      <w:r>
        <w:t>Block 2: Strength + Power Build (Weeks 4–8)</w:t>
      </w:r>
    </w:p>
    <w:p>
      <w:pPr>
        <w:spacing w:after="80"/>
      </w:pPr>
      <w:r>
        <w:rPr>
          <w:b w:val="0"/>
          <w:i/>
        </w:rPr>
        <w:t>"Build the engine. Squat heavy, jump often, lift fast."</w:t>
      </w:r>
    </w:p>
    <w:p>
      <w:pPr>
        <w:pStyle w:val="Heading3"/>
      </w:pPr>
      <w:r>
        <w:t>Why this block exists</w:t>
      </w:r>
    </w:p>
    <w:p>
      <w:r>
        <w:rPr>
          <w:b w:val="0"/>
          <w:i w:val="0"/>
        </w:rPr>
        <w:t>This is the primary adaptation block. Strength goes up, power training begins in earnest, the cut continues. Olympic lifting supports explosive hip extension — the exact movement pattern that produces vertical jump. This block is where the physical foundation for the dunk is built.</w:t>
      </w:r>
    </w:p>
    <w:p>
      <w:pPr>
        <w:pStyle w:val="Heading3"/>
      </w:pPr>
      <w:r>
        <w:t>Training focus</w:t>
      </w:r>
    </w:p>
    <w:p>
      <w:pPr>
        <w:pStyle w:val="ListBullet"/>
      </w:pPr>
      <w:r>
        <w:t>Squat intensity climbs: 75% → 82% across 5 weeks</w:t>
      </w:r>
    </w:p>
    <w:p>
      <w:pPr>
        <w:pStyle w:val="ListBullet"/>
      </w:pPr>
      <w:r>
        <w:t>Power cleans 3x/week at 72–78% — speed and technique, not grinding</w:t>
      </w:r>
    </w:p>
    <w:p>
      <w:pPr>
        <w:pStyle w:val="ListBullet"/>
      </w:pPr>
      <w:r>
        <w:t>Jump training 2x/week: one max-effort day (approach jumps, dunk attempts), one submaximal power day (depth jumps, box jumps)</w:t>
      </w:r>
    </w:p>
    <w:p>
      <w:pPr>
        <w:pStyle w:val="ListBullet"/>
      </w:pPr>
      <w:r>
        <w:t>Upper body on maintenance volume (2 sessions/week, moderate intensity)</w:t>
      </w:r>
    </w:p>
    <w:p>
      <w:pPr>
        <w:pStyle w:val="ListBullet"/>
      </w:pPr>
      <w:r>
        <w:t>Flexibility: long sessions 2x/week, short sessions 3x/week</w:t>
      </w:r>
    </w:p>
    <w:p>
      <w:pPr>
        <w:pStyle w:val="Heading3"/>
      </w:pPr>
      <w:r>
        <w:t>Nutrition focus</w:t>
      </w:r>
    </w:p>
    <w:p>
      <w:pPr>
        <w:pStyle w:val="ListBullet"/>
      </w:pPr>
      <w:r>
        <w:t>Cut continues: ~500 cal deficit</w:t>
      </w:r>
    </w:p>
    <w:p>
      <w:pPr>
        <w:pStyle w:val="ListBullet"/>
      </w:pPr>
      <w:r>
        <w:t>If strength drops more than 5%, slow the cut to 250 cal deficit — don’t abandon it</w:t>
      </w:r>
    </w:p>
    <w:p>
      <w:pPr>
        <w:pStyle w:val="Heading3"/>
      </w:pPr>
      <w:r>
        <w:t>Checkpoints (end of Week 8)</w:t>
      </w:r>
    </w:p>
    <w:tbl>
      <w:tblPr>
        <w:tblStyle w:val="LightGrid-Accent1"/>
        <w:tblW w:type="auto" w:w="0"/>
        <w:jc w:val="center"/>
        <w:tblLook w:firstColumn="1" w:firstRow="1" w:lastColumn="0" w:lastRow="0" w:noHBand="0" w:noVBand="1" w:val="04A0"/>
      </w:tblPr>
      <w:tblGrid>
        <w:gridCol w:w="4680"/>
        <w:gridCol w:w="4680"/>
      </w:tblGrid>
      <w:tr>
        <w:tc>
          <w:tcPr>
            <w:tcW w:type="dxa" w:w="2160"/>
          </w:tcPr>
          <w:p>
            <w:r/>
            <w:r>
              <w:rPr>
                <w:rFonts w:ascii="Arial" w:hAnsi="Arial"/>
                <w:b/>
                <w:sz w:val="20"/>
              </w:rPr>
              <w:t>Checkpoint</w:t>
            </w:r>
          </w:p>
        </w:tc>
        <w:tc>
          <w:tcPr>
            <w:tcW w:type="dxa" w:w="7200"/>
          </w:tcPr>
          <w:p>
            <w:r/>
            <w:r>
              <w:rPr>
                <w:rFonts w:ascii="Arial" w:hAnsi="Arial"/>
                <w:b/>
                <w:sz w:val="20"/>
              </w:rPr>
              <w:t>Target</w:t>
            </w:r>
          </w:p>
        </w:tc>
      </w:tr>
      <w:tr>
        <w:tc>
          <w:tcPr>
            <w:tcW w:type="dxa" w:w="2160"/>
          </w:tcPr>
          <w:p>
            <w:r/>
            <w:r>
              <w:rPr>
                <w:rFonts w:ascii="Arial" w:hAnsi="Arial"/>
                <w:sz w:val="20"/>
              </w:rPr>
              <w:t>Back Squat</w:t>
            </w:r>
          </w:p>
        </w:tc>
        <w:tc>
          <w:tcPr>
            <w:tcW w:type="dxa" w:w="7200"/>
          </w:tcPr>
          <w:p>
            <w:r/>
            <w:r>
              <w:rPr>
                <w:rFonts w:ascii="Arial" w:hAnsi="Arial"/>
                <w:sz w:val="20"/>
              </w:rPr>
              <w:t>≥365 lb at RPE 8</w:t>
            </w:r>
          </w:p>
        </w:tc>
      </w:tr>
      <w:tr>
        <w:tc>
          <w:tcPr>
            <w:tcW w:type="dxa" w:w="2160"/>
          </w:tcPr>
          <w:p>
            <w:r/>
            <w:r>
              <w:rPr>
                <w:rFonts w:ascii="Arial" w:hAnsi="Arial"/>
                <w:sz w:val="20"/>
              </w:rPr>
              <w:t>Power Clean</w:t>
            </w:r>
          </w:p>
        </w:tc>
        <w:tc>
          <w:tcPr>
            <w:tcW w:type="dxa" w:w="7200"/>
          </w:tcPr>
          <w:p>
            <w:r/>
            <w:r>
              <w:rPr>
                <w:rFonts w:ascii="Arial" w:hAnsi="Arial"/>
                <w:sz w:val="20"/>
              </w:rPr>
              <w:t>78% feeling fast and crisp</w:t>
            </w:r>
          </w:p>
        </w:tc>
      </w:tr>
      <w:tr>
        <w:tc>
          <w:tcPr>
            <w:tcW w:type="dxa" w:w="2160"/>
          </w:tcPr>
          <w:p>
            <w:r/>
            <w:r>
              <w:rPr>
                <w:rFonts w:ascii="Arial" w:hAnsi="Arial"/>
                <w:sz w:val="20"/>
              </w:rPr>
              <w:t>Bodyweight</w:t>
            </w:r>
          </w:p>
        </w:tc>
        <w:tc>
          <w:tcPr>
            <w:tcW w:type="dxa" w:w="7200"/>
          </w:tcPr>
          <w:p>
            <w:r/>
            <w:r>
              <w:rPr>
                <w:rFonts w:ascii="Arial" w:hAnsi="Arial"/>
                <w:sz w:val="20"/>
              </w:rPr>
              <w:t>185–187 lb</w:t>
            </w:r>
          </w:p>
        </w:tc>
      </w:tr>
      <w:tr>
        <w:tc>
          <w:tcPr>
            <w:tcW w:type="dxa" w:w="2160"/>
          </w:tcPr>
          <w:p>
            <w:r/>
            <w:r>
              <w:rPr>
                <w:rFonts w:ascii="Arial" w:hAnsi="Arial"/>
                <w:sz w:val="20"/>
              </w:rPr>
              <w:t>Approach Touch</w:t>
            </w:r>
          </w:p>
        </w:tc>
        <w:tc>
          <w:tcPr>
            <w:tcW w:type="dxa" w:w="7200"/>
          </w:tcPr>
          <w:p>
            <w:r/>
            <w:r>
              <w:rPr>
                <w:rFonts w:ascii="Arial" w:hAnsi="Arial"/>
                <w:sz w:val="20"/>
              </w:rPr>
              <w:t>Improving — track weekly in inches above rim</w:t>
            </w:r>
          </w:p>
        </w:tc>
      </w:tr>
      <w:tr>
        <w:tc>
          <w:tcPr>
            <w:tcW w:type="dxa" w:w="2160"/>
          </w:tcPr>
          <w:p>
            <w:r/>
            <w:r>
              <w:rPr>
                <w:rFonts w:ascii="Arial" w:hAnsi="Arial"/>
                <w:sz w:val="20"/>
              </w:rPr>
              <w:t>Dunk Attempts</w:t>
            </w:r>
          </w:p>
        </w:tc>
        <w:tc>
          <w:tcPr>
            <w:tcW w:type="dxa" w:w="7200"/>
          </w:tcPr>
          <w:p>
            <w:r/>
            <w:r>
              <w:rPr>
                <w:rFonts w:ascii="Arial" w:hAnsi="Arial"/>
                <w:sz w:val="20"/>
              </w:rPr>
              <w:t>Clear progress (closer, higher, more control)</w:t>
            </w:r>
          </w:p>
        </w:tc>
      </w:tr>
    </w:tbl>
    <w:p/>
    <w:p>
      <w:pPr>
        <w:pStyle w:val="Heading3"/>
      </w:pPr>
      <w:r>
        <w:t>If checkpoints fail</w:t>
      </w:r>
    </w:p>
    <w:p>
      <w:pPr>
        <w:pStyle w:val="ListBullet"/>
      </w:pPr>
      <w:r>
        <w:t>Strength dropping &gt;5%? Slow the cut to 250 cal deficit.</w:t>
      </w:r>
    </w:p>
    <w:p>
      <w:pPr>
        <w:pStyle w:val="ListBullet"/>
      </w:pPr>
      <w:r>
        <w:t>Not hitting jump sessions? Restructure the week — Day 1 = Jump, not Day 5.</w:t>
      </w:r>
    </w:p>
    <w:p>
      <w:pPr>
        <w:pStyle w:val="ListBullet"/>
      </w:pPr>
      <w:r>
        <w:t>Shoulder or wrist worse? Propose exercise swaps within 24 hours. Never ignore pain.</w:t>
      </w:r>
    </w:p>
    <w:p>
      <w:r>
        <w:br w:type="page"/>
      </w:r>
    </w:p>
    <w:p>
      <w:pPr>
        <w:pStyle w:val="Heading2"/>
      </w:pPr>
      <w:r>
        <w:t>Block 3: Power Conversion (Weeks 9–13)</w:t>
      </w:r>
    </w:p>
    <w:p>
      <w:pPr>
        <w:spacing w:after="80"/>
      </w:pPr>
      <w:r>
        <w:rPr>
          <w:b w:val="0"/>
          <w:i/>
        </w:rPr>
        <w:t>"Turn strength into speed. Everything gets faster."</w:t>
      </w:r>
    </w:p>
    <w:p>
      <w:pPr>
        <w:pStyle w:val="Heading3"/>
      </w:pPr>
      <w:r>
        <w:t>Why this block exists</w:t>
      </w:r>
    </w:p>
    <w:p>
      <w:r>
        <w:rPr>
          <w:b w:val="0"/>
          <w:i w:val="0"/>
        </w:rPr>
        <w:t>By now, the strength base is solid and bodyweight is dropping into the target range. The emphasis shifts from building force to expressing it faster. Volume drops, intensity and speed go up. This is where contrast training — heavy squat immediately followed by an explosive jump — teaches your nervous system to fire at maximum rate.</w:t>
      </w:r>
    </w:p>
    <w:p>
      <w:pPr>
        <w:pStyle w:val="Heading3"/>
      </w:pPr>
      <w:r>
        <w:t>Training focus</w:t>
      </w:r>
    </w:p>
    <w:p>
      <w:pPr>
        <w:pStyle w:val="ListBullet"/>
      </w:pPr>
      <w:r>
        <w:t>Squat volume drops (3×5 → 3×3), intensity holds or increases slightly</w:t>
      </w:r>
    </w:p>
    <w:p>
      <w:pPr>
        <w:pStyle w:val="ListBullet"/>
      </w:pPr>
      <w:r>
        <w:t>Olympic lifts shift to heavier singles and doubles (80–85%)</w:t>
      </w:r>
    </w:p>
    <w:p>
      <w:pPr>
        <w:pStyle w:val="ListBullet"/>
      </w:pPr>
      <w:r>
        <w:t>Jump training 3x/week: max-effort approach work becomes primary</w:t>
      </w:r>
    </w:p>
    <w:p>
      <w:pPr>
        <w:pStyle w:val="ListBullet"/>
      </w:pPr>
      <w:r>
        <w:t>Contrast training introduced: heavy squat → box jump, heavy clean pull → depth jump</w:t>
      </w:r>
    </w:p>
    <w:p>
      <w:pPr>
        <w:pStyle w:val="ListBullet"/>
      </w:pPr>
      <w:r>
        <w:t>Plyometric volume peaks this block</w:t>
      </w:r>
    </w:p>
    <w:p>
      <w:pPr>
        <w:pStyle w:val="ListBullet"/>
      </w:pPr>
      <w:r>
        <w:t>Upper body: 1–2 sessions/week, true maintenance</w:t>
      </w:r>
    </w:p>
    <w:p>
      <w:pPr>
        <w:pStyle w:val="Heading3"/>
      </w:pPr>
      <w:r>
        <w:t>Nutrition focus</w:t>
      </w:r>
    </w:p>
    <w:p>
      <w:pPr>
        <w:pStyle w:val="ListBullet"/>
      </w:pPr>
      <w:r>
        <w:t>Cut nearing completion — target 183–185 lb</w:t>
      </w:r>
    </w:p>
    <w:p>
      <w:pPr>
        <w:pStyle w:val="ListBullet"/>
      </w:pPr>
      <w:r>
        <w:t>If at target weight, shift to maintenance calories</w:t>
      </w:r>
    </w:p>
    <w:p>
      <w:pPr>
        <w:pStyle w:val="ListBullet"/>
      </w:pPr>
      <w:r>
        <w:t>Protein stays at 200g+ regardless</w:t>
      </w:r>
    </w:p>
    <w:p>
      <w:pPr>
        <w:pStyle w:val="Heading3"/>
      </w:pPr>
      <w:r>
        <w:t>Checkpoints (end of Week 13)</w:t>
      </w:r>
    </w:p>
    <w:tbl>
      <w:tblPr>
        <w:tblStyle w:val="LightGrid-Accent1"/>
        <w:tblW w:type="auto" w:w="0"/>
        <w:jc w:val="center"/>
        <w:tblLook w:firstColumn="1" w:firstRow="1" w:lastColumn="0" w:lastRow="0" w:noHBand="0" w:noVBand="1" w:val="04A0"/>
      </w:tblPr>
      <w:tblGrid>
        <w:gridCol w:w="4680"/>
        <w:gridCol w:w="4680"/>
      </w:tblGrid>
      <w:tr>
        <w:tc>
          <w:tcPr>
            <w:tcW w:type="dxa" w:w="2160"/>
          </w:tcPr>
          <w:p>
            <w:r/>
            <w:r>
              <w:rPr>
                <w:rFonts w:ascii="Arial" w:hAnsi="Arial"/>
                <w:b/>
                <w:sz w:val="20"/>
              </w:rPr>
              <w:t>Checkpoint</w:t>
            </w:r>
          </w:p>
        </w:tc>
        <w:tc>
          <w:tcPr>
            <w:tcW w:type="dxa" w:w="7200"/>
          </w:tcPr>
          <w:p>
            <w:r/>
            <w:r>
              <w:rPr>
                <w:rFonts w:ascii="Arial" w:hAnsi="Arial"/>
                <w:b/>
                <w:sz w:val="20"/>
              </w:rPr>
              <w:t>Target</w:t>
            </w:r>
          </w:p>
        </w:tc>
      </w:tr>
      <w:tr>
        <w:tc>
          <w:tcPr>
            <w:tcW w:type="dxa" w:w="2160"/>
          </w:tcPr>
          <w:p>
            <w:r/>
            <w:r>
              <w:rPr>
                <w:rFonts w:ascii="Arial" w:hAnsi="Arial"/>
                <w:sz w:val="20"/>
              </w:rPr>
              <w:t>Bodyweight</w:t>
            </w:r>
          </w:p>
        </w:tc>
        <w:tc>
          <w:tcPr>
            <w:tcW w:type="dxa" w:w="7200"/>
          </w:tcPr>
          <w:p>
            <w:r/>
            <w:r>
              <w:rPr>
                <w:rFonts w:ascii="Arial" w:hAnsi="Arial"/>
                <w:sz w:val="20"/>
              </w:rPr>
              <w:t>183–185 lb</w:t>
            </w:r>
          </w:p>
        </w:tc>
      </w:tr>
      <w:tr>
        <w:tc>
          <w:tcPr>
            <w:tcW w:type="dxa" w:w="2160"/>
          </w:tcPr>
          <w:p>
            <w:r/>
            <w:r>
              <w:rPr>
                <w:rFonts w:ascii="Arial" w:hAnsi="Arial"/>
                <w:sz w:val="20"/>
              </w:rPr>
              <w:t>Back Squat</w:t>
            </w:r>
          </w:p>
        </w:tc>
        <w:tc>
          <w:tcPr>
            <w:tcW w:type="dxa" w:w="7200"/>
          </w:tcPr>
          <w:p>
            <w:r/>
            <w:r>
              <w:rPr>
                <w:rFonts w:ascii="Arial" w:hAnsi="Arial"/>
                <w:sz w:val="20"/>
              </w:rPr>
              <w:t>Still ≥355 lb (acceptable to lose 10 lb off peak during cut)</w:t>
            </w:r>
          </w:p>
        </w:tc>
      </w:tr>
      <w:tr>
        <w:tc>
          <w:tcPr>
            <w:tcW w:type="dxa" w:w="2160"/>
          </w:tcPr>
          <w:p>
            <w:r/>
            <w:r>
              <w:rPr>
                <w:rFonts w:ascii="Arial" w:hAnsi="Arial"/>
                <w:sz w:val="20"/>
              </w:rPr>
              <w:t>Power Clean</w:t>
            </w:r>
          </w:p>
        </w:tc>
        <w:tc>
          <w:tcPr>
            <w:tcW w:type="dxa" w:w="7200"/>
          </w:tcPr>
          <w:p>
            <w:r/>
            <w:r>
              <w:rPr>
                <w:rFonts w:ascii="Arial" w:hAnsi="Arial"/>
                <w:sz w:val="20"/>
              </w:rPr>
              <w:t>Singles feeling explosive at 80%+</w:t>
            </w:r>
          </w:p>
        </w:tc>
      </w:tr>
      <w:tr>
        <w:tc>
          <w:tcPr>
            <w:tcW w:type="dxa" w:w="2160"/>
          </w:tcPr>
          <w:p>
            <w:r/>
            <w:r>
              <w:rPr>
                <w:rFonts w:ascii="Arial" w:hAnsi="Arial"/>
                <w:sz w:val="20"/>
              </w:rPr>
              <w:t>Approach Touch</w:t>
            </w:r>
          </w:p>
        </w:tc>
        <w:tc>
          <w:tcPr>
            <w:tcW w:type="dxa" w:w="7200"/>
          </w:tcPr>
          <w:p>
            <w:r/>
            <w:r>
              <w:rPr>
                <w:rFonts w:ascii="Arial" w:hAnsi="Arial"/>
                <w:sz w:val="20"/>
              </w:rPr>
              <w:t>Hand clearly over rim (not just fingertips)</w:t>
            </w:r>
          </w:p>
        </w:tc>
      </w:tr>
      <w:tr>
        <w:tc>
          <w:tcPr>
            <w:tcW w:type="dxa" w:w="2160"/>
          </w:tcPr>
          <w:p>
            <w:r/>
            <w:r>
              <w:rPr>
                <w:rFonts w:ascii="Arial" w:hAnsi="Arial"/>
                <w:sz w:val="20"/>
              </w:rPr>
              <w:t>Dunk Attempts</w:t>
            </w:r>
          </w:p>
        </w:tc>
        <w:tc>
          <w:tcPr>
            <w:tcW w:type="dxa" w:w="7200"/>
          </w:tcPr>
          <w:p>
            <w:r/>
            <w:r>
              <w:rPr>
                <w:rFonts w:ascii="Arial" w:hAnsi="Arial"/>
                <w:sz w:val="20"/>
              </w:rPr>
              <w:t>Ball above rim level — control is the remaining gap</w:t>
            </w:r>
          </w:p>
        </w:tc>
      </w:tr>
    </w:tbl>
    <w:p/>
    <w:p>
      <w:pPr>
        <w:pStyle w:val="Heading3"/>
      </w:pPr>
      <w:r>
        <w:t>If checkpoints fail</w:t>
      </w:r>
    </w:p>
    <w:p>
      <w:pPr>
        <w:pStyle w:val="ListBullet"/>
      </w:pPr>
      <w:r>
        <w:t>Weight not coming down? Re-audit nutrition compliance — is the deficit real?</w:t>
      </w:r>
    </w:p>
    <w:p>
      <w:pPr>
        <w:pStyle w:val="ListBullet"/>
      </w:pPr>
      <w:r>
        <w:t>Strength dropped too much? Pause cut, add a 2-week maintenance block, then resume.</w:t>
      </w:r>
    </w:p>
    <w:p>
      <w:pPr>
        <w:pStyle w:val="ListBullet"/>
      </w:pPr>
      <w:r>
        <w:t>Jump metrics flat? Add 1 dedicated sprint session — sometimes the problem is approach speed, not jump power.</w:t>
      </w:r>
    </w:p>
    <w:p>
      <w:r>
        <w:br w:type="page"/>
      </w:r>
    </w:p>
    <w:p>
      <w:pPr>
        <w:pStyle w:val="Heading2"/>
      </w:pPr>
      <w:r>
        <w:t>Block 4: Realization (Weeks 14–16)</w:t>
      </w:r>
    </w:p>
    <w:p>
      <w:pPr>
        <w:spacing w:after="80"/>
      </w:pPr>
      <w:r>
        <w:rPr>
          <w:b w:val="0"/>
          <w:i/>
        </w:rPr>
        <w:t>"Peak for the dunk. Reduce fatigue, maximize expression."</w:t>
      </w:r>
    </w:p>
    <w:p>
      <w:pPr>
        <w:pStyle w:val="Heading3"/>
      </w:pPr>
      <w:r>
        <w:t>Why this block exists</w:t>
      </w:r>
    </w:p>
    <w:p>
      <w:r>
        <w:rPr>
          <w:b w:val="0"/>
          <w:i w:val="0"/>
        </w:rPr>
        <w:t>This is a taper. Training volume drops significantly so accumulated fatigue dissipates and the nervous system can express maximum power. You’ve been building for 13 weeks — this block lets all that adaptation surface. This is where the dunk happens.</w:t>
      </w:r>
    </w:p>
    <w:p>
      <w:pPr>
        <w:pStyle w:val="Heading3"/>
      </w:pPr>
      <w:r>
        <w:t>Training focus</w:t>
      </w:r>
    </w:p>
    <w:p>
      <w:pPr>
        <w:pStyle w:val="ListBullet"/>
      </w:pPr>
      <w:r>
        <w:t>Squat: 2x/week, low volume (2×2–3 at 80–85%), no grinding</w:t>
      </w:r>
    </w:p>
    <w:p>
      <w:pPr>
        <w:pStyle w:val="ListBullet"/>
      </w:pPr>
      <w:r>
        <w:t>Olympic lifts: singles at 82–88%, 2x/week — peaking</w:t>
      </w:r>
    </w:p>
    <w:p>
      <w:pPr>
        <w:pStyle w:val="ListBullet"/>
      </w:pPr>
      <w:r>
        <w:t>Jump training: 3–4x/week but LOW volume, HIGH quality. 8–12 max-effort approach jumps per session.</w:t>
      </w:r>
    </w:p>
    <w:p>
      <w:pPr>
        <w:pStyle w:val="ListBullet"/>
      </w:pPr>
      <w:r>
        <w:t>Dunk attempts every jump session — this is now skill practice, not conditioning</w:t>
      </w:r>
    </w:p>
    <w:p>
      <w:pPr>
        <w:pStyle w:val="ListBullet"/>
      </w:pPr>
      <w:r>
        <w:t>Upper body: 1x/week or drop entirely</w:t>
      </w:r>
    </w:p>
    <w:p>
      <w:pPr>
        <w:pStyle w:val="Heading3"/>
      </w:pPr>
      <w:r>
        <w:t>Nutrition focus</w:t>
      </w:r>
    </w:p>
    <w:p>
      <w:pPr>
        <w:pStyle w:val="ListBullet"/>
      </w:pPr>
      <w:r>
        <w:t>At target weight (183–185 lb): eat at maintenance</w:t>
      </w:r>
    </w:p>
    <w:p>
      <w:pPr>
        <w:pStyle w:val="ListBullet"/>
      </w:pPr>
      <w:r>
        <w:t>If still slightly above: gentle 200-cal deficit only — no aggressive cutting during peak</w:t>
      </w:r>
    </w:p>
    <w:p>
      <w:pPr>
        <w:pStyle w:val="Heading3"/>
      </w:pPr>
      <w:r>
        <w:t>Checkpoints (end of Week 16)</w:t>
      </w:r>
    </w:p>
    <w:tbl>
      <w:tblPr>
        <w:tblStyle w:val="LightGrid-Accent1"/>
        <w:tblW w:type="auto" w:w="0"/>
        <w:jc w:val="center"/>
        <w:tblLook w:firstColumn="1" w:firstRow="1" w:lastColumn="0" w:lastRow="0" w:noHBand="0" w:noVBand="1" w:val="04A0"/>
      </w:tblPr>
      <w:tblGrid>
        <w:gridCol w:w="4680"/>
        <w:gridCol w:w="4680"/>
      </w:tblGrid>
      <w:tr>
        <w:tc>
          <w:tcPr>
            <w:tcW w:type="dxa" w:w="2160"/>
          </w:tcPr>
          <w:p>
            <w:r/>
            <w:r>
              <w:rPr>
                <w:rFonts w:ascii="Arial" w:hAnsi="Arial"/>
                <w:b/>
                <w:sz w:val="20"/>
              </w:rPr>
              <w:t>Checkpoint</w:t>
            </w:r>
          </w:p>
        </w:tc>
        <w:tc>
          <w:tcPr>
            <w:tcW w:type="dxa" w:w="7200"/>
          </w:tcPr>
          <w:p>
            <w:r/>
            <w:r>
              <w:rPr>
                <w:rFonts w:ascii="Arial" w:hAnsi="Arial"/>
                <w:b/>
                <w:sz w:val="20"/>
              </w:rPr>
              <w:t>Target</w:t>
            </w:r>
          </w:p>
        </w:tc>
      </w:tr>
      <w:tr>
        <w:tc>
          <w:tcPr>
            <w:tcW w:type="dxa" w:w="2160"/>
          </w:tcPr>
          <w:p>
            <w:r/>
            <w:r>
              <w:rPr>
                <w:rFonts w:ascii="Arial" w:hAnsi="Arial"/>
                <w:sz w:val="20"/>
              </w:rPr>
              <w:t>Bodyweight</w:t>
            </w:r>
          </w:p>
        </w:tc>
        <w:tc>
          <w:tcPr>
            <w:tcW w:type="dxa" w:w="7200"/>
          </w:tcPr>
          <w:p>
            <w:r/>
            <w:r>
              <w:rPr>
                <w:rFonts w:ascii="Arial" w:hAnsi="Arial"/>
                <w:sz w:val="20"/>
              </w:rPr>
              <w:t>183–185 lb, stable</w:t>
            </w:r>
          </w:p>
        </w:tc>
      </w:tr>
      <w:tr>
        <w:tc>
          <w:tcPr>
            <w:tcW w:type="dxa" w:w="2160"/>
          </w:tcPr>
          <w:p>
            <w:r/>
            <w:r>
              <w:rPr>
                <w:rFonts w:ascii="Arial" w:hAnsi="Arial"/>
                <w:sz w:val="20"/>
              </w:rPr>
              <w:t>Energy</w:t>
            </w:r>
          </w:p>
        </w:tc>
        <w:tc>
          <w:tcPr>
            <w:tcW w:type="dxa" w:w="7200"/>
          </w:tcPr>
          <w:p>
            <w:r/>
            <w:r>
              <w:rPr>
                <w:rFonts w:ascii="Arial" w:hAnsi="Arial"/>
                <w:sz w:val="20"/>
              </w:rPr>
              <w:t>Feeling fast, light, explosive — not fatigued</w:t>
            </w:r>
          </w:p>
        </w:tc>
      </w:tr>
      <w:tr>
        <w:tc>
          <w:tcPr>
            <w:tcW w:type="dxa" w:w="2160"/>
          </w:tcPr>
          <w:p>
            <w:r/>
            <w:r>
              <w:rPr>
                <w:rFonts w:ascii="Arial" w:hAnsi="Arial"/>
                <w:sz w:val="20"/>
              </w:rPr>
              <w:t>Approach Touch</w:t>
            </w:r>
          </w:p>
        </w:tc>
        <w:tc>
          <w:tcPr>
            <w:tcW w:type="dxa" w:w="7200"/>
          </w:tcPr>
          <w:p>
            <w:r/>
            <w:r>
              <w:rPr>
                <w:rFonts w:ascii="Arial" w:hAnsi="Arial"/>
                <w:sz w:val="20"/>
              </w:rPr>
              <w:t>2+ inches above rim</w:t>
            </w:r>
          </w:p>
        </w:tc>
      </w:tr>
      <w:tr>
        <w:tc>
          <w:tcPr>
            <w:tcW w:type="dxa" w:w="2160"/>
          </w:tcPr>
          <w:p>
            <w:r/>
            <w:r>
              <w:rPr>
                <w:rFonts w:ascii="Arial" w:hAnsi="Arial"/>
                <w:sz w:val="20"/>
              </w:rPr>
              <w:t>The Dunk</w:t>
            </w:r>
          </w:p>
        </w:tc>
        <w:tc>
          <w:tcPr>
            <w:tcW w:type="dxa" w:w="7200"/>
          </w:tcPr>
          <w:p>
            <w:r/>
            <w:r>
              <w:rPr>
                <w:rFonts w:ascii="Arial" w:hAnsi="Arial"/>
                <w:sz w:val="20"/>
              </w:rPr>
              <w:t>ACHIEVED or very close (ball above rim, palming it over)</w:t>
            </w:r>
          </w:p>
        </w:tc>
      </w:tr>
    </w:tbl>
    <w:p/>
    <w:p>
      <w:pPr>
        <w:pStyle w:val="Heading3"/>
      </w:pPr>
      <w:r>
        <w:t>If checkpoints fail</w:t>
      </w:r>
    </w:p>
    <w:p>
      <w:pPr>
        <w:pStyle w:val="ListBullet"/>
      </w:pPr>
      <w:r>
        <w:t>Still no dunk? Extend this block 2 more weeks. Sometimes the taper needs more time.</w:t>
      </w:r>
    </w:p>
    <w:p>
      <w:pPr>
        <w:pStyle w:val="ListBullet"/>
      </w:pPr>
      <w:r>
        <w:t>Feeling flat or fatigued? Extra rest day. Reduce everything except approach jump practice.</w:t>
      </w:r>
    </w:p>
    <w:p>
      <w:pPr>
        <w:pStyle w:val="Heading2"/>
      </w:pPr>
      <w:r>
        <w:t>Block 5: Consolidation + Next Arc (Weeks 17–18)</w:t>
      </w:r>
    </w:p>
    <w:p>
      <w:pPr>
        <w:spacing w:after="80"/>
      </w:pPr>
      <w:r>
        <w:rPr>
          <w:b w:val="0"/>
          <w:i/>
        </w:rPr>
        <w:t>"Lock it in. Test it. Plan what’s next."</w:t>
      </w:r>
    </w:p>
    <w:p>
      <w:pPr>
        <w:pStyle w:val="Heading3"/>
      </w:pPr>
      <w:r>
        <w:t>Why this block exists</w:t>
      </w:r>
    </w:p>
    <w:p>
      <w:r>
        <w:rPr>
          <w:b w:val="0"/>
          <w:i w:val="0"/>
        </w:rPr>
        <w:t>Whether the dunk happened or not, this block assesses where everything landed. Full testing of all key metrics. Review all data from the arc. Set up the next arc (likely: Olympic lifting competition prep as primary, dunk maintenance, new strength targets).</w:t>
      </w:r>
    </w:p>
    <w:p>
      <w:pPr>
        <w:pStyle w:val="Heading3"/>
      </w:pPr>
      <w:r>
        <w:t>Testing week</w:t>
      </w:r>
    </w:p>
    <w:p>
      <w:pPr>
        <w:pStyle w:val="ListBullet"/>
      </w:pPr>
      <w:r>
        <w:t>Back squat max test</w:t>
      </w:r>
    </w:p>
    <w:p>
      <w:pPr>
        <w:pStyle w:val="ListBullet"/>
      </w:pPr>
      <w:r>
        <w:t>Clean &amp; jerk max test</w:t>
      </w:r>
    </w:p>
    <w:p>
      <w:pPr>
        <w:pStyle w:val="ListBullet"/>
      </w:pPr>
      <w:r>
        <w:t>Vertical jump max test</w:t>
      </w:r>
    </w:p>
    <w:p>
      <w:pPr>
        <w:pStyle w:val="ListBullet"/>
      </w:pPr>
      <w:r>
        <w:t>Approach touch max test</w:t>
      </w:r>
    </w:p>
    <w:p>
      <w:pPr>
        <w:pStyle w:val="ListBullet"/>
      </w:pPr>
      <w:r>
        <w:t>Side split measurement</w:t>
      </w:r>
    </w:p>
    <w:p>
      <w:pPr>
        <w:pStyle w:val="ListBullet"/>
      </w:pPr>
      <w:r>
        <w:t>Body composition assessment</w:t>
      </w:r>
    </w:p>
    <w:p>
      <w:pPr>
        <w:pStyle w:val="Heading3"/>
      </w:pPr>
      <w:r>
        <w:t>Output</w:t>
      </w:r>
    </w:p>
    <w:p>
      <w:pPr>
        <w:pStyle w:val="ListBullet"/>
      </w:pPr>
      <w:r>
        <w:t>Full metrics assessment across all lifts, jump, flexibility, and body comp</w:t>
      </w:r>
    </w:p>
    <w:p>
      <w:pPr>
        <w:pStyle w:val="ListBullet"/>
      </w:pPr>
      <w:r>
        <w:t>Arc retrospective: what worked, what didn’t, what to change</w:t>
      </w:r>
    </w:p>
    <w:p>
      <w:pPr>
        <w:pStyle w:val="ListBullet"/>
      </w:pPr>
      <w:r>
        <w:t>Next arc plan initiated</w:t>
      </w:r>
    </w:p>
    <w:p>
      <w:r>
        <w:br w:type="page"/>
      </w:r>
    </w:p>
    <w:p>
      <w:pPr>
        <w:pStyle w:val="Heading1"/>
      </w:pPr>
      <w:r>
        <w:t>7. A Week in Your Life</w:t>
      </w:r>
    </w:p>
    <w:p>
      <w:r>
        <w:rPr>
          <w:b w:val="0"/>
          <w:i w:val="0"/>
        </w:rPr>
        <w:t>Here’s what a typical week looks like. This template holds across all blocks — what changes block to block is the intensity, volume, and exercise selection, not the structure.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tcPr>
          <w:p>
            <w:r/>
            <w:r>
              <w:rPr>
                <w:rFonts w:ascii="Arial" w:hAnsi="Arial"/>
                <w:b/>
                <w:sz w:val="20"/>
              </w:rPr>
              <w:t>Day</w:t>
            </w:r>
          </w:p>
        </w:tc>
        <w:tc>
          <w:tcPr>
            <w:tcW w:type="dxa" w:w="3600"/>
          </w:tcPr>
          <w:p>
            <w:r/>
            <w:r>
              <w:rPr>
                <w:rFonts w:ascii="Arial" w:hAnsi="Arial"/>
                <w:b/>
                <w:sz w:val="20"/>
              </w:rPr>
              <w:t>Focus</w:t>
            </w:r>
          </w:p>
        </w:tc>
        <w:tc>
          <w:tcPr>
            <w:tcW w:type="dxa" w:w="4320"/>
          </w:tcPr>
          <w:p>
            <w:r/>
            <w:r>
              <w:rPr>
                <w:rFonts w:ascii="Arial" w:hAnsi="Arial"/>
                <w:b/>
                <w:sz w:val="20"/>
              </w:rPr>
              <w:t>Why</w:t>
            </w:r>
          </w:p>
        </w:tc>
      </w:tr>
      <w:tr>
        <w:tc>
          <w:tcPr>
            <w:tcW w:type="dxa" w:w="1440"/>
          </w:tcPr>
          <w:p>
            <w:r/>
            <w:r>
              <w:rPr>
                <w:rFonts w:ascii="Arial" w:hAnsi="Arial"/>
                <w:sz w:val="20"/>
              </w:rPr>
              <w:t>Monday</w:t>
            </w:r>
          </w:p>
        </w:tc>
        <w:tc>
          <w:tcPr>
            <w:tcW w:type="dxa" w:w="3600"/>
          </w:tcPr>
          <w:p>
            <w:r/>
            <w:r>
              <w:rPr>
                <w:rFonts w:ascii="Arial" w:hAnsi="Arial"/>
                <w:sz w:val="20"/>
              </w:rPr>
              <w:t>Lower Power</w:t>
              <w:br/>
              <w:t>(Olympic + Squat + Jump primer)</w:t>
            </w:r>
          </w:p>
        </w:tc>
        <w:tc>
          <w:tcPr>
            <w:tcW w:type="dxa" w:w="4320"/>
          </w:tcPr>
          <w:p>
            <w:r/>
            <w:r>
              <w:rPr>
                <w:rFonts w:ascii="Arial" w:hAnsi="Arial"/>
                <w:sz w:val="20"/>
              </w:rPr>
              <w:t>Start the week with #1 priority — explosive work when freshest</w:t>
            </w:r>
          </w:p>
        </w:tc>
      </w:tr>
      <w:tr>
        <w:tc>
          <w:tcPr>
            <w:tcW w:type="dxa" w:w="1440"/>
          </w:tcPr>
          <w:p>
            <w:r/>
            <w:r>
              <w:rPr>
                <w:rFonts w:ascii="Arial" w:hAnsi="Arial"/>
                <w:sz w:val="20"/>
              </w:rPr>
              <w:t>Tuesday</w:t>
            </w:r>
          </w:p>
        </w:tc>
        <w:tc>
          <w:tcPr>
            <w:tcW w:type="dxa" w:w="3600"/>
          </w:tcPr>
          <w:p>
            <w:r/>
            <w:r>
              <w:rPr>
                <w:rFonts w:ascii="Arial" w:hAnsi="Arial"/>
                <w:sz w:val="20"/>
              </w:rPr>
              <w:t>Upper A</w:t>
              <w:br/>
              <w:t>(Press + Pull + short flex)</w:t>
            </w:r>
          </w:p>
        </w:tc>
        <w:tc>
          <w:tcPr>
            <w:tcW w:type="dxa" w:w="4320"/>
          </w:tcPr>
          <w:p>
            <w:r/>
            <w:r>
              <w:rPr>
                <w:rFonts w:ascii="Arial" w:hAnsi="Arial"/>
                <w:sz w:val="20"/>
              </w:rPr>
              <w:t>Upper body maintenance, active recovery for legs</w:t>
            </w:r>
          </w:p>
        </w:tc>
      </w:tr>
      <w:tr>
        <w:tc>
          <w:tcPr>
            <w:tcW w:type="dxa" w:w="1440"/>
          </w:tcPr>
          <w:p>
            <w:r/>
            <w:r>
              <w:rPr>
                <w:rFonts w:ascii="Arial" w:hAnsi="Arial"/>
                <w:sz w:val="20"/>
              </w:rPr>
              <w:t>Wednesday</w:t>
            </w:r>
          </w:p>
        </w:tc>
        <w:tc>
          <w:tcPr>
            <w:tcW w:type="dxa" w:w="3600"/>
          </w:tcPr>
          <w:p>
            <w:r/>
            <w:r>
              <w:rPr>
                <w:rFonts w:ascii="Arial" w:hAnsi="Arial"/>
                <w:sz w:val="20"/>
              </w:rPr>
              <w:t>Jump / Sprint / Dunk</w:t>
              <w:br/>
              <w:t>(max effort + flex)</w:t>
            </w:r>
          </w:p>
        </w:tc>
        <w:tc>
          <w:tcPr>
            <w:tcW w:type="dxa" w:w="4320"/>
          </w:tcPr>
          <w:p>
            <w:r/>
            <w:r>
              <w:rPr>
                <w:rFonts w:ascii="Arial" w:hAnsi="Arial"/>
                <w:sz w:val="20"/>
              </w:rPr>
              <w:t>Dedicated jump day — enough recovery from Monday, fresh for Thursday</w:t>
            </w:r>
          </w:p>
        </w:tc>
      </w:tr>
      <w:tr>
        <w:tc>
          <w:tcPr>
            <w:tcW w:type="dxa" w:w="1440"/>
          </w:tcPr>
          <w:p>
            <w:r/>
            <w:r>
              <w:rPr>
                <w:rFonts w:ascii="Arial" w:hAnsi="Arial"/>
                <w:sz w:val="20"/>
              </w:rPr>
              <w:t>Thursday</w:t>
            </w:r>
          </w:p>
        </w:tc>
        <w:tc>
          <w:tcPr>
            <w:tcW w:type="dxa" w:w="3600"/>
          </w:tcPr>
          <w:p>
            <w:r/>
            <w:r>
              <w:rPr>
                <w:rFonts w:ascii="Arial" w:hAnsi="Arial"/>
                <w:sz w:val="20"/>
              </w:rPr>
              <w:t>Lower Strength</w:t>
              <w:br/>
              <w:t>(Squat/Pull heavy + flex)</w:t>
            </w:r>
          </w:p>
        </w:tc>
        <w:tc>
          <w:tcPr>
            <w:tcW w:type="dxa" w:w="4320"/>
          </w:tcPr>
          <w:p>
            <w:r/>
            <w:r>
              <w:rPr>
                <w:rFonts w:ascii="Arial" w:hAnsi="Arial"/>
                <w:sz w:val="20"/>
              </w:rPr>
              <w:t>Second lower session — strength focus, heavier loads</w:t>
            </w:r>
          </w:p>
        </w:tc>
      </w:tr>
      <w:tr>
        <w:tc>
          <w:tcPr>
            <w:tcW w:type="dxa" w:w="1440"/>
          </w:tcPr>
          <w:p>
            <w:r/>
            <w:r>
              <w:rPr>
                <w:rFonts w:ascii="Arial" w:hAnsi="Arial"/>
                <w:sz w:val="20"/>
              </w:rPr>
              <w:t>Friday</w:t>
            </w:r>
          </w:p>
        </w:tc>
        <w:tc>
          <w:tcPr>
            <w:tcW w:type="dxa" w:w="3600"/>
          </w:tcPr>
          <w:p>
            <w:r/>
            <w:r>
              <w:rPr>
                <w:rFonts w:ascii="Arial" w:hAnsi="Arial"/>
                <w:sz w:val="20"/>
              </w:rPr>
              <w:t>Upper B</w:t>
              <w:br/>
              <w:t>(Press + Pull + short flex) or Rest</w:t>
            </w:r>
          </w:p>
        </w:tc>
        <w:tc>
          <w:tcPr>
            <w:tcW w:type="dxa" w:w="4320"/>
          </w:tcPr>
          <w:p>
            <w:r/>
            <w:r>
              <w:rPr>
                <w:rFonts w:ascii="Arial" w:hAnsi="Arial"/>
                <w:sz w:val="20"/>
              </w:rPr>
              <w:t>Flexible — take if feeling good, skip if recovery needed</w:t>
            </w:r>
          </w:p>
        </w:tc>
      </w:tr>
      <w:tr>
        <w:tc>
          <w:tcPr>
            <w:tcW w:type="dxa" w:w="1440"/>
          </w:tcPr>
          <w:p>
            <w:r/>
            <w:r>
              <w:rPr>
                <w:rFonts w:ascii="Arial" w:hAnsi="Arial"/>
                <w:sz w:val="20"/>
              </w:rPr>
              <w:t>Saturday</w:t>
            </w:r>
          </w:p>
        </w:tc>
        <w:tc>
          <w:tcPr>
            <w:tcW w:type="dxa" w:w="3600"/>
          </w:tcPr>
          <w:p>
            <w:r/>
            <w:r>
              <w:rPr>
                <w:rFonts w:ascii="Arial" w:hAnsi="Arial"/>
                <w:sz w:val="20"/>
              </w:rPr>
              <w:t>Basketball pickup</w:t>
              <w:br/>
              <w:t>or active rest</w:t>
            </w:r>
          </w:p>
        </w:tc>
        <w:tc>
          <w:tcPr>
            <w:tcW w:type="dxa" w:w="4320"/>
          </w:tcPr>
          <w:p>
            <w:r/>
            <w:r>
              <w:rPr>
                <w:rFonts w:ascii="Arial" w:hAnsi="Arial"/>
                <w:sz w:val="20"/>
              </w:rPr>
              <w:t>Sport practice — don’t add structured training on top</w:t>
            </w:r>
          </w:p>
        </w:tc>
      </w:tr>
      <w:tr>
        <w:tc>
          <w:tcPr>
            <w:tcW w:type="dxa" w:w="1440"/>
          </w:tcPr>
          <w:p>
            <w:r/>
            <w:r>
              <w:rPr>
                <w:rFonts w:ascii="Arial" w:hAnsi="Arial"/>
                <w:sz w:val="20"/>
              </w:rPr>
              <w:t>Sunday</w:t>
            </w:r>
          </w:p>
        </w:tc>
        <w:tc>
          <w:tcPr>
            <w:tcW w:type="dxa" w:w="3600"/>
          </w:tcPr>
          <w:p>
            <w:r/>
            <w:r>
              <w:rPr>
                <w:rFonts w:ascii="Arial" w:hAnsi="Arial"/>
                <w:sz w:val="20"/>
              </w:rPr>
              <w:t>Rest + Weekly review</w:t>
              <w:br/>
              <w:t>+ Meal prep</w:t>
            </w:r>
          </w:p>
        </w:tc>
        <w:tc>
          <w:tcPr>
            <w:tcW w:type="dxa" w:w="4320"/>
          </w:tcPr>
          <w:p>
            <w:r/>
            <w:r>
              <w:rPr>
                <w:rFonts w:ascii="Arial" w:hAnsi="Arial"/>
                <w:sz w:val="20"/>
              </w:rPr>
              <w:t>Recovery, plan review, set up the week</w:t>
            </w:r>
          </w:p>
        </w:tc>
      </w:tr>
    </w:tbl>
    <w:p/>
    <w:p>
      <w:r>
        <w:rPr>
          <w:b w:val="0"/>
          <w:i w:val="0"/>
        </w:rPr>
        <w:t>Flexibility work is embedded, not separate: long sessions (15–20 min post-lift) on Monday, Wednesday, and Thursday. Short sessions (8–12 min) on Tuesday and Friday. This is non-negotiable — but it’s built into the session, not added on top.</w:t>
      </w:r>
    </w:p>
    <w:p>
      <w:pPr>
        <w:spacing w:before="160" w:after="160"/>
        <w:ind w:left="432" w:right="432"/>
      </w:pPr>
      <w:r>
        <w:rPr>
          <w:b/>
          <w:i/>
          <w:color w:val="2E75B6"/>
        </w:rPr>
        <w:t xml:space="preserve">The rule: </w:t>
      </w:r>
      <w:r>
        <w:rPr>
          <w:i/>
          <w:color w:val="2E75B6"/>
        </w:rPr>
        <w:t>Every session has 1 focus. You walk in knowing exactly what matters today. If the session runs long, you cut the last accessory — never the primary work.</w:t>
      </w:r>
    </w:p>
    <w:p>
      <w:r>
        <w:br w:type="page"/>
      </w:r>
    </w:p>
    <w:p>
      <w:pPr>
        <w:pStyle w:val="Heading1"/>
      </w:pPr>
      <w:r>
        <w:t>8. The Training Program</w:t>
      </w:r>
    </w:p>
    <w:p>
      <w:r>
        <w:rPr>
          <w:b w:val="0"/>
          <w:i w:val="0"/>
        </w:rPr>
        <w:t>Here’s how the key training variables evolve across the 18 weeks. This isn’t the detailed exercise-by-exercise prescription (that comes in your weekly plans) — it’s the high-level programming logic so you can see the shape of the arc.</w:t>
      </w:r>
    </w:p>
    <w:p>
      <w:pPr>
        <w:pStyle w:val="Heading2"/>
      </w:pPr>
      <w:r>
        <w:t>Squat progression</w:t>
      </w:r>
    </w:p>
    <w:p>
      <w:r>
        <w:rPr>
          <w:b w:val="0"/>
          <w:i w:val="0"/>
        </w:rPr>
        <w:t>The squat is your foundation. It starts moderate in Block 1 (RPE 6–7, rebuilding), climbs through Block 2 (75–82%), holds intensity but drops volume in Block 3 (3×3 instead of 3×5), then tapers to low-volume heavy work in Block 4 (2×2–3 at 80–85%). You’re not trying to hit squat PRs during the cut — you’re trying to maintain ≥355 lb while losing 9 lbs of bodyweight. That’s a win.</w:t>
      </w:r>
    </w:p>
    <w:p>
      <w:pPr>
        <w:pStyle w:val="Heading2"/>
      </w:pPr>
      <w:r>
        <w:t>Olympic lifting progression</w:t>
      </w:r>
    </w:p>
    <w:p>
      <w:r>
        <w:rPr>
          <w:b w:val="0"/>
          <w:i w:val="0"/>
        </w:rPr>
        <w:t>Olympic lifts serve the dunk — they’re the best tool for training explosive hip extension under load. Block 1 is technique refresh at 65–70%. Block 2 builds to 72–78% with a focus on speed. Block 3 shifts to heavier singles and doubles at 80–85%. Block 4 peaks with singles at 82–88%. The progression mirrors what competition lifters do: build volume, then convert to intensity.</w:t>
      </w:r>
    </w:p>
    <w:p>
      <w:pPr>
        <w:pStyle w:val="Heading2"/>
      </w:pPr>
      <w:r>
        <w:t>Jump training progression</w:t>
      </w:r>
    </w:p>
    <w:p>
      <w:r>
        <w:rPr>
          <w:b w:val="0"/>
          <w:i w:val="0"/>
        </w:rPr>
        <w:t>This is the money variable. Block 1 is primers only — rebuilding landing quality, no max effort. Block 2 introduces 2x/week jump training: one max-effort day and one submaximal power day. Block 3 goes to 3x/week with max-effort approach work as the primary focus, plus contrast training (heavy lift → explosive jump). Block 4 is 3–4x/week but low volume — 8–12 max-effort approach jumps per session, quality over quantity. Dunk attempts happen every session.</w:t>
      </w:r>
    </w:p>
    <w:p>
      <w:pPr>
        <w:pStyle w:val="Heading2"/>
      </w:pPr>
      <w:r>
        <w:t>Upper body</w:t>
      </w:r>
    </w:p>
    <w:p>
      <w:r>
        <w:rPr>
          <w:b w:val="0"/>
          <w:i w:val="0"/>
        </w:rPr>
        <w:t>Maintenance only. 2 sessions/week in Blocks 1–2, dropping to 1–2 in Block 3, and 1 or zero in Block 4. Upper body is the first thing that gets cut when recovery is tight. It supports general athleticism but doesn’t directly contribute to the dunk.</w:t>
      </w:r>
    </w:p>
    <w:p>
      <w:pPr>
        <w:pStyle w:val="Heading2"/>
      </w:pPr>
      <w:r>
        <w:t>Flexibility</w:t>
      </w:r>
    </w:p>
    <w:p>
      <w:r>
        <w:rPr>
          <w:b w:val="0"/>
          <w:i w:val="0"/>
        </w:rPr>
        <w:t>Daily, non-negotiable, built into sessions. Long sessions (15–20 min) on lower body days, short sessions (8–12 min) on upper body days. The goal is side split improvement and overall hip mobility — both support deeper, more powerful jump positions. Intensity can scale down on hard weeks, but the habit never breaks.</w:t>
      </w:r>
    </w:p>
    <w:p>
      <w:r>
        <w:br w:type="page"/>
      </w:r>
    </w:p>
    <w:p>
      <w:pPr>
        <w:pStyle w:val="Heading1"/>
      </w:pPr>
      <w:r>
        <w:t>9. The Nutrition Program</w:t>
      </w:r>
    </w:p>
    <w:p>
      <w:r>
        <w:rPr>
          <w:b w:val="0"/>
          <w:i w:val="0"/>
        </w:rPr>
        <w:t>The cut is one of your three levers for the dunk. Losing 9 lbs while maintaining strength requires precision, not willpower. Here’s the framework.</w:t>
      </w:r>
    </w:p>
    <w:p>
      <w:pPr>
        <w:pStyle w:val="Heading2"/>
      </w:pPr>
      <w:r>
        <w:t>The calorie phases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r/>
            <w:r>
              <w:rPr>
                <w:rFonts w:ascii="Arial" w:hAnsi="Arial"/>
                <w:b/>
                <w:sz w:val="20"/>
              </w:rPr>
              <w:t>Block</w:t>
            </w:r>
          </w:p>
        </w:tc>
        <w:tc>
          <w:tcPr>
            <w:tcW w:type="dxa" w:w="1152"/>
          </w:tcPr>
          <w:p>
            <w:r/>
            <w:r>
              <w:rPr>
                <w:rFonts w:ascii="Arial" w:hAnsi="Arial"/>
                <w:b/>
                <w:sz w:val="20"/>
              </w:rPr>
              <w:t>Weeks</w:t>
            </w:r>
          </w:p>
        </w:tc>
        <w:tc>
          <w:tcPr>
            <w:tcW w:type="dxa" w:w="4320"/>
          </w:tcPr>
          <w:p>
            <w:r/>
            <w:r>
              <w:rPr>
                <w:rFonts w:ascii="Arial" w:hAnsi="Arial"/>
                <w:b/>
                <w:sz w:val="20"/>
              </w:rPr>
              <w:t>Calorie Strategy</w:t>
            </w:r>
          </w:p>
        </w:tc>
        <w:tc>
          <w:tcPr>
            <w:tcW w:type="dxa" w:w="1728"/>
          </w:tcPr>
          <w:p>
            <w:r/>
            <w:r>
              <w:rPr>
                <w:rFonts w:ascii="Arial" w:hAnsi="Arial"/>
                <w:b/>
                <w:sz w:val="20"/>
              </w:rPr>
              <w:t>Target Weight</w:t>
            </w:r>
          </w:p>
        </w:tc>
      </w:tr>
      <w:tr>
        <w:tc>
          <w:tcPr>
            <w:tcW w:type="dxa" w:w="2160"/>
          </w:tcPr>
          <w:p>
            <w:r/>
            <w:r>
              <w:rPr>
                <w:rFonts w:ascii="Arial" w:hAnsi="Arial"/>
                <w:sz w:val="20"/>
              </w:rPr>
              <w:t>1: Reset + Base</w:t>
            </w:r>
          </w:p>
        </w:tc>
        <w:tc>
          <w:tcPr>
            <w:tcW w:type="dxa" w:w="1152"/>
          </w:tcPr>
          <w:p>
            <w:r/>
            <w:r>
              <w:rPr>
                <w:rFonts w:ascii="Arial" w:hAnsi="Arial"/>
                <w:sz w:val="20"/>
              </w:rPr>
              <w:t>1–3</w:t>
            </w:r>
          </w:p>
        </w:tc>
        <w:tc>
          <w:tcPr>
            <w:tcW w:type="dxa" w:w="4320"/>
          </w:tcPr>
          <w:p>
            <w:r/>
            <w:r>
              <w:rPr>
                <w:rFonts w:ascii="Arial" w:hAnsi="Arial"/>
                <w:sz w:val="20"/>
              </w:rPr>
              <w:t>~500 cal deficit</w:t>
            </w:r>
          </w:p>
        </w:tc>
        <w:tc>
          <w:tcPr>
            <w:tcW w:type="dxa" w:w="1728"/>
          </w:tcPr>
          <w:p>
            <w:r/>
            <w:r>
              <w:rPr>
                <w:rFonts w:ascii="Arial" w:hAnsi="Arial"/>
                <w:sz w:val="20"/>
              </w:rPr>
              <w:t>189–190 lb</w:t>
            </w:r>
          </w:p>
        </w:tc>
      </w:tr>
      <w:tr>
        <w:tc>
          <w:tcPr>
            <w:tcW w:type="dxa" w:w="2160"/>
          </w:tcPr>
          <w:p>
            <w:r/>
            <w:r>
              <w:rPr>
                <w:rFonts w:ascii="Arial" w:hAnsi="Arial"/>
                <w:sz w:val="20"/>
              </w:rPr>
              <w:t>2: Strength + Power</w:t>
            </w:r>
          </w:p>
        </w:tc>
        <w:tc>
          <w:tcPr>
            <w:tcW w:type="dxa" w:w="1152"/>
          </w:tcPr>
          <w:p>
            <w:r/>
            <w:r>
              <w:rPr>
                <w:rFonts w:ascii="Arial" w:hAnsi="Arial"/>
                <w:sz w:val="20"/>
              </w:rPr>
              <w:t>4–8</w:t>
            </w:r>
          </w:p>
        </w:tc>
        <w:tc>
          <w:tcPr>
            <w:tcW w:type="dxa" w:w="4320"/>
          </w:tcPr>
          <w:p>
            <w:r/>
            <w:r>
              <w:rPr>
                <w:rFonts w:ascii="Arial" w:hAnsi="Arial"/>
                <w:sz w:val="20"/>
              </w:rPr>
              <w:t>~500 cal deficit (slow to 250 if strength drops &gt;5%)</w:t>
            </w:r>
          </w:p>
        </w:tc>
        <w:tc>
          <w:tcPr>
            <w:tcW w:type="dxa" w:w="1728"/>
          </w:tcPr>
          <w:p>
            <w:r/>
            <w:r>
              <w:rPr>
                <w:rFonts w:ascii="Arial" w:hAnsi="Arial"/>
                <w:sz w:val="20"/>
              </w:rPr>
              <w:t>185–187 lb</w:t>
            </w:r>
          </w:p>
        </w:tc>
      </w:tr>
      <w:tr>
        <w:tc>
          <w:tcPr>
            <w:tcW w:type="dxa" w:w="2160"/>
          </w:tcPr>
          <w:p>
            <w:r/>
            <w:r>
              <w:rPr>
                <w:rFonts w:ascii="Arial" w:hAnsi="Arial"/>
                <w:sz w:val="20"/>
              </w:rPr>
              <w:t>3: Power Conversion</w:t>
            </w:r>
          </w:p>
        </w:tc>
        <w:tc>
          <w:tcPr>
            <w:tcW w:type="dxa" w:w="1152"/>
          </w:tcPr>
          <w:p>
            <w:r/>
            <w:r>
              <w:rPr>
                <w:rFonts w:ascii="Arial" w:hAnsi="Arial"/>
                <w:sz w:val="20"/>
              </w:rPr>
              <w:t>9–13</w:t>
            </w:r>
          </w:p>
        </w:tc>
        <w:tc>
          <w:tcPr>
            <w:tcW w:type="dxa" w:w="4320"/>
          </w:tcPr>
          <w:p>
            <w:r/>
            <w:r>
              <w:rPr>
                <w:rFonts w:ascii="Arial" w:hAnsi="Arial"/>
                <w:sz w:val="20"/>
              </w:rPr>
              <w:t>Continue deficit until 183–185 lb, then maintenance</w:t>
            </w:r>
          </w:p>
        </w:tc>
        <w:tc>
          <w:tcPr>
            <w:tcW w:type="dxa" w:w="1728"/>
          </w:tcPr>
          <w:p>
            <w:r/>
            <w:r>
              <w:rPr>
                <w:rFonts w:ascii="Arial" w:hAnsi="Arial"/>
                <w:sz w:val="20"/>
              </w:rPr>
              <w:t>183–185 lb</w:t>
            </w:r>
          </w:p>
        </w:tc>
      </w:tr>
      <w:tr>
        <w:tc>
          <w:tcPr>
            <w:tcW w:type="dxa" w:w="2160"/>
          </w:tcPr>
          <w:p>
            <w:r/>
            <w:r>
              <w:rPr>
                <w:rFonts w:ascii="Arial" w:hAnsi="Arial"/>
                <w:sz w:val="20"/>
              </w:rPr>
              <w:t>4: Realization</w:t>
            </w:r>
          </w:p>
        </w:tc>
        <w:tc>
          <w:tcPr>
            <w:tcW w:type="dxa" w:w="1152"/>
          </w:tcPr>
          <w:p>
            <w:r/>
            <w:r>
              <w:rPr>
                <w:rFonts w:ascii="Arial" w:hAnsi="Arial"/>
                <w:sz w:val="20"/>
              </w:rPr>
              <w:t>14–16</w:t>
            </w:r>
          </w:p>
        </w:tc>
        <w:tc>
          <w:tcPr>
            <w:tcW w:type="dxa" w:w="4320"/>
          </w:tcPr>
          <w:p>
            <w:r/>
            <w:r>
              <w:rPr>
                <w:rFonts w:ascii="Arial" w:hAnsi="Arial"/>
                <w:sz w:val="20"/>
              </w:rPr>
              <w:t>Maintenance (gentle 200-cal deficit if slightly above target)</w:t>
            </w:r>
          </w:p>
        </w:tc>
        <w:tc>
          <w:tcPr>
            <w:tcW w:type="dxa" w:w="1728"/>
          </w:tcPr>
          <w:p>
            <w:r/>
            <w:r>
              <w:rPr>
                <w:rFonts w:ascii="Arial" w:hAnsi="Arial"/>
                <w:sz w:val="20"/>
              </w:rPr>
              <w:t>183–185 lb</w:t>
            </w:r>
          </w:p>
        </w:tc>
      </w:tr>
      <w:tr>
        <w:tc>
          <w:tcPr>
            <w:tcW w:type="dxa" w:w="2160"/>
          </w:tcPr>
          <w:p>
            <w:r/>
            <w:r>
              <w:rPr>
                <w:rFonts w:ascii="Arial" w:hAnsi="Arial"/>
                <w:sz w:val="20"/>
              </w:rPr>
              <w:t>5: Consolidation</w:t>
            </w:r>
          </w:p>
        </w:tc>
        <w:tc>
          <w:tcPr>
            <w:tcW w:type="dxa" w:w="1152"/>
          </w:tcPr>
          <w:p>
            <w:r/>
            <w:r>
              <w:rPr>
                <w:rFonts w:ascii="Arial" w:hAnsi="Arial"/>
                <w:sz w:val="20"/>
              </w:rPr>
              <w:t>17–18</w:t>
            </w:r>
          </w:p>
        </w:tc>
        <w:tc>
          <w:tcPr>
            <w:tcW w:type="dxa" w:w="4320"/>
          </w:tcPr>
          <w:p>
            <w:r/>
            <w:r>
              <w:rPr>
                <w:rFonts w:ascii="Arial" w:hAnsi="Arial"/>
                <w:sz w:val="20"/>
              </w:rPr>
              <w:t>Maintenance</w:t>
            </w:r>
          </w:p>
        </w:tc>
        <w:tc>
          <w:tcPr>
            <w:tcW w:type="dxa" w:w="1728"/>
          </w:tcPr>
          <w:p>
            <w:r/>
            <w:r>
              <w:rPr>
                <w:rFonts w:ascii="Arial" w:hAnsi="Arial"/>
                <w:sz w:val="20"/>
              </w:rPr>
              <w:t>183–185 lb</w:t>
            </w:r>
          </w:p>
        </w:tc>
      </w:tr>
    </w:tbl>
    <w:p/>
    <w:p>
      <w:pPr>
        <w:pStyle w:val="Heading2"/>
      </w:pPr>
      <w:r>
        <w:t>The non-negotiables</w:t>
      </w:r>
    </w:p>
    <w:p>
      <w:pPr>
        <w:pStyle w:val="ListBullet"/>
      </w:pPr>
      <w:r>
        <w:t>Protein floor: 200g per day, every day, regardless of calorie target. This is what preserves muscle during the cut.</w:t>
      </w:r>
    </w:p>
    <w:p>
      <w:pPr>
        <w:pStyle w:val="ListBullet"/>
      </w:pPr>
      <w:r>
        <w:t>Rate of loss: ~0.7 lb/week. This is deliberately conservative. Crash dieting kills strength and power — the exact things we need for the dunk.</w:t>
      </w:r>
    </w:p>
    <w:p>
      <w:pPr>
        <w:pStyle w:val="ListBullet"/>
      </w:pPr>
      <w:r>
        <w:t>Never reverse to surplus during Blocks 1–3. You can slow the cut. You cannot abandon it. The priority stack says so: cut is #3, above Olympic lifting and upper body.</w:t>
      </w:r>
    </w:p>
    <w:p>
      <w:pPr>
        <w:pStyle w:val="ListBullet"/>
      </w:pPr>
      <w:r>
        <w:t>7-day rolling average for bodyweight, not daily fluctuations. One bad weigh-in means nothing. A flat trend over 2 weeks means something.</w:t>
      </w:r>
    </w:p>
    <w:p>
      <w:pPr>
        <w:pStyle w:val="Heading2"/>
      </w:pPr>
      <w:r>
        <w:t>Meal architecture</w:t>
      </w:r>
    </w:p>
    <w:p>
      <w:r>
        <w:rPr>
          <w:b w:val="0"/>
          <w:i w:val="0"/>
        </w:rPr>
        <w:t>This isn’t a meal plan — it’s a framework. You need a small set of go-to meals that hit your macros without thinking. The goal is to remove decisions, not restrict food.</w:t>
      </w:r>
    </w:p>
    <w:p>
      <w:pPr>
        <w:pStyle w:val="ListBullet"/>
      </w:pPr>
      <w:r>
        <w:t>Establish 5–7 default meals you can rotate through</w:t>
      </w:r>
    </w:p>
    <w:p>
      <w:pPr>
        <w:pStyle w:val="ListBullet"/>
      </w:pPr>
      <w:r>
        <w:t>Sunday meal prep sets up Monday–Wednesday; a mid-week refresh covers Thursday–Saturday</w:t>
      </w:r>
    </w:p>
    <w:p>
      <w:pPr>
        <w:pStyle w:val="ListBullet"/>
      </w:pPr>
      <w:r>
        <w:t>Social eating is budgeted, not banned — dinner out Saturday means lighter meals earlier</w:t>
      </w:r>
    </w:p>
    <w:p>
      <w:pPr>
        <w:pStyle w:val="ListBullet"/>
      </w:pPr>
      <w:r>
        <w:t>When compliance drops below 85% for a week, we audit and simplify — not add more rules</w:t>
      </w:r>
    </w:p>
    <w:p>
      <w:pPr>
        <w:pStyle w:val="Heading2"/>
      </w:pPr>
      <w:r>
        <w:t>Adjustment triggers</w:t>
      </w:r>
    </w:p>
    <w:p>
      <w:r>
        <w:rPr>
          <w:b w:val="0"/>
          <w:i w:val="0"/>
        </w:rPr>
        <w:t>If your 7-day bodyweight average hasn’t moved in 2 weeks, we flag it. Options, in order: audit meal compliance first (is the deficit real?), increase deficit by 100 cal, add 1 conditioning session, or adjust meal composition. We never crash diet.</w:t>
      </w:r>
    </w:p>
    <w:p>
      <w:r>
        <w:br w:type="page"/>
      </w:r>
    </w:p>
    <w:p>
      <w:pPr>
        <w:pStyle w:val="Heading1"/>
      </w:pPr>
      <w:r>
        <w:t>10. Your Pitfalls (And How the Plan Handles Them)</w:t>
      </w:r>
    </w:p>
    <w:p>
      <w:r>
        <w:rPr>
          <w:b w:val="0"/>
          <w:i w:val="0"/>
        </w:rPr>
        <w:t>You’ve been training toward this goal for 1.5 years. You know yourself. These are the patterns that have derailed you before — and here’s how this plan is specifically designed to survive each one.</w:t>
      </w:r>
    </w:p>
    <w:p>
      <w:pPr>
        <w:pStyle w:val="Heading2"/>
      </w:pPr>
      <w:r>
        <w:t>Pitfall: Falling off for 2–3 weeks</w:t>
      </w:r>
    </w:p>
    <w:p>
      <w:r>
        <w:rPr>
          <w:b w:val="0"/>
          <w:i w:val="0"/>
        </w:rPr>
        <w:t>This is the #1 threat. It’s happened multiple times. The trigger is usually complexity, tool friction, or life getting in the way — and then the gap between "where I was" and "where I should be" creates a motivation spiral that extends the break.</w:t>
      </w:r>
    </w:p>
    <w:p>
      <w:r>
        <w:rPr>
          <w:b w:val="0"/>
          <w:i w:val="0"/>
        </w:rPr>
      </w:r>
      <w:r>
        <w:rPr>
          <w:b/>
        </w:rPr>
        <w:t xml:space="preserve">How the plan handles it: </w:t>
      </w:r>
      <w:r>
        <w:t>The comeback protocol is built in. If you miss a week, you resume at your current block and current week. You do NOT restart. Use RPE 6 for the comeback session, then resume prescribed loads next session. Missing a week costs you 1 week, not 4 weeks of spiral. The plan is designed to bend, not break.</w:t>
      </w:r>
    </w:p>
    <w:p>
      <w:pPr>
        <w:pStyle w:val="Heading2"/>
      </w:pPr>
      <w:r>
        <w:t>Pitfall: Program is too complex</w:t>
      </w:r>
    </w:p>
    <w:p>
      <w:r>
        <w:rPr>
          <w:b w:val="0"/>
          <w:i w:val="0"/>
        </w:rPr>
        <w:t>James’s initial program (upper + lower same day, high volume, new exercises every block) caused a frustration spiral. Too much time learning movements, not enough lifting.</w:t>
      </w:r>
    </w:p>
    <w:p>
      <w:r>
        <w:rPr>
          <w:b w:val="0"/>
          <w:i w:val="0"/>
        </w:rPr>
      </w:r>
      <w:r>
        <w:rPr>
          <w:b/>
        </w:rPr>
        <w:t xml:space="preserve">How the plan handles it: </w:t>
      </w:r>
      <w:r>
        <w:t>Maximum 6–7 exercises per session. Fixed exercise menu within each block — you progress through load, not variation. 1 focus per session. If a session takes longer than 75 minutes, cut the last accessory. Simplicity is structural, not optional.</w:t>
      </w:r>
    </w:p>
    <w:p>
      <w:pPr>
        <w:pStyle w:val="Heading2"/>
      </w:pPr>
      <w:r>
        <w:t>Pitfall: Not tracking / going by gut feel</w:t>
      </w:r>
    </w:p>
    <w:p>
      <w:r>
        <w:rPr>
          <w:b w:val="0"/>
          <w:i w:val="0"/>
        </w:rPr>
        <w:t>Without numbers to chase, sessions become aimless. You’ve identified this yourself: gut feel doesn’t produce adaptation.</w:t>
      </w:r>
    </w:p>
    <w:p>
      <w:r>
        <w:rPr>
          <w:b w:val="0"/>
          <w:i w:val="0"/>
        </w:rPr>
      </w:r>
      <w:r>
        <w:rPr>
          <w:b/>
        </w:rPr>
        <w:t xml:space="preserve">How the plan handles it: </w:t>
      </w:r>
      <w:r>
        <w:t>Every session comes with PRs to beat from last time. Logging is simple: "did it" (one tap) or set-by-set detail when you want it. If 3 consecutive sessions go unlogged, the system flags it — not with guilt, but with "what’s making logging hard? Let’s fix that."</w:t>
      </w:r>
    </w:p>
    <w:p>
      <w:pPr>
        <w:pStyle w:val="Heading2"/>
      </w:pPr>
      <w:r>
        <w:t>Pitfall: Neglecting nutrition</w:t>
      </w:r>
    </w:p>
    <w:p>
      <w:r>
        <w:rPr>
          <w:b w:val="0"/>
          <w:i w:val="0"/>
        </w:rPr>
        <w:t>Good training without nutrition support = incomplete results. You know this but it’s the easiest thing to let slide.</w:t>
      </w:r>
    </w:p>
    <w:p>
      <w:r>
        <w:rPr>
          <w:b w:val="0"/>
          <w:i w:val="0"/>
        </w:rPr>
      </w:r>
      <w:r>
        <w:rPr>
          <w:b/>
        </w:rPr>
        <w:t xml:space="preserve">How the plan handles it: </w:t>
      </w:r>
      <w:r>
        <w:t>Nutrition is priority #3 in the stack — above Olympic lifting and upper body. The meal architecture is framework-based (go-to meals, not calorie counting every bite). Weekly compliance checks catch drift early. The cut rate is conservative so you never feel like you’re starving.</w:t>
      </w:r>
    </w:p>
    <w:p>
      <w:pPr>
        <w:pStyle w:val="Heading2"/>
      </w:pPr>
      <w:r>
        <w:t>Pitfall: Scattered tools</w:t>
      </w:r>
    </w:p>
    <w:p>
      <w:r>
        <w:rPr>
          <w:b w:val="0"/>
          <w:i w:val="0"/>
        </w:rPr>
        <w:t>Separate apps for workout logging, nutrition, plan management. Losing history when tools break (Nanobot going down, losing Train Heroic access). The scatteredness itself kills consistency.</w:t>
      </w:r>
    </w:p>
    <w:p>
      <w:r>
        <w:rPr>
          <w:b w:val="0"/>
          <w:i w:val="0"/>
        </w:rPr>
      </w:r>
      <w:r>
        <w:rPr>
          <w:b/>
        </w:rPr>
        <w:t xml:space="preserve">How the plan handles it: </w:t>
      </w:r>
      <w:r>
        <w:t>One system. Daily text push with your workout and PRs. Weekly webapp view for the big picture. Everything lives in one place. When you look at your phone in the morning, you know exactly what to do today and why.</w:t>
      </w:r>
    </w:p>
    <w:p>
      <w:pPr>
        <w:pStyle w:val="Heading2"/>
      </w:pPr>
      <w:r>
        <w:t>Pitfall: Being afraid to push intensity</w:t>
      </w:r>
    </w:p>
    <w:p>
      <w:r>
        <w:rPr>
          <w:b w:val="0"/>
          <w:i w:val="0"/>
        </w:rPr>
        <w:t>Going too light, not challenging the prescribed loads, staying comfortable.</w:t>
      </w:r>
    </w:p>
    <w:p>
      <w:r>
        <w:rPr>
          <w:b w:val="0"/>
          <w:i w:val="0"/>
        </w:rPr>
      </w:r>
      <w:r>
        <w:rPr>
          <w:b/>
        </w:rPr>
        <w:t xml:space="preserve">How the plan handles it: </w:t>
      </w:r>
      <w:r>
        <w:t>RPE targets are explicit. "RPE 8" means 2 reps left in the tank, not "this feels kind of hard." PRs from last session are right in front of you. The plan tells you what to chase, and the numbers don’t lie.</w:t>
      </w:r>
    </w:p>
    <w:p>
      <w:r>
        <w:br w:type="page"/>
      </w:r>
    </w:p>
    <w:p>
      <w:pPr>
        <w:pStyle w:val="Heading1"/>
      </w:pPr>
      <w:r>
        <w:t>11. When Things Go Wrong</w:t>
      </w:r>
    </w:p>
    <w:p>
      <w:r>
        <w:rPr>
          <w:b w:val="0"/>
          <w:i w:val="0"/>
        </w:rPr>
        <w:t>The pitfalls section covers your tendencies. This section covers the unexpected — the things that happen to the plan, not because of you. Each failure mode has a protocol. No ambiguity, no "figure it out in the moment."</w:t>
      </w:r>
    </w:p>
    <w:p>
      <w:pPr>
        <w:pStyle w:val="Heading2"/>
      </w:pPr>
      <w:r>
        <w:t>Shoulder or wrist flares up</w:t>
      </w:r>
    </w:p>
    <w:tbl>
      <w:tblPr>
        <w:tblStyle w:val="LightGrid-Accent1"/>
        <w:tblW w:type="auto" w:w="0"/>
        <w:jc w:val="center"/>
        <w:tblLook w:firstColumn="1" w:firstRow="1" w:lastColumn="0" w:lastRow="0" w:noHBand="0" w:noVBand="1" w:val="04A0"/>
      </w:tblPr>
      <w:tblGrid>
        <w:gridCol w:w="4680"/>
        <w:gridCol w:w="4680"/>
      </w:tblGrid>
      <w:tr>
        <w:tc>
          <w:tcPr>
            <w:tcW w:type="dxa" w:w="1728"/>
          </w:tcPr>
          <w:p>
            <w:r/>
            <w:r>
              <w:rPr>
                <w:rFonts w:ascii="Arial" w:hAnsi="Arial"/>
                <w:b/>
                <w:sz w:val="20"/>
              </w:rPr>
              <w:t>Pain Level</w:t>
            </w:r>
          </w:p>
        </w:tc>
        <w:tc>
          <w:tcPr>
            <w:tcW w:type="dxa" w:w="7632"/>
          </w:tcPr>
          <w:p>
            <w:r/>
            <w:r>
              <w:rPr>
                <w:rFonts w:ascii="Arial" w:hAnsi="Arial"/>
                <w:b/>
                <w:sz w:val="20"/>
              </w:rPr>
              <w:t>Protocol</w:t>
            </w:r>
          </w:p>
        </w:tc>
      </w:tr>
      <w:tr>
        <w:tc>
          <w:tcPr>
            <w:tcW w:type="dxa" w:w="1728"/>
          </w:tcPr>
          <w:p>
            <w:r/>
            <w:r>
              <w:rPr>
                <w:rFonts w:ascii="Arial" w:hAnsi="Arial"/>
                <w:sz w:val="20"/>
              </w:rPr>
              <w:t>3/10</w:t>
            </w:r>
          </w:p>
        </w:tc>
        <w:tc>
          <w:tcPr>
            <w:tcW w:type="dxa" w:w="7632"/>
          </w:tcPr>
          <w:p>
            <w:r/>
            <w:r>
              <w:rPr>
                <w:rFonts w:ascii="Arial" w:hAnsi="Arial"/>
                <w:sz w:val="20"/>
              </w:rPr>
              <w:t>Propose exercise swaps within 24 hours. Continue training with modifications.</w:t>
            </w:r>
          </w:p>
        </w:tc>
      </w:tr>
      <w:tr>
        <w:tc>
          <w:tcPr>
            <w:tcW w:type="dxa" w:w="1728"/>
          </w:tcPr>
          <w:p>
            <w:r/>
            <w:r>
              <w:rPr>
                <w:rFonts w:ascii="Arial" w:hAnsi="Arial"/>
                <w:sz w:val="20"/>
              </w:rPr>
              <w:t>5/10</w:t>
            </w:r>
          </w:p>
        </w:tc>
        <w:tc>
          <w:tcPr>
            <w:tcW w:type="dxa" w:w="7632"/>
          </w:tcPr>
          <w:p>
            <w:r/>
            <w:r>
              <w:rPr>
                <w:rFonts w:ascii="Arial" w:hAnsi="Arial"/>
                <w:sz w:val="20"/>
              </w:rPr>
              <w:t>Modify the session: reduce load 20%, swap affected movements. Monitor closely.</w:t>
            </w:r>
          </w:p>
        </w:tc>
      </w:tr>
      <w:tr>
        <w:tc>
          <w:tcPr>
            <w:tcW w:type="dxa" w:w="1728"/>
          </w:tcPr>
          <w:p>
            <w:r/>
            <w:r>
              <w:rPr>
                <w:rFonts w:ascii="Arial" w:hAnsi="Arial"/>
                <w:sz w:val="20"/>
              </w:rPr>
              <w:t>7+/10</w:t>
            </w:r>
          </w:p>
        </w:tc>
        <w:tc>
          <w:tcPr>
            <w:tcW w:type="dxa" w:w="7632"/>
          </w:tcPr>
          <w:p>
            <w:r/>
            <w:r>
              <w:rPr>
                <w:rFonts w:ascii="Arial" w:hAnsi="Arial"/>
                <w:sz w:val="20"/>
              </w:rPr>
              <w:t>Rest day. Schedule physio appointment. Do not train through this.</w:t>
            </w:r>
          </w:p>
        </w:tc>
      </w:tr>
    </w:tbl>
    <w:p/>
    <w:p>
      <w:r>
        <w:rPr>
          <w:b w:val="0"/>
          <w:i/>
        </w:rPr>
        <w:t>Pain is never ignored and never auto-resolved. The plan proposes changes — you approve them.</w:t>
      </w:r>
    </w:p>
    <w:p>
      <w:pPr>
        <w:pStyle w:val="Heading2"/>
      </w:pPr>
      <w:r>
        <w:t>Cut is stalling</w:t>
      </w:r>
    </w:p>
    <w:p>
      <w:r>
        <w:rPr>
          <w:b w:val="0"/>
          <w:i w:val="0"/>
        </w:rPr>
        <w:t>If your 7-day bodyweight average hasn’t moved in 2 weeks:</w:t>
      </w:r>
    </w:p>
    <w:p>
      <w:pPr>
        <w:pStyle w:val="ListBullet"/>
      </w:pPr>
      <w:r>
        <w:t>First: audit meal compliance. Is the deficit actually happening?</w:t>
      </w:r>
    </w:p>
    <w:p>
      <w:pPr>
        <w:pStyle w:val="ListBullet"/>
      </w:pPr>
      <w:r>
        <w:t>Second: increase deficit by 100 cal</w:t>
      </w:r>
    </w:p>
    <w:p>
      <w:pPr>
        <w:pStyle w:val="ListBullet"/>
      </w:pPr>
      <w:r>
        <w:t>Third: add 1 conditioning session per week</w:t>
      </w:r>
    </w:p>
    <w:p>
      <w:pPr>
        <w:pStyle w:val="ListBullet"/>
      </w:pPr>
      <w:r>
        <w:t>Never crash diet. The goal is the dunk, not the scale number.</w:t>
      </w:r>
    </w:p>
    <w:p>
      <w:pPr>
        <w:pStyle w:val="Heading2"/>
      </w:pPr>
      <w:r>
        <w:t>Strength dropping too fast</w:t>
      </w:r>
    </w:p>
    <w:p>
      <w:r>
        <w:rPr>
          <w:b w:val="0"/>
          <w:i w:val="0"/>
        </w:rPr>
        <w:t>Acceptable loss during the cut: up to 10 lb off your squat peak (370 → 360 is fine). If it drops below 355 lb:</w:t>
      </w:r>
    </w:p>
    <w:p>
      <w:pPr>
        <w:pStyle w:val="ListBullet"/>
      </w:pPr>
      <w:r>
        <w:t>Slow the cut to 250 cal deficit</w:t>
      </w:r>
    </w:p>
    <w:p>
      <w:pPr>
        <w:pStyle w:val="ListBullet"/>
      </w:pPr>
      <w:r>
        <w:t>If it continues dropping: pause the cut entirely, eat at maintenance for 2 weeks, then resume</w:t>
      </w:r>
    </w:p>
    <w:p>
      <w:pPr>
        <w:pStyle w:val="ListBullet"/>
      </w:pPr>
      <w:r>
        <w:t>The strength base is the engine. We protect it.</w:t>
      </w:r>
    </w:p>
    <w:p>
      <w:pPr>
        <w:pStyle w:val="Heading2"/>
      </w:pPr>
      <w:r>
        <w:t>Jump metrics plateau</w:t>
      </w:r>
    </w:p>
    <w:p>
      <w:r>
        <w:rPr>
          <w:b w:val="0"/>
          <w:i w:val="0"/>
        </w:rPr>
        <w:t>If approach touch hasn’t improved in 3+ weeks despite consistent training:</w:t>
      </w:r>
    </w:p>
    <w:p>
      <w:pPr>
        <w:pStyle w:val="ListBullet"/>
      </w:pPr>
      <w:r>
        <w:t>Check approach mechanics — sometimes the problem is technique, not power</w:t>
      </w:r>
    </w:p>
    <w:p>
      <w:pPr>
        <w:pStyle w:val="ListBullet"/>
      </w:pPr>
      <w:r>
        <w:t>Add 1 dedicated sprint session — sometimes the problem is approach speed</w:t>
      </w:r>
    </w:p>
    <w:p>
      <w:pPr>
        <w:pStyle w:val="ListBullet"/>
      </w:pPr>
      <w:r>
        <w:t>Review contrast training execution — are you actually jumping explosively after heavy sets?</w:t>
      </w:r>
    </w:p>
    <w:p>
      <w:pPr>
        <w:pStyle w:val="ListBullet"/>
      </w:pPr>
      <w:r>
        <w:t>If all else fails: extend the current block 1–2 weeks before advancing</w:t>
      </w:r>
    </w:p>
    <w:p>
      <w:pPr>
        <w:pStyle w:val="Heading2"/>
      </w:pPr>
      <w:r>
        <w:t>Second-guessing the plan</w:t>
      </w:r>
    </w:p>
    <w:p>
      <w:r>
        <w:rPr>
          <w:b w:val="0"/>
          <w:i w:val="0"/>
        </w:rPr>
        <w:t>Every exercise in every session links back to a block goal, which links to the arc goal. The "why" is always visible. If you can’t see why you’re doing something, the plan has failed — not you. Ask. Challenge. Push back. But don’t quietly swap exercises or skip sessions based on a feeling. The plan is a contract — renegotiate openly, don’t break it silently.</w:t>
      </w:r>
    </w:p>
    <w:p>
      <w:r>
        <w:br w:type="page"/>
      </w:r>
    </w:p>
    <w:p>
      <w:pPr>
        <w:pStyle w:val="Heading1"/>
      </w:pPr>
      <w:r>
        <w:t>12. How We Measure Progress</w:t>
      </w:r>
    </w:p>
    <w:p>
      <w:r>
        <w:rPr>
          <w:b w:val="0"/>
          <w:i w:val="0"/>
        </w:rPr>
        <w:t>If it’s not measured, it’s not managed. These are the numbers that tell us whether the plan is working.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tcPr>
          <w:p>
            <w:r/>
            <w:r>
              <w:rPr>
                <w:rFonts w:ascii="Arial" w:hAnsi="Arial"/>
                <w:b/>
                <w:sz w:val="20"/>
              </w:rPr>
              <w:t>Metric</w:t>
            </w:r>
          </w:p>
        </w:tc>
        <w:tc>
          <w:tcPr>
            <w:tcW w:type="dxa" w:w="1728"/>
          </w:tcPr>
          <w:p>
            <w:r/>
            <w:r>
              <w:rPr>
                <w:rFonts w:ascii="Arial" w:hAnsi="Arial"/>
                <w:b/>
                <w:sz w:val="20"/>
              </w:rPr>
              <w:t>Current</w:t>
            </w:r>
          </w:p>
        </w:tc>
        <w:tc>
          <w:tcPr>
            <w:tcW w:type="dxa" w:w="2160"/>
          </w:tcPr>
          <w:p>
            <w:r/>
            <w:r>
              <w:rPr>
                <w:rFonts w:ascii="Arial" w:hAnsi="Arial"/>
                <w:b/>
                <w:sz w:val="20"/>
              </w:rPr>
              <w:t>Target</w:t>
            </w:r>
          </w:p>
        </w:tc>
        <w:tc>
          <w:tcPr>
            <w:tcW w:type="dxa" w:w="2160"/>
          </w:tcPr>
          <w:p>
            <w:r/>
            <w:r>
              <w:rPr>
                <w:rFonts w:ascii="Arial" w:hAnsi="Arial"/>
                <w:b/>
                <w:sz w:val="20"/>
              </w:rPr>
              <w:t>How Often</w:t>
            </w:r>
          </w:p>
        </w:tc>
      </w:tr>
      <w:tr>
        <w:tc>
          <w:tcPr>
            <w:tcW w:type="dxa" w:w="2592"/>
          </w:tcPr>
          <w:p>
            <w:r/>
            <w:r>
              <w:rPr>
                <w:rFonts w:ascii="Arial" w:hAnsi="Arial"/>
                <w:sz w:val="20"/>
              </w:rPr>
              <w:t>Bodyweight (7-day avg)</w:t>
            </w:r>
          </w:p>
        </w:tc>
        <w:tc>
          <w:tcPr>
            <w:tcW w:type="dxa" w:w="1728"/>
          </w:tcPr>
          <w:p>
            <w:r/>
            <w:r>
              <w:rPr>
                <w:rFonts w:ascii="Arial" w:hAnsi="Arial"/>
                <w:sz w:val="20"/>
              </w:rPr>
              <w:t>~192 lb</w:t>
            </w:r>
          </w:p>
        </w:tc>
        <w:tc>
          <w:tcPr>
            <w:tcW w:type="dxa" w:w="2160"/>
          </w:tcPr>
          <w:p>
            <w:r/>
            <w:r>
              <w:rPr>
                <w:rFonts w:ascii="Arial" w:hAnsi="Arial"/>
                <w:sz w:val="20"/>
              </w:rPr>
              <w:t>183 lb</w:t>
            </w:r>
          </w:p>
        </w:tc>
        <w:tc>
          <w:tcPr>
            <w:tcW w:type="dxa" w:w="2160"/>
          </w:tcPr>
          <w:p>
            <w:r/>
            <w:r>
              <w:rPr>
                <w:rFonts w:ascii="Arial" w:hAnsi="Arial"/>
                <w:sz w:val="20"/>
              </w:rPr>
              <w:t>Daily weigh-in</w:t>
            </w:r>
          </w:p>
        </w:tc>
      </w:tr>
      <w:tr>
        <w:tc>
          <w:tcPr>
            <w:tcW w:type="dxa" w:w="2592"/>
          </w:tcPr>
          <w:p>
            <w:r/>
            <w:r>
              <w:rPr>
                <w:rFonts w:ascii="Arial" w:hAnsi="Arial"/>
                <w:sz w:val="20"/>
              </w:rPr>
              <w:t>Back Squat (top set)</w:t>
            </w:r>
          </w:p>
        </w:tc>
        <w:tc>
          <w:tcPr>
            <w:tcW w:type="dxa" w:w="1728"/>
          </w:tcPr>
          <w:p>
            <w:r/>
            <w:r>
              <w:rPr>
                <w:rFonts w:ascii="Arial" w:hAnsi="Arial"/>
                <w:sz w:val="20"/>
              </w:rPr>
              <w:t>~370 lb</w:t>
            </w:r>
          </w:p>
        </w:tc>
        <w:tc>
          <w:tcPr>
            <w:tcW w:type="dxa" w:w="2160"/>
          </w:tcPr>
          <w:p>
            <w:r/>
            <w:r>
              <w:rPr>
                <w:rFonts w:ascii="Arial" w:hAnsi="Arial"/>
                <w:sz w:val="20"/>
              </w:rPr>
              <w:t>Maintain ≥355 lb</w:t>
            </w:r>
          </w:p>
        </w:tc>
        <w:tc>
          <w:tcPr>
            <w:tcW w:type="dxa" w:w="2160"/>
          </w:tcPr>
          <w:p>
            <w:r/>
            <w:r>
              <w:rPr>
                <w:rFonts w:ascii="Arial" w:hAnsi="Arial"/>
                <w:sz w:val="20"/>
              </w:rPr>
              <w:t>Every squat session</w:t>
            </w:r>
          </w:p>
        </w:tc>
      </w:tr>
      <w:tr>
        <w:tc>
          <w:tcPr>
            <w:tcW w:type="dxa" w:w="2592"/>
          </w:tcPr>
          <w:p>
            <w:r/>
            <w:r>
              <w:rPr>
                <w:rFonts w:ascii="Arial" w:hAnsi="Arial"/>
                <w:sz w:val="20"/>
              </w:rPr>
              <w:t>Power Clean (top single)</w:t>
            </w:r>
          </w:p>
        </w:tc>
        <w:tc>
          <w:tcPr>
            <w:tcW w:type="dxa" w:w="1728"/>
          </w:tcPr>
          <w:p>
            <w:r/>
            <w:r>
              <w:rPr>
                <w:rFonts w:ascii="Arial" w:hAnsi="Arial"/>
                <w:sz w:val="20"/>
              </w:rPr>
              <w:t>TBD</w:t>
            </w:r>
          </w:p>
        </w:tc>
        <w:tc>
          <w:tcPr>
            <w:tcW w:type="dxa" w:w="2160"/>
          </w:tcPr>
          <w:p>
            <w:r/>
            <w:r>
              <w:rPr>
                <w:rFonts w:ascii="Arial" w:hAnsi="Arial"/>
                <w:sz w:val="20"/>
              </w:rPr>
              <w:t>80%+ feeling fast</w:t>
            </w:r>
          </w:p>
        </w:tc>
        <w:tc>
          <w:tcPr>
            <w:tcW w:type="dxa" w:w="2160"/>
          </w:tcPr>
          <w:p>
            <w:r/>
            <w:r>
              <w:rPr>
                <w:rFonts w:ascii="Arial" w:hAnsi="Arial"/>
                <w:sz w:val="20"/>
              </w:rPr>
              <w:t>2–3x/week</w:t>
            </w:r>
          </w:p>
        </w:tc>
      </w:tr>
      <w:tr>
        <w:tc>
          <w:tcPr>
            <w:tcW w:type="dxa" w:w="2592"/>
          </w:tcPr>
          <w:p>
            <w:r/>
            <w:r>
              <w:rPr>
                <w:rFonts w:ascii="Arial" w:hAnsi="Arial"/>
                <w:sz w:val="20"/>
              </w:rPr>
              <w:t>Clean &amp; Jerk (1RM)</w:t>
            </w:r>
          </w:p>
        </w:tc>
        <w:tc>
          <w:tcPr>
            <w:tcW w:type="dxa" w:w="1728"/>
          </w:tcPr>
          <w:p>
            <w:r/>
            <w:r>
              <w:rPr>
                <w:rFonts w:ascii="Arial" w:hAnsi="Arial"/>
                <w:sz w:val="20"/>
              </w:rPr>
              <w:t>TBD</w:t>
            </w:r>
          </w:p>
        </w:tc>
        <w:tc>
          <w:tcPr>
            <w:tcW w:type="dxa" w:w="2160"/>
          </w:tcPr>
          <w:p>
            <w:r/>
            <w:r>
              <w:rPr>
                <w:rFonts w:ascii="Arial" w:hAnsi="Arial"/>
                <w:sz w:val="20"/>
              </w:rPr>
              <w:t>120 kg</w:t>
            </w:r>
          </w:p>
        </w:tc>
        <w:tc>
          <w:tcPr>
            <w:tcW w:type="dxa" w:w="2160"/>
          </w:tcPr>
          <w:p>
            <w:r/>
            <w:r>
              <w:rPr>
                <w:rFonts w:ascii="Arial" w:hAnsi="Arial"/>
                <w:sz w:val="20"/>
              </w:rPr>
              <w:t>Test at Block 5</w:t>
            </w:r>
          </w:p>
        </w:tc>
      </w:tr>
      <w:tr>
        <w:tc>
          <w:tcPr>
            <w:tcW w:type="dxa" w:w="2592"/>
          </w:tcPr>
          <w:p>
            <w:r/>
            <w:r>
              <w:rPr>
                <w:rFonts w:ascii="Arial" w:hAnsi="Arial"/>
                <w:sz w:val="20"/>
              </w:rPr>
              <w:t>Approach Touch</w:t>
            </w:r>
          </w:p>
        </w:tc>
        <w:tc>
          <w:tcPr>
            <w:tcW w:type="dxa" w:w="1728"/>
          </w:tcPr>
          <w:p>
            <w:r/>
            <w:r>
              <w:rPr>
                <w:rFonts w:ascii="Arial" w:hAnsi="Arial"/>
                <w:sz w:val="20"/>
              </w:rPr>
              <w:t>0" above rim</w:t>
            </w:r>
          </w:p>
        </w:tc>
        <w:tc>
          <w:tcPr>
            <w:tcW w:type="dxa" w:w="2160"/>
          </w:tcPr>
          <w:p>
            <w:r/>
            <w:r>
              <w:rPr>
                <w:rFonts w:ascii="Arial" w:hAnsi="Arial"/>
                <w:sz w:val="20"/>
              </w:rPr>
              <w:t>10+" (dunk)</w:t>
            </w:r>
          </w:p>
        </w:tc>
        <w:tc>
          <w:tcPr>
            <w:tcW w:type="dxa" w:w="2160"/>
          </w:tcPr>
          <w:p>
            <w:r/>
            <w:r>
              <w:rPr>
                <w:rFonts w:ascii="Arial" w:hAnsi="Arial"/>
                <w:sz w:val="20"/>
              </w:rPr>
              <w:t>Every jump session</w:t>
            </w:r>
          </w:p>
        </w:tc>
      </w:tr>
      <w:tr>
        <w:tc>
          <w:tcPr>
            <w:tcW w:type="dxa" w:w="2592"/>
          </w:tcPr>
          <w:p>
            <w:r/>
            <w:r>
              <w:rPr>
                <w:rFonts w:ascii="Arial" w:hAnsi="Arial"/>
                <w:sz w:val="20"/>
              </w:rPr>
              <w:t>Side Split</w:t>
            </w:r>
          </w:p>
        </w:tc>
        <w:tc>
          <w:tcPr>
            <w:tcW w:type="dxa" w:w="1728"/>
          </w:tcPr>
          <w:p>
            <w:r/>
            <w:r>
              <w:rPr>
                <w:rFonts w:ascii="Arial" w:hAnsi="Arial"/>
                <w:sz w:val="20"/>
              </w:rPr>
              <w:t>TBD</w:t>
            </w:r>
          </w:p>
        </w:tc>
        <w:tc>
          <w:tcPr>
            <w:tcW w:type="dxa" w:w="2160"/>
          </w:tcPr>
          <w:p>
            <w:r/>
            <w:r>
              <w:rPr>
                <w:rFonts w:ascii="Arial" w:hAnsi="Arial"/>
                <w:sz w:val="20"/>
              </w:rPr>
              <w:t>Improve 5+ cm</w:t>
            </w:r>
          </w:p>
        </w:tc>
        <w:tc>
          <w:tcPr>
            <w:tcW w:type="dxa" w:w="2160"/>
          </w:tcPr>
          <w:p>
            <w:r/>
            <w:r>
              <w:rPr>
                <w:rFonts w:ascii="Arial" w:hAnsi="Arial"/>
                <w:sz w:val="20"/>
              </w:rPr>
              <w:t>Weekly</w:t>
            </w:r>
          </w:p>
        </w:tc>
      </w:tr>
      <w:tr>
        <w:tc>
          <w:tcPr>
            <w:tcW w:type="dxa" w:w="2592"/>
          </w:tcPr>
          <w:p>
            <w:r/>
            <w:r>
              <w:rPr>
                <w:rFonts w:ascii="Arial" w:hAnsi="Arial"/>
                <w:sz w:val="20"/>
              </w:rPr>
              <w:t>Body Fat %</w:t>
            </w:r>
          </w:p>
        </w:tc>
        <w:tc>
          <w:tcPr>
            <w:tcW w:type="dxa" w:w="1728"/>
          </w:tcPr>
          <w:p>
            <w:r/>
            <w:r>
              <w:rPr>
                <w:rFonts w:ascii="Arial" w:hAnsi="Arial"/>
                <w:sz w:val="20"/>
              </w:rPr>
              <w:t>~15%</w:t>
            </w:r>
          </w:p>
        </w:tc>
        <w:tc>
          <w:tcPr>
            <w:tcW w:type="dxa" w:w="2160"/>
          </w:tcPr>
          <w:p>
            <w:r/>
            <w:r>
              <w:rPr>
                <w:rFonts w:ascii="Arial" w:hAnsi="Arial"/>
                <w:sz w:val="20"/>
              </w:rPr>
              <w:t>11%</w:t>
            </w:r>
          </w:p>
        </w:tc>
        <w:tc>
          <w:tcPr>
            <w:tcW w:type="dxa" w:w="2160"/>
          </w:tcPr>
          <w:p>
            <w:r/>
            <w:r>
              <w:rPr>
                <w:rFonts w:ascii="Arial" w:hAnsi="Arial"/>
                <w:sz w:val="20"/>
              </w:rPr>
              <w:t>Monthly</w:t>
            </w:r>
          </w:p>
        </w:tc>
      </w:tr>
      <w:tr>
        <w:tc>
          <w:tcPr>
            <w:tcW w:type="dxa" w:w="2592"/>
          </w:tcPr>
          <w:p>
            <w:r/>
            <w:r>
              <w:rPr>
                <w:rFonts w:ascii="Arial" w:hAnsi="Arial"/>
                <w:sz w:val="20"/>
              </w:rPr>
              <w:t>Sessions completed</w:t>
            </w:r>
          </w:p>
        </w:tc>
        <w:tc>
          <w:tcPr>
            <w:tcW w:type="dxa" w:w="1728"/>
          </w:tcPr>
          <w:p>
            <w:r/>
            <w:r>
              <w:rPr>
                <w:rFonts w:ascii="Arial" w:hAnsi="Arial"/>
                <w:sz w:val="20"/>
              </w:rPr>
              <w:t>TBD</w:t>
            </w:r>
          </w:p>
        </w:tc>
        <w:tc>
          <w:tcPr>
            <w:tcW w:type="dxa" w:w="2160"/>
          </w:tcPr>
          <w:p>
            <w:r/>
            <w:r>
              <w:rPr>
                <w:rFonts w:ascii="Arial" w:hAnsi="Arial"/>
                <w:sz w:val="20"/>
              </w:rPr>
              <w:t>≥90% compliance</w:t>
            </w:r>
          </w:p>
        </w:tc>
        <w:tc>
          <w:tcPr>
            <w:tcW w:type="dxa" w:w="2160"/>
          </w:tcPr>
          <w:p>
            <w:r/>
            <w:r>
              <w:rPr>
                <w:rFonts w:ascii="Arial" w:hAnsi="Arial"/>
                <w:sz w:val="20"/>
              </w:rPr>
              <w:t>Weekly review</w:t>
            </w:r>
          </w:p>
        </w:tc>
      </w:tr>
      <w:tr>
        <w:tc>
          <w:tcPr>
            <w:tcW w:type="dxa" w:w="2592"/>
          </w:tcPr>
          <w:p>
            <w:r/>
            <w:r>
              <w:rPr>
                <w:rFonts w:ascii="Arial" w:hAnsi="Arial"/>
                <w:sz w:val="20"/>
              </w:rPr>
              <w:t>Meals on-plan</w:t>
            </w:r>
          </w:p>
        </w:tc>
        <w:tc>
          <w:tcPr>
            <w:tcW w:type="dxa" w:w="1728"/>
          </w:tcPr>
          <w:p>
            <w:r/>
            <w:r>
              <w:rPr>
                <w:rFonts w:ascii="Arial" w:hAnsi="Arial"/>
                <w:sz w:val="20"/>
              </w:rPr>
              <w:t>TBD</w:t>
            </w:r>
          </w:p>
        </w:tc>
        <w:tc>
          <w:tcPr>
            <w:tcW w:type="dxa" w:w="2160"/>
          </w:tcPr>
          <w:p>
            <w:r/>
            <w:r>
              <w:rPr>
                <w:rFonts w:ascii="Arial" w:hAnsi="Arial"/>
                <w:sz w:val="20"/>
              </w:rPr>
              <w:t>≥85% compliance</w:t>
            </w:r>
          </w:p>
        </w:tc>
        <w:tc>
          <w:tcPr>
            <w:tcW w:type="dxa" w:w="2160"/>
          </w:tcPr>
          <w:p>
            <w:r/>
            <w:r>
              <w:rPr>
                <w:rFonts w:ascii="Arial" w:hAnsi="Arial"/>
                <w:sz w:val="20"/>
              </w:rPr>
              <w:t>Daily confirmation</w:t>
            </w:r>
          </w:p>
        </w:tc>
      </w:tr>
    </w:tbl>
    <w:p/>
    <w:p>
      <w:pPr>
        <w:pStyle w:val="Heading2"/>
      </w:pPr>
      <w:r>
        <w:t>What "on track" looks like</w:t>
      </w:r>
    </w:p>
    <w:p>
      <w:pPr>
        <w:pStyle w:val="ListBullet"/>
      </w:pPr>
      <w:r>
        <w:t>Bodyweight dropping 0.5–0.8 lb per week (7-day average)</w:t>
      </w:r>
    </w:p>
    <w:p>
      <w:pPr>
        <w:pStyle w:val="ListBullet"/>
      </w:pPr>
      <w:r>
        <w:t>Squat holding within 5% of peak</w:t>
      </w:r>
    </w:p>
    <w:p>
      <w:pPr>
        <w:pStyle w:val="ListBullet"/>
      </w:pPr>
      <w:r>
        <w:t>Approach touch improving by 1–2 inches per block</w:t>
      </w:r>
    </w:p>
    <w:p>
      <w:pPr>
        <w:pStyle w:val="ListBullet"/>
      </w:pPr>
      <w:r>
        <w:t>Session compliance at 90%+ for the block</w:t>
      </w:r>
    </w:p>
    <w:p>
      <w:pPr>
        <w:pStyle w:val="ListBullet"/>
      </w:pPr>
      <w:r>
        <w:t>Meals on-plan at 85%+ for the week</w:t>
      </w:r>
    </w:p>
    <w:p>
      <w:pPr>
        <w:pStyle w:val="Heading2"/>
      </w:pPr>
      <w:r>
        <w:t>What "behind" looks like</w:t>
      </w:r>
    </w:p>
    <w:p>
      <w:pPr>
        <w:pStyle w:val="ListBullet"/>
      </w:pPr>
      <w:r>
        <w:t>Weight flat for 2+ weeks → trigger nutrition audit</w:t>
      </w:r>
    </w:p>
    <w:p>
      <w:pPr>
        <w:pStyle w:val="ListBullet"/>
      </w:pPr>
      <w:r>
        <w:t>Squat dropped &gt;15 lb → slow the cut</w:t>
      </w:r>
    </w:p>
    <w:p>
      <w:pPr>
        <w:pStyle w:val="ListBullet"/>
      </w:pPr>
      <w:r>
        <w:t>Approach touch flat for 3+ weeks → review technique and sprint speed</w:t>
      </w:r>
    </w:p>
    <w:p>
      <w:pPr>
        <w:pStyle w:val="ListBullet"/>
      </w:pPr>
      <w:r>
        <w:t>Session compliance below 80% → simplify the program</w:t>
      </w:r>
    </w:p>
    <w:p>
      <w:pPr>
        <w:pStyle w:val="ListBullet"/>
      </w:pPr>
      <w:r>
        <w:t>Meals on-plan below 70% → audit and reduce meal complexity</w:t>
      </w:r>
    </w:p>
    <w:p>
      <w:r>
        <w:rPr>
          <w:b w:val="0"/>
          <w:i w:val="0"/>
        </w:rPr>
      </w:r>
    </w:p>
    <w:p>
      <w:pPr>
        <w:spacing w:before="160" w:after="160"/>
        <w:ind w:left="432" w:right="432"/>
      </w:pPr>
      <w:r>
        <w:rPr>
          <w:b/>
          <w:i/>
          <w:color w:val="2E75B6"/>
        </w:rPr>
        <w:t xml:space="preserve">Remember: </w:t>
      </w:r>
      <w:r>
        <w:rPr>
          <w:i/>
          <w:color w:val="2E75B6"/>
        </w:rPr>
        <w:t>Progress isn’t linear. There will be flat weeks and frustrating sessions. The question is never "am I perfect?" — it’s "am I trending in the right direction over the block?" One bad week is noise. Two bad weeks is a signal. Three bad weeks is a protocol trigger.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C2C2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