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s4023-operating-systems"/>
    <w:p>
      <w:pPr>
        <w:pStyle w:val="Heading1"/>
      </w:pPr>
      <w:r>
        <w:t xml:space="preserve">CS4023 Operating Systems</w:t>
      </w:r>
    </w:p>
    <w:bookmarkStart w:id="21" w:name="tutorial-8-concurrency-problem-analysis"/>
    <w:p>
      <w:pPr>
        <w:pStyle w:val="Heading2"/>
      </w:pPr>
      <w:r>
        <w:t xml:space="preserve">Tutorial 8 – Concurrency Problem Analysis</w:t>
      </w:r>
    </w:p>
    <w:p>
      <w:pPr>
        <w:pStyle w:val="FirstParagraph"/>
      </w:pPr>
      <w:r>
        <w:rPr>
          <w:b/>
          <w:bCs/>
        </w:rPr>
        <w:t xml:space="preserve">Week 8 | 26–30 Oct 2026 | University of Limerick, CSIS</w:t>
      </w:r>
    </w:p>
    <w:p>
      <w:r>
        <w:pict>
          <v:rect style="width:0;height:1.5pt" o:hralign="center" o:hrstd="t" o:hr="t"/>
        </w:pict>
      </w:r>
    </w:p>
    <w:bookmarkStart w:id="1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</w:t>
      </w:r>
    </w:p>
    <w:p>
      <w:r>
        <w:pict>
          <v:rect style="width:0;height:1.5pt" o:hralign="center" o:hrstd="t" o:hr="t"/>
        </w:pict>
      </w:r>
    </w:p>
    <w:bookmarkEnd w:id="19"/>
    <w:bookmarkStart w:id="20" w:name="semaphores-vs-condition-variables"/>
    <w:p>
      <w:pPr>
        <w:pStyle w:val="Heading3"/>
      </w:pPr>
      <w:r>
        <w:t xml:space="preserve">Semaphores vs Condition Variables</w:t>
      </w:r>
    </w:p>
    <w:p>
      <w:pPr>
        <w:pStyle w:val="Compact"/>
        <w:numPr>
          <w:ilvl w:val="0"/>
          <w:numId w:val="1001"/>
        </w:numPr>
      </w:pPr>
      <w:r>
        <w:t xml:space="preserve">Compare</w:t>
      </w:r>
      <w:r>
        <w:t xml:space="preserve"> </w:t>
      </w:r>
      <w:r>
        <w:rPr>
          <w:b/>
          <w:bCs/>
        </w:rPr>
        <w:t xml:space="preserve">semaphore-based synchronisation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condition variable + mutex</w:t>
      </w:r>
      <w:r>
        <w:t xml:space="preserve"> </w:t>
      </w:r>
      <w:r>
        <w:t xml:space="preserve">synchronisation: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Condition Variable + Mutex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 state (count)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Missed signal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Ease of use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conditions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Which is easier to use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for the producer-consumer problem? Why?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Which provides more</w:t>
      </w:r>
      <w:r>
        <w:t xml:space="preserve"> </w:t>
      </w:r>
      <w:r>
        <w:rPr>
          <w:b/>
          <w:bCs/>
        </w:rPr>
        <w:t xml:space="preserve">expressive control</w:t>
      </w:r>
      <w:r>
        <w:t xml:space="preserve"> </w:t>
      </w:r>
      <w:r>
        <w:t xml:space="preserve">over what condition a thread waits for?</w:t>
      </w:r>
    </w:p>
    <w:bookmarkEnd w:id="20"/>
    <w:bookmarkEnd w:id="21"/>
    <w:bookmarkEnd w:id="22"/>
    <w:sectPr w:rsidR="00FC693F" w:rsidRPr="0006063C" w:rsidSect="00034616">
      <w:headerReference r:id="rId9" w:type="default"/>
      <w:footerReference r:id="rId10" w:type="default"/>
      <w:pgSz w:h="16838" w:w="11906"/>
      <w:pgMar w:bottom="1134" w:footer="567" w:gutter="0" w:header="567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8" w:space="4" w:color="00B140"/>
      </w:pBdr>
      <w:tabs>
        <w:tab w:val="right" w:pos="9360"/>
      </w:tabs>
    </w:pPr>
    <w:r>
      <w:rPr>
        <w:rFonts w:ascii="Calibri" w:hAnsi="Calibri"/>
        <w:color w:val="666666"/>
        <w:sz w:val="16"/>
      </w:rPr>
      <w:t>University of Limerick  |  Computer Science &amp; Information Systems</w:t>
    </w:r>
    <w:r>
      <w:tab/>
    </w:r>
    <w:r>
      <w:rPr>
        <w:rFonts w:ascii="Calibri" w:hAnsi="Calibri"/>
        <w:color w:val="666666"/>
        <w:sz w:val="16"/>
      </w:rPr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tabs>
        <w:tab w:val="right" w:pos="9360"/>
      </w:tabs>
      <w:jc w:val="left"/>
      <w:pBdr>
        <w:bottom w:val="single" w:sz="8" w:space="4" w:color="00B140"/>
      </w:pBdr>
    </w:pPr>
    <w:r>
      <w:drawing>
        <wp:inline xmlns:a="http://schemas.openxmlformats.org/drawingml/2006/main" xmlns:pic="http://schemas.openxmlformats.org/drawingml/2006/picture">
          <wp:extent cx="1854181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S_Master_RGB_Digi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54181" cy="396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b w:val="0"/>
        <w:color w:val="666666"/>
        <w:sz w:val="18"/>
      </w:rPr>
      <w:t>CS4023 Operating Systems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80" w:lineRule="exact"/>
    </w:pPr>
    <w:rPr>
      <w:rFonts w:ascii="Calibri" w:hAnsi="Calibri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before="0"/>
      <w:outlineLvl w:val="0"/>
      <w:shd w:color="auto" w:fill="005335" w:val="clear"/>
      <w:ind w:left="180" w:right="180"/>
      <w:spacing w:after="120" w:before="120"/>
    </w:pPr>
    <w:rPr>
      <w:rFonts w:ascii="Calibri" w:asciiTheme="majorHAnsi" w:cstheme="majorBidi" w:eastAsiaTheme="majorEastAsia" w:hAnsi="Calibri" w:hAnsiTheme="majorHAnsi"/>
      <w:b/>
      <w:bCs/>
      <w:i w:val="0"/>
      <w:color w:val="FFFF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  <w:pBdr>
        <w:bottom w:color="00B140" w:space="4" w:sz="8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ind w:left="227"/>
      <w:outlineLvl w:val="2"/>
      <w:pBdr>
        <w:left w:color="00B140" w:space="8" w:sz="24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1A1A1A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2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urier New" w:hAnsi="Courier New"/>
      <w:sz w:val="19"/>
    </w:rPr>
  </w:style>
  <w:style w:customStyle="1" w:styleId="SourceCode" w:type="paragraph">
    <w:name w:val="Source Code"/>
    <w:pPr>
      <w:spacing w:after="120" w:before="120"/>
      <w:ind w:left="283"/>
    </w:pPr>
    <w:rPr>
      <w:rFonts w:ascii="Courier New" w:hAnsi="Courier New"/>
      <w:sz w:val="19"/>
    </w:rPr>
  </w:style>
  <w:style w:customStyle="1" w:styleId="BlockText" w:type="paragraph">
    <w:name w:val="Block Text"/>
    <w:pPr>
      <w:spacing w:after="120" w:before="120"/>
      <w:ind w:left="567"/>
      <w:pBdr>
        <w:left w:color="00B140" w:space="8" w:sz="16" w:val="single"/>
      </w:pBdr>
    </w:pPr>
    <w:rPr>
      <w:rFonts w:ascii="Calibri" w:hAnsi="Calibri"/>
      <w:i/>
      <w:color w:val="444444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2026-10-09T13:38:00Z</dcterms:created>
  <dcterms:modified xsi:type="dcterms:W3CDTF">2026-10-09T13:38:00Z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