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cs4023-operating-systems"/>
    <w:p>
      <w:pPr>
        <w:pStyle w:val="Heading1"/>
      </w:pPr>
      <w:r>
        <w:t xml:space="preserve">CS4023 Operating Systems</w:t>
      </w:r>
    </w:p>
    <w:bookmarkStart w:id="21" w:name="X48da4395c8e1ed3115476e0667dc112baa59f76"/>
    <w:p>
      <w:pPr>
        <w:pStyle w:val="Heading2"/>
      </w:pPr>
      <w:r>
        <w:t xml:space="preserve">Tutorial 9 – Deadlock and Resource Graph Analysis</w:t>
      </w:r>
    </w:p>
    <w:p>
      <w:pPr>
        <w:pStyle w:val="FirstParagraph"/>
      </w:pPr>
      <w:r>
        <w:rPr>
          <w:b/>
          <w:bCs/>
        </w:rPr>
        <w:t xml:space="preserve">Week 9 | 02–06 Nov 2026 | University of Limerick, CSIS</w:t>
      </w:r>
    </w:p>
    <w:p>
      <w:r>
        <w:pict>
          <v:rect style="width:0;height:1.5pt" o:hralign="center" o:hrstd="t" o:hr="t"/>
        </w:pict>
      </w:r>
    </w:p>
    <w:bookmarkStart w:id="19" w:name="instructions"/>
    <w:p>
      <w:pPr>
        <w:pStyle w:val="Heading3"/>
      </w:pPr>
      <w:r>
        <w:t xml:space="preserve">Instructions</w:t>
      </w:r>
    </w:p>
    <w:p>
      <w:pPr>
        <w:pStyle w:val="FirstParagraph"/>
      </w:pPr>
      <w:r>
        <w:t xml:space="preserve">Work through these questions individually or in pairs.</w:t>
      </w:r>
    </w:p>
    <w:p>
      <w:r>
        <w:pict>
          <v:rect style="width:0;height:1.5pt" o:hralign="center" o:hrstd="t" o:hr="t"/>
        </w:pict>
      </w:r>
    </w:p>
    <w:bookmarkEnd w:id="19"/>
    <w:bookmarkStart w:id="20" w:name="question-prevention-vs-avoidance"/>
    <w:p>
      <w:pPr>
        <w:pStyle w:val="Heading3"/>
      </w:pPr>
      <w:r>
        <w:t xml:space="preserve">Question – Prevention vs Avoidance</w:t>
      </w:r>
    </w:p>
    <w:p>
      <w:pPr>
        <w:pStyle w:val="Compact"/>
        <w:numPr>
          <w:ilvl w:val="0"/>
          <w:numId w:val="1001"/>
        </w:numPr>
      </w:pPr>
      <w:r>
        <w:t xml:space="preserve">Distinguish between</w:t>
      </w:r>
      <w:r>
        <w:t xml:space="preserve"> </w:t>
      </w:r>
      <w:r>
        <w:rPr>
          <w:b/>
          <w:bCs/>
        </w:rPr>
        <w:t xml:space="preserve">deadlock prevention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deadlock avoidance</w:t>
      </w:r>
      <w:r>
        <w:t xml:space="preserve">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Which is</w:t>
      </w:r>
      <w:r>
        <w:t xml:space="preserve"> </w:t>
      </w:r>
      <w:r>
        <w:rPr>
          <w:b/>
          <w:bCs/>
        </w:rPr>
        <w:t xml:space="preserve">more conservative</w:t>
      </w:r>
      <w:r>
        <w:t xml:space="preserve"> </w:t>
      </w:r>
      <w:r>
        <w:t xml:space="preserve">(restricts more)? Explain.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Which has</w:t>
      </w:r>
      <w:r>
        <w:t xml:space="preserve"> </w:t>
      </w:r>
      <w:r>
        <w:rPr>
          <w:b/>
          <w:bCs/>
        </w:rPr>
        <w:t xml:space="preserve">lower runtime overhead</w:t>
      </w:r>
      <w:r>
        <w:t xml:space="preserve">? Explain.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Give one example of a prevention strategy and one example of an avoidance strategy, both applied to the same resource type (e.g., file locks).</w:t>
      </w:r>
    </w:p>
    <w:bookmarkEnd w:id="20"/>
    <w:bookmarkEnd w:id="21"/>
    <w:bookmarkEnd w:id="22"/>
    <w:sectPr w:rsidR="00FC693F" w:rsidRPr="0006063C" w:rsidSect="00034616">
      <w:headerReference r:id="rId9" w:type="default"/>
      <w:footerReference r:id="rId10" w:type="default"/>
      <w:pgSz w:h="16838" w:w="11906"/>
      <w:pgMar w:bottom="1134" w:footer="567" w:gutter="0" w:header="567" w:left="1417" w:right="1417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pBdr>
        <w:top w:val="single" w:sz="8" w:space="4" w:color="00B140"/>
      </w:pBdr>
      <w:tabs>
        <w:tab w:val="right" w:pos="9360"/>
      </w:tabs>
    </w:pPr>
    <w:r>
      <w:rPr>
        <w:rFonts w:ascii="Calibri" w:hAnsi="Calibri"/>
        <w:color w:val="666666"/>
        <w:sz w:val="16"/>
      </w:rPr>
      <w:t>University of Limerick  |  Computer Science &amp; Information Systems</w:t>
    </w:r>
    <w:r>
      <w:tab/>
    </w:r>
    <w:r>
      <w:rPr>
        <w:rFonts w:ascii="Calibri" w:hAnsi="Calibri"/>
        <w:color w:val="666666"/>
        <w:sz w:val="16"/>
      </w:rPr>
      <w:fldChar w:fldCharType="begin"/>
      <w:instrText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tabs>
        <w:tab w:val="right" w:pos="9360"/>
      </w:tabs>
      <w:jc w:val="left"/>
      <w:pBdr>
        <w:bottom w:val="single" w:sz="8" w:space="4" w:color="00B140"/>
      </w:pBdr>
    </w:pPr>
    <w:r>
      <w:drawing>
        <wp:inline xmlns:a="http://schemas.openxmlformats.org/drawingml/2006/main" xmlns:pic="http://schemas.openxmlformats.org/drawingml/2006/picture">
          <wp:extent cx="1854181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SIS_Master_RGB_Digit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54181" cy="396000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rFonts w:ascii="Calibri" w:hAnsi="Calibri"/>
        <w:b w:val="0"/>
        <w:color w:val="666666"/>
        <w:sz w:val="18"/>
      </w:rPr>
      <w:t>CS4023 Operating Systems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80" w:lineRule="exact"/>
    </w:pPr>
    <w:rPr>
      <w:rFonts w:ascii="Calibri" w:hAnsi="Calibri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40" w:before="0"/>
      <w:outlineLvl w:val="0"/>
      <w:shd w:color="auto" w:fill="005335" w:val="clear"/>
      <w:ind w:left="180" w:right="180"/>
      <w:spacing w:after="120" w:before="120"/>
    </w:pPr>
    <w:rPr>
      <w:rFonts w:ascii="Calibri" w:asciiTheme="majorHAnsi" w:cstheme="majorBidi" w:eastAsiaTheme="majorEastAsia" w:hAnsi="Calibri" w:hAnsiTheme="majorHAnsi"/>
      <w:b/>
      <w:bCs/>
      <w:i w:val="0"/>
      <w:color w:val="FFFFFF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80"/>
      <w:outlineLvl w:val="1"/>
      <w:pBdr>
        <w:bottom w:color="00B140" w:space="4" w:sz="8" w:val="single"/>
      </w:pBdr>
    </w:pPr>
    <w:rPr>
      <w:rFonts w:ascii="Calibri" w:asciiTheme="majorHAnsi" w:cstheme="majorBidi" w:eastAsiaTheme="majorEastAsia" w:hAnsi="Calibri" w:hAnsiTheme="majorHAnsi"/>
      <w:b/>
      <w:bCs/>
      <w:i w:val="0"/>
      <w:color w:val="005335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200"/>
      <w:ind w:left="227"/>
      <w:outlineLvl w:val="2"/>
      <w:pBdr>
        <w:left w:color="00B140" w:space="8" w:sz="24" w:val="single"/>
      </w:pBdr>
    </w:pPr>
    <w:rPr>
      <w:rFonts w:ascii="Calibri" w:asciiTheme="majorHAnsi" w:cstheme="majorBidi" w:eastAsiaTheme="majorEastAsia" w:hAnsi="Calibri" w:hAnsiTheme="majorHAnsi"/>
      <w:b/>
      <w:bCs/>
      <w:i w:val="0"/>
      <w:color w:val="005335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160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val="1A1A1A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  <w:sz w:val="20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VerbatimChar" w:type="character">
    <w:name w:val="Verbatim Char"/>
    <w:rPr>
      <w:rFonts w:ascii="Courier New" w:hAnsi="Courier New"/>
      <w:sz w:val="19"/>
    </w:rPr>
  </w:style>
  <w:style w:customStyle="1" w:styleId="SourceCode" w:type="paragraph">
    <w:name w:val="Source Code"/>
    <w:pPr>
      <w:spacing w:after="120" w:before="120"/>
      <w:ind w:left="283"/>
    </w:pPr>
    <w:rPr>
      <w:rFonts w:ascii="Courier New" w:hAnsi="Courier New"/>
      <w:sz w:val="19"/>
    </w:rPr>
  </w:style>
  <w:style w:customStyle="1" w:styleId="BlockText" w:type="paragraph">
    <w:name w:val="Block Text"/>
    <w:pPr>
      <w:spacing w:after="120" w:before="120"/>
      <w:ind w:left="567"/>
      <w:pBdr>
        <w:left w:color="00B140" w:space="8" w:sz="16" w:val="single"/>
      </w:pBdr>
    </w:pPr>
    <w:rPr>
      <w:rFonts w:ascii="Calibri" w:hAnsi="Calibri"/>
      <w:i/>
      <w:color w:val="444444"/>
      <w:sz w:val="22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2026-10-09T13:38:03Z</dcterms:created>
  <dcterms:modified xsi:type="dcterms:W3CDTF">2026-10-09T13:38:03Z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