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cs4023-operating-systems"/>
    <w:p>
      <w:pPr>
        <w:pStyle w:val="Heading1"/>
      </w:pPr>
      <w:r>
        <w:t xml:space="preserve">CS4023 Operating Systems</w:t>
      </w:r>
    </w:p>
    <w:bookmarkStart w:id="25" w:name="project-1-rubric-mini-shell"/>
    <w:p>
      <w:pPr>
        <w:pStyle w:val="Heading2"/>
      </w:pPr>
      <w:r>
        <w:t xml:space="preserve">Project 1 Rubric – Mini-Shell</w:t>
      </w:r>
    </w:p>
    <w:p>
      <w:r>
        <w:pict>
          <v:rect style="width:0;height:1.5pt" o:hralign="center" o:hrstd="t" o:hr="t"/>
        </w:pict>
      </w:r>
    </w:p>
    <w:bookmarkStart w:id="19" w:name="criterion-1-correctness-10"/>
    <w:p>
      <w:pPr>
        <w:pStyle w:val="Heading3"/>
      </w:pPr>
      <w:r>
        <w:t xml:space="preserve">Criterion 1: Correctness (10%)</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Band</w:t>
            </w:r>
          </w:p>
        </w:tc>
        <w:tc>
          <w:tcPr/>
          <w:p>
            <w:pPr>
              <w:pStyle w:val="Compact"/>
            </w:pPr>
            <w:r>
              <w:t xml:space="preserve">% Range</w:t>
            </w:r>
          </w:p>
        </w:tc>
        <w:tc>
          <w:tcPr/>
          <w:p>
            <w:pPr>
              <w:pStyle w:val="Compact"/>
            </w:pPr>
            <w:r>
              <w:t xml:space="preserve">Descriptor</w:t>
            </w:r>
          </w:p>
        </w:tc>
      </w:tr>
      <w:tr>
        <w:tc>
          <w:tcPr/>
          <w:p>
            <w:pPr>
              <w:pStyle w:val="Compact"/>
            </w:pPr>
            <w:r>
              <w:t xml:space="preserve">A1</w:t>
            </w:r>
          </w:p>
        </w:tc>
        <w:tc>
          <w:tcPr/>
          <w:p>
            <w:pPr>
              <w:pStyle w:val="Compact"/>
            </w:pPr>
            <w:r>
              <w:t xml:space="preserve">80–100</w:t>
            </w:r>
          </w:p>
        </w:tc>
        <w:tc>
          <w:tcPr/>
          <w:p>
            <w:pPr>
              <w:pStyle w:val="Compact"/>
            </w:pPr>
            <w:r>
              <w:t xml:space="preserve">All 8 functional requirements met; pipe correctly closes all surplus file descriptors in both parent and children; SIGINT kills foreground child but does not terminate the shell; background execution works (</w:t>
            </w:r>
            <w:r>
              <w:rPr>
                <w:rStyle w:val="VerbatimChar"/>
              </w:rPr>
              <w:t xml:space="preserve">sleep 5 &amp;</w:t>
            </w:r>
            <w:r>
              <w:t xml:space="preserve"> </w:t>
            </w:r>
            <w:r>
              <w:t xml:space="preserve">returns prompt immediately); handles edge cases (empty input, invalid command, nonexistent directory for</w:t>
            </w:r>
            <w:r>
              <w:t xml:space="preserve"> </w:t>
            </w:r>
            <w:r>
              <w:rPr>
                <w:rStyle w:val="VerbatimChar"/>
              </w:rPr>
              <w:t xml:space="preserve">cd</w:t>
            </w:r>
            <w:r>
              <w:t xml:space="preserve">); no file descriptor leaks; no zombie processes on normal exit</w:t>
            </w:r>
          </w:p>
        </w:tc>
      </w:tr>
      <w:tr>
        <w:tc>
          <w:tcPr/>
          <w:p>
            <w:pPr>
              <w:pStyle w:val="Compact"/>
            </w:pPr>
            <w:r>
              <w:t xml:space="preserve">A2</w:t>
            </w:r>
          </w:p>
        </w:tc>
        <w:tc>
          <w:tcPr/>
          <w:p>
            <w:pPr>
              <w:pStyle w:val="Compact"/>
            </w:pPr>
            <w:r>
              <w:t xml:space="preserve">72–79</w:t>
            </w:r>
          </w:p>
        </w:tc>
        <w:tc>
          <w:tcPr/>
          <w:p>
            <w:pPr>
              <w:pStyle w:val="Compact"/>
            </w:pPr>
            <w:r>
              <w:t xml:space="preserve">Requirements 1–6 met; one minor gap (e.g.,</w:t>
            </w:r>
            <w:r>
              <w:t xml:space="preserve"> </w:t>
            </w:r>
            <w:r>
              <w:rPr>
                <w:rStyle w:val="VerbatimChar"/>
              </w:rPr>
              <w:t xml:space="preserve">&gt;&gt;</w:t>
            </w:r>
            <w:r>
              <w:t xml:space="preserve"> </w:t>
            </w:r>
            <w:r>
              <w:t xml:space="preserve">missing, exit status not printed, or</w:t>
            </w:r>
            <w:r>
              <w:t xml:space="preserve"> </w:t>
            </w:r>
            <w:r>
              <w:rPr>
                <w:rStyle w:val="VerbatimChar"/>
              </w:rPr>
              <w:t xml:space="preserve">sigaction()</w:t>
            </w:r>
            <w:r>
              <w:t xml:space="preserve"> </w:t>
            </w:r>
            <w:r>
              <w:t xml:space="preserve">used but disposition not correctly reset in child); no crashes on standard input</w:t>
            </w:r>
          </w:p>
        </w:tc>
      </w:tr>
      <w:tr>
        <w:tc>
          <w:tcPr/>
          <w:p>
            <w:pPr>
              <w:pStyle w:val="Compact"/>
            </w:pPr>
            <w:r>
              <w:t xml:space="preserve">B1/B2</w:t>
            </w:r>
          </w:p>
        </w:tc>
        <w:tc>
          <w:tcPr/>
          <w:p>
            <w:pPr>
              <w:pStyle w:val="Compact"/>
            </w:pPr>
            <w:r>
              <w:t xml:space="preserve">60–71</w:t>
            </w:r>
          </w:p>
        </w:tc>
        <w:tc>
          <w:tcPr/>
          <w:p>
            <w:pPr>
              <w:pStyle w:val="Compact"/>
            </w:pPr>
            <w:r>
              <w:t xml:space="preserve">Requirements 1–4 met (prompt, parse, execute, single pipe); I/O redirection partially implemented (e.g.,</w:t>
            </w:r>
            <w:r>
              <w:t xml:space="preserve"> </w:t>
            </w:r>
            <w:r>
              <w:rPr>
                <w:rStyle w:val="VerbatimChar"/>
              </w:rPr>
              <w:t xml:space="preserve">&gt;</w:t>
            </w:r>
            <w:r>
              <w:t xml:space="preserve"> </w:t>
            </w:r>
            <w:r>
              <w:t xml:space="preserve">works but</w:t>
            </w:r>
            <w:r>
              <w:t xml:space="preserve"> </w:t>
            </w:r>
            <w:r>
              <w:rPr>
                <w:rStyle w:val="VerbatimChar"/>
              </w:rPr>
              <w:t xml:space="preserve">&lt;</w:t>
            </w:r>
            <w:r>
              <w:t xml:space="preserve"> </w:t>
            </w:r>
            <w:r>
              <w:t xml:space="preserve">or</w:t>
            </w:r>
            <w:r>
              <w:t xml:space="preserve"> </w:t>
            </w:r>
            <w:r>
              <w:rPr>
                <w:rStyle w:val="VerbatimChar"/>
              </w:rPr>
              <w:t xml:space="preserve">&gt;&gt;</w:t>
            </w:r>
            <w:r>
              <w:t xml:space="preserve"> </w:t>
            </w:r>
            <w:r>
              <w:t xml:space="preserve">absent); built-ins work; minor fd leaks or zombie risk present</w:t>
            </w:r>
          </w:p>
        </w:tc>
      </w:tr>
      <w:tr>
        <w:tc>
          <w:tcPr/>
          <w:p>
            <w:pPr>
              <w:pStyle w:val="Compact"/>
            </w:pPr>
            <w:r>
              <w:t xml:space="preserve">C</w:t>
            </w:r>
          </w:p>
        </w:tc>
        <w:tc>
          <w:tcPr/>
          <w:p>
            <w:pPr>
              <w:pStyle w:val="Compact"/>
            </w:pPr>
            <w:r>
              <w:t xml:space="preserve">40–59</w:t>
            </w:r>
          </w:p>
        </w:tc>
        <w:tc>
          <w:tcPr/>
          <w:p>
            <w:pPr>
              <w:pStyle w:val="Compact"/>
            </w:pPr>
            <w:r>
              <w:rPr>
                <w:rStyle w:val="VerbatimChar"/>
              </w:rPr>
              <w:t xml:space="preserve">fork()</w:t>
            </w:r>
            <w:r>
              <w:t xml:space="preserve">+</w:t>
            </w:r>
            <w:r>
              <w:rPr>
                <w:rStyle w:val="VerbatimChar"/>
              </w:rPr>
              <w:t xml:space="preserve">execvp()</w:t>
            </w:r>
            <w:r>
              <w:t xml:space="preserve">+</w:t>
            </w:r>
            <w:r>
              <w:rPr>
                <w:rStyle w:val="VerbatimChar"/>
              </w:rPr>
              <w:t xml:space="preserve">wait()</w:t>
            </w:r>
            <w:r>
              <w:t xml:space="preserve"> </w:t>
            </w:r>
            <w:r>
              <w:t xml:space="preserve">works for simple commands; pipe or redirection broken or absent; built-ins partially implemented; signal handling missing</w:t>
            </w:r>
          </w:p>
        </w:tc>
      </w:tr>
      <w:tr>
        <w:tc>
          <w:tcPr/>
          <w:p>
            <w:pPr>
              <w:pStyle w:val="Compact"/>
            </w:pPr>
            <w:r>
              <w:t xml:space="preserve">F</w:t>
            </w:r>
          </w:p>
        </w:tc>
        <w:tc>
          <w:tcPr/>
          <w:p>
            <w:pPr>
              <w:pStyle w:val="Compact"/>
            </w:pPr>
            <w:r>
              <w:t xml:space="preserve">0–39</w:t>
            </w:r>
          </w:p>
        </w:tc>
        <w:tc>
          <w:tcPr/>
          <w:p>
            <w:pPr>
              <w:pStyle w:val="Compact"/>
            </w:pPr>
            <w:r>
              <w:t xml:space="preserve">Does not compile; or compiles but crashes on basic commands; or</w:t>
            </w:r>
            <w:r>
              <w:t xml:space="preserve"> </w:t>
            </w:r>
            <w:r>
              <w:rPr>
                <w:rStyle w:val="VerbatimChar"/>
              </w:rPr>
              <w:t xml:space="preserve">system()</w:t>
            </w:r>
            <w:r>
              <w:t xml:space="preserve"> </w:t>
            </w:r>
            <w:r>
              <w:t xml:space="preserve">/</w:t>
            </w:r>
            <w:r>
              <w:t xml:space="preserve"> </w:t>
            </w:r>
            <w:r>
              <w:rPr>
                <w:rStyle w:val="VerbatimChar"/>
              </w:rPr>
              <w:t xml:space="preserve">popen()</w:t>
            </w:r>
            <w:r>
              <w:t xml:space="preserve"> </w:t>
            </w:r>
            <w:r>
              <w:t xml:space="preserve">used in place of</w:t>
            </w:r>
            <w:r>
              <w:t xml:space="preserve"> </w:t>
            </w:r>
            <w:r>
              <w:rPr>
                <w:rStyle w:val="VerbatimChar"/>
              </w:rPr>
              <w:t xml:space="preserve">fork()</w:t>
            </w:r>
            <w:r>
              <w:t xml:space="preserve">/</w:t>
            </w:r>
            <w:r>
              <w:rPr>
                <w:rStyle w:val="VerbatimChar"/>
              </w:rPr>
              <w:t xml:space="preserve">exec()</w:t>
            </w:r>
          </w:p>
        </w:tc>
      </w:tr>
    </w:tbl>
    <w:p>
      <w:pPr>
        <w:pStyle w:val="BodyText"/>
      </w:pPr>
      <w:r>
        <w:rPr>
          <w:b/>
          <w:bCs/>
        </w:rPr>
        <w:t xml:space="preserve">Marker test cases (run before finalising Criterion 1):</w:t>
      </w:r>
      <w:r>
        <w:t xml:space="preserve"> </w:t>
      </w:r>
      <w:r>
        <w:t xml:space="preserve">-</w:t>
      </w:r>
      <w:r>
        <w:t xml:space="preserve"> </w:t>
      </w:r>
      <w:r>
        <w:rPr>
          <w:rStyle w:val="VerbatimChar"/>
        </w:rPr>
        <w:t xml:space="preserve">ls -la /tmp</w:t>
      </w:r>
      <w:r>
        <w:t xml:space="preserve"> </w:t>
      </w:r>
      <w:r>
        <w:t xml:space="preserve">— verify argument parsing</w:t>
      </w:r>
      <w:r>
        <w:t xml:space="preserve"> </w:t>
      </w:r>
      <w:r>
        <w:t xml:space="preserve">-</w:t>
      </w:r>
      <w:r>
        <w:t xml:space="preserve"> </w:t>
      </w:r>
      <w:r>
        <w:rPr>
          <w:rStyle w:val="VerbatimChar"/>
        </w:rPr>
        <w:t xml:space="preserve">ls /tmp | grep ".c"</w:t>
      </w:r>
      <w:r>
        <w:t xml:space="preserve"> </w:t>
      </w:r>
      <w:r>
        <w:t xml:space="preserve">— verify pipe with correct fd closure in parent and both children</w:t>
      </w:r>
      <w:r>
        <w:t xml:space="preserve"> </w:t>
      </w:r>
      <w:r>
        <w:t xml:space="preserve">-</w:t>
      </w:r>
      <w:r>
        <w:t xml:space="preserve"> </w:t>
      </w:r>
      <w:r>
        <w:rPr>
          <w:rStyle w:val="VerbatimChar"/>
        </w:rPr>
        <w:t xml:space="preserve">cat &lt; /etc/hostname</w:t>
      </w:r>
      <w:r>
        <w:t xml:space="preserve"> </w:t>
      </w:r>
      <w:r>
        <w:t xml:space="preserve">— verify input redirection</w:t>
      </w:r>
      <w:r>
        <w:t xml:space="preserve"> </w:t>
      </w:r>
      <w:r>
        <w:t xml:space="preserve">-</w:t>
      </w:r>
      <w:r>
        <w:t xml:space="preserve"> </w:t>
      </w:r>
      <w:r>
        <w:rPr>
          <w:rStyle w:val="VerbatimChar"/>
        </w:rPr>
        <w:t xml:space="preserve">echo hello &gt; /tmp/test_cs4023.txt &amp;&amp; cat /tmp/test_cs4023.txt</w:t>
      </w:r>
      <w:r>
        <w:t xml:space="preserve"> </w:t>
      </w:r>
      <w:r>
        <w:t xml:space="preserve">— verify output redirection</w:t>
      </w:r>
      <w:r>
        <w:t xml:space="preserve"> </w:t>
      </w:r>
      <w:r>
        <w:t xml:space="preserve">-</w:t>
      </w:r>
      <w:r>
        <w:t xml:space="preserve"> </w:t>
      </w:r>
      <w:r>
        <w:rPr>
          <w:rStyle w:val="VerbatimChar"/>
        </w:rPr>
        <w:t xml:space="preserve">sleep 5 &amp;</w:t>
      </w:r>
      <w:r>
        <w:t xml:space="preserve"> </w:t>
      </w:r>
      <w:r>
        <w:t xml:space="preserve">followed immediately by</w:t>
      </w:r>
      <w:r>
        <w:t xml:space="preserve"> </w:t>
      </w:r>
      <w:r>
        <w:rPr>
          <w:rStyle w:val="VerbatimChar"/>
        </w:rPr>
        <w:t xml:space="preserve">pwd</w:t>
      </w:r>
      <w:r>
        <w:t xml:space="preserve"> </w:t>
      </w:r>
      <w:r>
        <w:t xml:space="preserve">— verify background non-blocking</w:t>
      </w:r>
      <w:r>
        <w:t xml:space="preserve"> </w:t>
      </w:r>
      <w:r>
        <w:t xml:space="preserve">- Ctrl-C during</w:t>
      </w:r>
      <w:r>
        <w:t xml:space="preserve"> </w:t>
      </w:r>
      <w:r>
        <w:rPr>
          <w:rStyle w:val="VerbatimChar"/>
        </w:rPr>
        <w:t xml:space="preserve">sleep 10</w:t>
      </w:r>
      <w:r>
        <w:t xml:space="preserve"> </w:t>
      </w:r>
      <w:r>
        <w:t xml:space="preserve">— verify shell survives, child is killed</w:t>
      </w:r>
    </w:p>
    <w:p>
      <w:r>
        <w:pict>
          <v:rect style="width:0;height:1.5pt" o:hralign="center" o:hrstd="t" o:hr="t"/>
        </w:pict>
      </w:r>
    </w:p>
    <w:bookmarkEnd w:id="19"/>
    <w:bookmarkStart w:id="20" w:name="criterion-2-os-concept-depth-30"/>
    <w:p>
      <w:pPr>
        <w:pStyle w:val="Heading3"/>
      </w:pPr>
      <w:r>
        <w:t xml:space="preserve">Criterion 2: OS Concept Depth (30%)</w:t>
      </w:r>
    </w:p>
    <w:p>
      <w:pPr>
        <w:pStyle w:val="FirstParagraph"/>
      </w:pPr>
      <w:r>
        <w:t xml:space="preserve">Evidence for this criterion comes from the</w:t>
      </w:r>
      <w:r>
        <w:t xml:space="preserve"> </w:t>
      </w:r>
      <w:r>
        <w:rPr>
          <w:b/>
          <w:bCs/>
        </w:rPr>
        <w:t xml:space="preserve">README.md</w:t>
      </w:r>
      <w:r>
        <w:rPr>
          <w:b/>
          <w:bCs/>
        </w:rPr>
        <w:t xml:space="preserve"> </w:t>
      </w:r>
      <w:r>
        <w:rPr>
          <w:rStyle w:val="VerbatimChar"/>
          <w:b/>
          <w:bCs/>
        </w:rPr>
        <w:t xml:space="preserve">OS Concepts Demonstrated</w:t>
      </w:r>
      <w:r>
        <w:rPr>
          <w:b/>
          <w:bCs/>
        </w:rPr>
        <w:t xml:space="preserve"> </w:t>
      </w:r>
      <w:r>
        <w:rPr>
          <w:b/>
          <w:bCs/>
        </w:rPr>
        <w:t xml:space="preserve">section</w:t>
      </w:r>
      <w:r>
        <w:t xml:space="preserve"> </w:t>
      </w:r>
      <w:r>
        <w:t xml:space="preserve">(one sentence per concept pointing to code) and from</w:t>
      </w:r>
      <w:r>
        <w:t xml:space="preserve"> </w:t>
      </w:r>
      <w:r>
        <w:rPr>
          <w:b/>
          <w:bCs/>
        </w:rPr>
        <w:t xml:space="preserve">deeper explanations embedded in the AI log</w:t>
      </w:r>
      <w:r>
        <w:t xml:space="preserve"> </w:t>
      </w:r>
      <w:r>
        <w:t xml:space="preserve">(where you discuss why something works the way it does).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Band</w:t>
            </w:r>
          </w:p>
        </w:tc>
        <w:tc>
          <w:tcPr/>
          <w:p>
            <w:pPr>
              <w:pStyle w:val="Compact"/>
            </w:pPr>
            <w:r>
              <w:t xml:space="preserve">% Range</w:t>
            </w:r>
          </w:p>
        </w:tc>
        <w:tc>
          <w:tcPr/>
          <w:p>
            <w:pPr>
              <w:pStyle w:val="Compact"/>
            </w:pPr>
            <w:r>
              <w:t xml:space="preserve">Descriptor</w:t>
            </w:r>
          </w:p>
        </w:tc>
      </w:tr>
      <w:tr>
        <w:tc>
          <w:tcPr/>
          <w:p>
            <w:pPr>
              <w:pStyle w:val="Compact"/>
            </w:pPr>
            <w:r>
              <w:t xml:space="preserve">A1</w:t>
            </w:r>
          </w:p>
        </w:tc>
        <w:tc>
          <w:tcPr/>
          <w:p>
            <w:pPr>
              <w:pStyle w:val="Compact"/>
            </w:pPr>
            <w:r>
              <w:t xml:space="preserve">80–100</w:t>
            </w:r>
          </w:p>
        </w:tc>
        <w:tc>
          <w:tcPr/>
          <w:p>
            <w:pPr>
              <w:pStyle w:val="Compact"/>
            </w:pPr>
            <w:r>
              <w:t xml:space="preserve">README points to specific functions/lines for all five concepts. AI log contains at least one exchange per concept where the student explains or challenges an OS mechanism with implementation-level precision — citing lecture by number and topic. For</w:t>
            </w:r>
            <w:r>
              <w:t xml:space="preserve"> </w:t>
            </w:r>
            <w:r>
              <w:rPr>
                <w:rStyle w:val="VerbatimChar"/>
              </w:rPr>
              <w:t xml:space="preserve">fork()</w:t>
            </w:r>
            <w:r>
              <w:t xml:space="preserve">/</w:t>
            </w:r>
            <w:r>
              <w:rPr>
                <w:rStyle w:val="VerbatimChar"/>
              </w:rPr>
              <w:t xml:space="preserve">exec()</w:t>
            </w:r>
            <w:r>
              <w:t xml:space="preserve">/</w:t>
            </w:r>
            <w:r>
              <w:rPr>
                <w:rStyle w:val="VerbatimChar"/>
              </w:rPr>
              <w:t xml:space="preserve">wait()</w:t>
            </w:r>
            <w:r>
              <w:t xml:space="preserve">: explains copy-on-write, address space replacement, and fd inheritance; connects to specific code. For pipes: explains kernel ring buffer and write-end reference counting; identifies the exact</w:t>
            </w:r>
            <w:r>
              <w:t xml:space="preserve"> </w:t>
            </w:r>
            <w:r>
              <w:rPr>
                <w:rStyle w:val="VerbatimChar"/>
              </w:rPr>
              <w:t xml:space="preserve">close()</w:t>
            </w:r>
            <w:r>
              <w:t xml:space="preserve"> </w:t>
            </w:r>
            <w:r>
              <w:t xml:space="preserve">calls that enforce EOF delivery. For</w:t>
            </w:r>
            <w:r>
              <w:t xml:space="preserve"> </w:t>
            </w:r>
            <w:r>
              <w:rPr>
                <w:rStyle w:val="VerbatimChar"/>
              </w:rPr>
              <w:t xml:space="preserve">dup2()</w:t>
            </w:r>
            <w:r>
              <w:t xml:space="preserve">: explains the per-process fd table entry replacement. For signals: explains</w:t>
            </w:r>
            <w:r>
              <w:t xml:space="preserve"> </w:t>
            </w:r>
            <w:r>
              <w:rPr>
                <w:rStyle w:val="VerbatimChar"/>
              </w:rPr>
              <w:t xml:space="preserve">sigaction()</w:t>
            </w:r>
            <w:r>
              <w:t xml:space="preserve"> </w:t>
            </w:r>
            <w:r>
              <w:t xml:space="preserve">vs</w:t>
            </w:r>
            <w:r>
              <w:t xml:space="preserve"> </w:t>
            </w:r>
            <w:r>
              <w:rPr>
                <w:rStyle w:val="VerbatimChar"/>
              </w:rPr>
              <w:t xml:space="preserve">signal()</w:t>
            </w:r>
            <w:r>
              <w:t xml:space="preserve"> </w:t>
            </w:r>
            <w:r>
              <w:t xml:space="preserve">portability and child disposition reset before</w:t>
            </w:r>
            <w:r>
              <w:t xml:space="preserve"> </w:t>
            </w:r>
            <w:r>
              <w:rPr>
                <w:rStyle w:val="VerbatimChar"/>
              </w:rPr>
              <w:t xml:space="preserve">exec()</w:t>
            </w:r>
            <w:r>
              <w:t xml:space="preserve">. For zombies: explains process table entry, PID retention, and</w:t>
            </w:r>
            <w:r>
              <w:t xml:space="preserve"> </w:t>
            </w:r>
            <w:r>
              <w:rPr>
                <w:rStyle w:val="VerbatimChar"/>
              </w:rPr>
              <w:t xml:space="preserve">waitpid()</w:t>
            </w:r>
            <w:r>
              <w:t xml:space="preserve"> </w:t>
            </w:r>
            <w:r>
              <w:t xml:space="preserve">placement.</w:t>
            </w:r>
          </w:p>
        </w:tc>
      </w:tr>
      <w:tr>
        <w:tc>
          <w:tcPr/>
          <w:p>
            <w:pPr>
              <w:pStyle w:val="Compact"/>
            </w:pPr>
            <w:r>
              <w:t xml:space="preserve">A2</w:t>
            </w:r>
          </w:p>
        </w:tc>
        <w:tc>
          <w:tcPr/>
          <w:p>
            <w:pPr>
              <w:pStyle w:val="Compact"/>
            </w:pPr>
            <w:r>
              <w:t xml:space="preserve">72–79</w:t>
            </w:r>
          </w:p>
        </w:tc>
        <w:tc>
          <w:tcPr/>
          <w:p>
            <w:pPr>
              <w:pStyle w:val="Compact"/>
            </w:pPr>
            <w:r>
              <w:t xml:space="preserve">README and AI log cover four of five concepts with implementation-level detail. Signal handling or zombie concept may be at a</w:t>
            </w:r>
            <w:r>
              <w:t xml:space="preserve"> </w:t>
            </w:r>
            <w:r>
              <w:t xml:space="preserve">“we used sigaction as taught in Lecture 5”</w:t>
            </w:r>
            <w:r>
              <w:t xml:space="preserve"> </w:t>
            </w:r>
            <w:r>
              <w:t xml:space="preserve">level without the design-decision reasoning. Lecture citations present but occasionally imprecise.</w:t>
            </w:r>
          </w:p>
        </w:tc>
      </w:tr>
      <w:tr>
        <w:tc>
          <w:tcPr/>
          <w:p>
            <w:pPr>
              <w:pStyle w:val="Compact"/>
            </w:pPr>
            <w:r>
              <w:t xml:space="preserve">B1/B2</w:t>
            </w:r>
          </w:p>
        </w:tc>
        <w:tc>
          <w:tcPr/>
          <w:p>
            <w:pPr>
              <w:pStyle w:val="Compact"/>
            </w:pPr>
            <w:r>
              <w:t xml:space="preserve">60–71</w:t>
            </w:r>
          </w:p>
        </w:tc>
        <w:tc>
          <w:tcPr/>
          <w:p>
            <w:pPr>
              <w:pStyle w:val="Compact"/>
            </w:pPr>
            <w:r>
              <w:t xml:space="preserve">README covers all five concept pointers; AI log contains concept mentions but at slide-paraphrase level — the</w:t>
            </w:r>
            <w:r>
              <w:t xml:space="preserve"> </w:t>
            </w:r>
            <w:r>
              <w:t xml:space="preserve">‘why’</w:t>
            </w:r>
            <w:r>
              <w:t xml:space="preserve"> </w:t>
            </w:r>
            <w:r>
              <w:t xml:space="preserve">behind specific design choices (which fds to close, where to call</w:t>
            </w:r>
            <w:r>
              <w:t xml:space="preserve"> </w:t>
            </w:r>
            <w:r>
              <w:rPr>
                <w:rStyle w:val="VerbatimChar"/>
              </w:rPr>
              <w:t xml:space="preserve">wait()</w:t>
            </w:r>
            <w:r>
              <w:t xml:space="preserve">) is absent.</w:t>
            </w:r>
          </w:p>
        </w:tc>
      </w:tr>
      <w:tr>
        <w:tc>
          <w:tcPr/>
          <w:p>
            <w:pPr>
              <w:pStyle w:val="Compact"/>
            </w:pPr>
            <w:r>
              <w:t xml:space="preserve">C</w:t>
            </w:r>
          </w:p>
        </w:tc>
        <w:tc>
          <w:tcPr/>
          <w:p>
            <w:pPr>
              <w:pStyle w:val="Compact"/>
            </w:pPr>
            <w:r>
              <w:t xml:space="preserve">40–59</w:t>
            </w:r>
          </w:p>
        </w:tc>
        <w:tc>
          <w:tcPr/>
          <w:p>
            <w:pPr>
              <w:pStyle w:val="Compact"/>
            </w:pPr>
            <w:r>
              <w:t xml:space="preserve">README</w:t>
            </w:r>
            <w:r>
              <w:t xml:space="preserve"> </w:t>
            </w:r>
            <w:r>
              <w:rPr>
                <w:rStyle w:val="VerbatimChar"/>
              </w:rPr>
              <w:t xml:space="preserve">OS Concepts</w:t>
            </w:r>
            <w:r>
              <w:t xml:space="preserve"> </w:t>
            </w:r>
            <w:r>
              <w:t xml:space="preserve">section is present but lists concepts without code pointers. AI log has no OS-level discussion — only fix requests.</w:t>
            </w:r>
          </w:p>
        </w:tc>
      </w:tr>
      <w:tr>
        <w:tc>
          <w:tcPr/>
          <w:p>
            <w:pPr>
              <w:pStyle w:val="Compact"/>
            </w:pPr>
            <w:r>
              <w:t xml:space="preserve">F</w:t>
            </w:r>
          </w:p>
        </w:tc>
        <w:tc>
          <w:tcPr/>
          <w:p>
            <w:pPr>
              <w:pStyle w:val="Compact"/>
            </w:pPr>
            <w:r>
              <w:t xml:space="preserve">0–39</w:t>
            </w:r>
          </w:p>
        </w:tc>
        <w:tc>
          <w:tcPr/>
          <w:p>
            <w:pPr>
              <w:pStyle w:val="Compact"/>
            </w:pPr>
            <w:r>
              <w:t xml:space="preserve">README</w:t>
            </w:r>
            <w:r>
              <w:t xml:space="preserve"> </w:t>
            </w:r>
            <w:r>
              <w:rPr>
                <w:rStyle w:val="VerbatimChar"/>
              </w:rPr>
              <w:t xml:space="preserve">OS Concepts</w:t>
            </w:r>
            <w:r>
              <w:t xml:space="preserve"> </w:t>
            </w:r>
            <w:r>
              <w:t xml:space="preserve">section absent or generic; AI log has no OS concept discussion.</w:t>
            </w:r>
          </w:p>
        </w:tc>
      </w:tr>
    </w:tbl>
    <w:p>
      <w:r>
        <w:pict>
          <v:rect style="width:0;height:1.5pt" o:hralign="center" o:hrstd="t" o:hr="t"/>
        </w:pict>
      </w:r>
    </w:p>
    <w:bookmarkEnd w:id="20"/>
    <w:bookmarkStart w:id="21" w:name="criterion-3-ai-management-quality-30"/>
    <w:p>
      <w:pPr>
        <w:pStyle w:val="Heading3"/>
      </w:pPr>
      <w:r>
        <w:t xml:space="preserve">Criterion 3: AI Management Quality (30%)</w:t>
      </w:r>
    </w:p>
    <w:p>
      <w:pPr>
        <w:pStyle w:val="FirstParagraph"/>
      </w:pPr>
      <w:r>
        <w:t xml:space="preserve">This criterion is assessed</w:t>
      </w:r>
      <w:r>
        <w:t xml:space="preserve"> </w:t>
      </w:r>
      <w:r>
        <w:rPr>
          <w:b/>
          <w:bCs/>
        </w:rPr>
        <w:t xml:space="preserve">entirely from the AI log</w:t>
      </w:r>
      <w:r>
        <w:t xml:space="preserve">. The README</w:t>
      </w:r>
      <w:r>
        <w:t xml:space="preserve"> </w:t>
      </w:r>
      <w:r>
        <w:rPr>
          <w:rStyle w:val="VerbatimChar"/>
        </w:rPr>
        <w:t xml:space="preserve">Where to Find the AI Critique</w:t>
      </w:r>
      <w:r>
        <w:t xml:space="preserve"> </w:t>
      </w:r>
      <w:r>
        <w:t xml:space="preserve">section tells the marker which file and section to look at; the depth is in the log itself.</w:t>
      </w:r>
    </w:p>
    <w:p>
      <w:pPr>
        <w:pStyle w:val="BodyText"/>
      </w:pPr>
      <w:r>
        <w:t xml:space="preserve">Three dimensions are assessed:</w:t>
      </w:r>
      <w:r>
        <w:t xml:space="preserve"> </w:t>
      </w:r>
      <w:r>
        <w:t xml:space="preserve">-</w:t>
      </w:r>
      <w:r>
        <w:t xml:space="preserve"> </w:t>
      </w:r>
      <w:r>
        <w:rPr>
          <w:b/>
          <w:bCs/>
        </w:rPr>
        <w:t xml:space="preserve">Error critique</w:t>
      </w:r>
      <w:r>
        <w:t xml:space="preserve"> </w:t>
      </w:r>
      <w:r>
        <w:t xml:space="preserve">— identifying where the AI was wrong and explaining why using lecture concepts by name and number</w:t>
      </w:r>
      <w:r>
        <w:t xml:space="preserve"> </w:t>
      </w:r>
      <w:r>
        <w:t xml:space="preserve">-</w:t>
      </w:r>
      <w:r>
        <w:t xml:space="preserve"> </w:t>
      </w:r>
      <w:r>
        <w:rPr>
          <w:b/>
          <w:bCs/>
        </w:rPr>
        <w:t xml:space="preserve">Design critique</w:t>
      </w:r>
      <w:r>
        <w:t xml:space="preserve"> </w:t>
      </w:r>
      <w:r>
        <w:t xml:space="preserve">— questioning a technically correct but suboptimal AI choice, grounded in OS theory</w:t>
      </w:r>
      <w:r>
        <w:t xml:space="preserve"> </w:t>
      </w:r>
      <w:r>
        <w:t xml:space="preserve">-</w:t>
      </w:r>
      <w:r>
        <w:t xml:space="preserve"> </w:t>
      </w:r>
      <w:r>
        <w:rPr>
          <w:b/>
          <w:bCs/>
        </w:rPr>
        <w:t xml:space="preserve">Delegation strategy</w:t>
      </w:r>
      <w:r>
        <w:t xml:space="preserve"> </w:t>
      </w:r>
      <w:r>
        <w:t xml:space="preserve">— explaining what was given to AI vs. written manually, and why, invoking lecture concepts</w:t>
      </w:r>
    </w:p>
    <w:p>
      <w:pPr>
        <w:pStyle w:val="BlockText"/>
      </w:pPr>
      <w:r>
        <w:rPr>
          <w:b/>
          <w:bCs/>
        </w:rPr>
        <w:t xml:space="preserve">The lecture concepts are your evaluative lens.</w:t>
      </w:r>
      <w:r>
        <w:t xml:space="preserve"> </w:t>
      </w:r>
      <w:r>
        <w:t xml:space="preserve">Interrogate the AI’s implementation through the theory you have been taught and show that interrogation in your log.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Band</w:t>
            </w:r>
          </w:p>
        </w:tc>
        <w:tc>
          <w:tcPr/>
          <w:p>
            <w:pPr>
              <w:pStyle w:val="Compact"/>
            </w:pPr>
            <w:r>
              <w:t xml:space="preserve">% Range</w:t>
            </w:r>
          </w:p>
        </w:tc>
        <w:tc>
          <w:tcPr/>
          <w:p>
            <w:pPr>
              <w:pStyle w:val="Compact"/>
            </w:pPr>
            <w:r>
              <w:t xml:space="preserve">Descriptor</w:t>
            </w:r>
          </w:p>
        </w:tc>
      </w:tr>
      <w:tr>
        <w:tc>
          <w:tcPr/>
          <w:p>
            <w:pPr>
              <w:pStyle w:val="Compact"/>
            </w:pPr>
            <w:r>
              <w:t xml:space="preserve">A1</w:t>
            </w:r>
          </w:p>
        </w:tc>
        <w:tc>
          <w:tcPr/>
          <w:p>
            <w:pPr>
              <w:pStyle w:val="Compact"/>
            </w:pPr>
            <w:r>
              <w:t xml:space="preserve">80–100</w:t>
            </w:r>
          </w:p>
        </w:tc>
        <w:tc>
          <w:tcPr/>
          <w:p>
            <w:pPr>
              <w:pStyle w:val="Compact"/>
            </w:pPr>
            <w:r>
              <w:t xml:space="preserve">README points to specific log location(s). Log addresses at least two of the three dimensions. Includes at least one design critique AND an explicit delegation discussion, both backed by OS-level reasoning. Log shows ≥3 iterative rounds with evidence of steering and questioning.</w:t>
            </w:r>
            <w:r>
              <w:t xml:space="preserve"> </w:t>
            </w:r>
            <w:r>
              <w:rPr>
                <w:b/>
                <w:bCs/>
              </w:rPr>
              <w:t xml:space="preserve">Error critique example:</w:t>
            </w:r>
            <w:r>
              <w:t xml:space="preserve"> </w:t>
            </w:r>
            <w:r>
              <w:t xml:space="preserve">“The AI did not close the write end of the pipe in the parent. The reader child never sees EOF because the kernel keeps the pipe alive until all write-end references drop to zero (pipe reference counting, Lecture 4). Fixed by adding</w:t>
            </w:r>
            <w:r>
              <w:t xml:space="preserve"> </w:t>
            </w:r>
            <w:r>
              <w:rPr>
                <w:rStyle w:val="VerbatimChar"/>
              </w:rPr>
              <w:t xml:space="preserve">close(pipefd[1])</w:t>
            </w:r>
            <w:r>
              <w:t xml:space="preserve"> </w:t>
            </w:r>
            <w:r>
              <w:t xml:space="preserve">in the parent after</w:t>
            </w:r>
            <w:r>
              <w:t xml:space="preserve"> </w:t>
            </w:r>
            <w:r>
              <w:rPr>
                <w:rStyle w:val="VerbatimChar"/>
              </w:rPr>
              <w:t xml:space="preserve">fork()</w:t>
            </w:r>
            <w:r>
              <w:t xml:space="preserve">.”</w:t>
            </w:r>
            <w:r>
              <w:t xml:space="preserve"> </w:t>
            </w:r>
            <w:r>
              <w:rPr>
                <w:b/>
                <w:bCs/>
              </w:rPr>
              <w:t xml:space="preserve">Design critique example:</w:t>
            </w:r>
            <w:r>
              <w:t xml:space="preserve"> </w:t>
            </w:r>
            <w:r>
              <w:t xml:space="preserve">“The AI used</w:t>
            </w:r>
            <w:r>
              <w:t xml:space="preserve"> </w:t>
            </w:r>
            <w:r>
              <w:rPr>
                <w:rStyle w:val="VerbatimChar"/>
              </w:rPr>
              <w:t xml:space="preserve">signal()</w:t>
            </w:r>
            <w:r>
              <w:t xml:space="preserve"> </w:t>
            </w:r>
            <w:r>
              <w:t xml:space="preserve">for SIGINT.</w:t>
            </w:r>
            <w:r>
              <w:t xml:space="preserve"> </w:t>
            </w:r>
            <w:r>
              <w:rPr>
                <w:rStyle w:val="VerbatimChar"/>
              </w:rPr>
              <w:t xml:space="preserve">sigaction()</w:t>
            </w:r>
            <w:r>
              <w:t xml:space="preserve"> </w:t>
            </w:r>
            <w:r>
              <w:t xml:space="preserve">with</w:t>
            </w:r>
            <w:r>
              <w:t xml:space="preserve"> </w:t>
            </w:r>
            <w:r>
              <w:rPr>
                <w:rStyle w:val="VerbatimChar"/>
              </w:rPr>
              <w:t xml:space="preserve">SA_RESTART</w:t>
            </w:r>
            <w:r>
              <w:t xml:space="preserve"> </w:t>
            </w:r>
            <w:r>
              <w:t xml:space="preserve">is the portable and reliable choice per Lecture 5 —</w:t>
            </w:r>
            <w:r>
              <w:t xml:space="preserve"> </w:t>
            </w:r>
            <w:r>
              <w:rPr>
                <w:rStyle w:val="VerbatimChar"/>
              </w:rPr>
              <w:t xml:space="preserve">signal()</w:t>
            </w:r>
            <w:r>
              <w:t xml:space="preserve"> </w:t>
            </w:r>
            <w:r>
              <w:t xml:space="preserve">has implementation-defined reset behaviour.”</w:t>
            </w:r>
            <w:r>
              <w:t xml:space="preserve"> </w:t>
            </w:r>
            <w:r>
              <w:rPr>
                <w:b/>
                <w:bCs/>
              </w:rPr>
              <w:t xml:space="preserve">Delegation example:</w:t>
            </w:r>
            <w:r>
              <w:t xml:space="preserve"> </w:t>
            </w:r>
            <w:r>
              <w:t xml:space="preserve">“I gave the tokeniser to the AI (pure string work, no OS subtlety). I wrote the signal handler myself because inherited signal dispositions across</w:t>
            </w:r>
            <w:r>
              <w:t xml:space="preserve"> </w:t>
            </w:r>
            <w:r>
              <w:rPr>
                <w:rStyle w:val="VerbatimChar"/>
              </w:rPr>
              <w:t xml:space="preserve">execvp()</w:t>
            </w:r>
            <w:r>
              <w:t xml:space="preserve"> </w:t>
            </w:r>
            <w:r>
              <w:t xml:space="preserve">(Lecture 5) are exactly where AI is likely to fail.”</w:t>
            </w:r>
          </w:p>
        </w:tc>
      </w:tr>
      <w:tr>
        <w:tc>
          <w:tcPr/>
          <w:p>
            <w:pPr>
              <w:pStyle w:val="Compact"/>
            </w:pPr>
            <w:r>
              <w:t xml:space="preserve">A2</w:t>
            </w:r>
          </w:p>
        </w:tc>
        <w:tc>
          <w:tcPr/>
          <w:p>
            <w:pPr>
              <w:pStyle w:val="Compact"/>
            </w:pPr>
            <w:r>
              <w:t xml:space="preserve">72–79</w:t>
            </w:r>
          </w:p>
        </w:tc>
        <w:tc>
          <w:tcPr/>
          <w:p>
            <w:pPr>
              <w:pStyle w:val="Compact"/>
            </w:pPr>
            <w:r>
              <w:t xml:space="preserve">README points to log. Log covers two of the three dimensions. Delegation mentioned with some OS reasoning. Log shows multiple rounds. One critique may be at implementation level rather than OS concept level.</w:t>
            </w:r>
          </w:p>
        </w:tc>
      </w:tr>
      <w:tr>
        <w:tc>
          <w:tcPr/>
          <w:p>
            <w:pPr>
              <w:pStyle w:val="Compact"/>
            </w:pPr>
            <w:r>
              <w:t xml:space="preserve">B1/B2</w:t>
            </w:r>
          </w:p>
        </w:tc>
        <w:tc>
          <w:tcPr/>
          <w:p>
            <w:pPr>
              <w:pStyle w:val="Compact"/>
            </w:pPr>
            <w:r>
              <w:t xml:space="preserve">60–71</w:t>
            </w:r>
          </w:p>
        </w:tc>
        <w:tc>
          <w:tcPr/>
          <w:p>
            <w:pPr>
              <w:pStyle w:val="Compact"/>
            </w:pPr>
            <w:r>
              <w:t xml:space="preserve">README points to log. Log contains one or two error critiques but no design critique or delegation discussion. Explains what the AI got wrong but not the underlying OS reason. Log shows 1–2 rounds.</w:t>
            </w:r>
          </w:p>
        </w:tc>
      </w:tr>
      <w:tr>
        <w:tc>
          <w:tcPr/>
          <w:p>
            <w:pPr>
              <w:pStyle w:val="Compact"/>
            </w:pPr>
            <w:r>
              <w:t xml:space="preserve">C</w:t>
            </w:r>
          </w:p>
        </w:tc>
        <w:tc>
          <w:tcPr/>
          <w:p>
            <w:pPr>
              <w:pStyle w:val="Compact"/>
            </w:pPr>
            <w:r>
              <w:t xml:space="preserve">40–59</w:t>
            </w:r>
          </w:p>
        </w:tc>
        <w:tc>
          <w:tcPr/>
          <w:p>
            <w:pPr>
              <w:pStyle w:val="Compact"/>
            </w:pPr>
            <w:r>
              <w:t xml:space="preserve">README</w:t>
            </w:r>
            <w:r>
              <w:t xml:space="preserve"> </w:t>
            </w:r>
            <w:r>
              <w:rPr>
                <w:rStyle w:val="VerbatimChar"/>
              </w:rPr>
              <w:t xml:space="preserve">Where to Find the AI Critique</w:t>
            </w:r>
            <w:r>
              <w:t xml:space="preserve"> </w:t>
            </w:r>
            <w:r>
              <w:t xml:space="preserve">absent or vague. Log contains only fix requests with no OS reasoning or questioning of correct AI choices.</w:t>
            </w:r>
          </w:p>
        </w:tc>
      </w:tr>
      <w:tr>
        <w:tc>
          <w:tcPr/>
          <w:p>
            <w:pPr>
              <w:pStyle w:val="Compact"/>
            </w:pPr>
            <w:r>
              <w:t xml:space="preserve">F</w:t>
            </w:r>
          </w:p>
        </w:tc>
        <w:tc>
          <w:tcPr/>
          <w:p>
            <w:pPr>
              <w:pStyle w:val="Compact"/>
            </w:pPr>
            <w:r>
              <w:t xml:space="preserve">0–39</w:t>
            </w:r>
          </w:p>
        </w:tc>
        <w:tc>
          <w:tcPr/>
          <w:p>
            <w:pPr>
              <w:pStyle w:val="Compact"/>
            </w:pPr>
            <w:r>
              <w:t xml:space="preserve">No AI log submitted; or log is a single prompt with no follow-up; or README claims critique that is absent from or contradicted by the log.</w:t>
            </w:r>
          </w:p>
        </w:tc>
      </w:tr>
    </w:tbl>
    <w:p>
      <w:r>
        <w:pict>
          <v:rect style="width:0;height:1.5pt" o:hralign="center" o:hrstd="t" o:hr="t"/>
        </w:pict>
      </w:r>
    </w:p>
    <w:bookmarkEnd w:id="21"/>
    <w:bookmarkStart w:id="22" w:name="criterion-4-code-quality-15"/>
    <w:p>
      <w:pPr>
        <w:pStyle w:val="Heading3"/>
      </w:pPr>
      <w:r>
        <w:t xml:space="preserve">Criterion 4: Code Quality (15%)</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Band</w:t>
            </w:r>
          </w:p>
        </w:tc>
        <w:tc>
          <w:tcPr/>
          <w:p>
            <w:pPr>
              <w:pStyle w:val="Compact"/>
            </w:pPr>
            <w:r>
              <w:t xml:space="preserve">% Range</w:t>
            </w:r>
          </w:p>
        </w:tc>
        <w:tc>
          <w:tcPr/>
          <w:p>
            <w:pPr>
              <w:pStyle w:val="Compact"/>
            </w:pPr>
            <w:r>
              <w:t xml:space="preserve">Descriptor</w:t>
            </w:r>
          </w:p>
        </w:tc>
      </w:tr>
      <w:tr>
        <w:tc>
          <w:tcPr/>
          <w:p>
            <w:pPr>
              <w:pStyle w:val="Compact"/>
            </w:pPr>
            <w:r>
              <w:t xml:space="preserve">A1</w:t>
            </w:r>
          </w:p>
        </w:tc>
        <w:tc>
          <w:tcPr/>
          <w:p>
            <w:pPr>
              <w:pStyle w:val="Compact"/>
            </w:pPr>
            <w:r>
              <w:t xml:space="preserve">80–100</w:t>
            </w:r>
          </w:p>
        </w:tc>
        <w:tc>
          <w:tcPr/>
          <w:p>
            <w:pPr>
              <w:pStyle w:val="Compact"/>
            </w:pPr>
            <w:r>
              <w:t xml:space="preserve">Clean, readable C; meaningful variable names (</w:t>
            </w:r>
            <w:r>
              <w:rPr>
                <w:rStyle w:val="VerbatimChar"/>
              </w:rPr>
              <w:t xml:space="preserve">pipefd</w:t>
            </w:r>
            <w:r>
              <w:t xml:space="preserve">,</w:t>
            </w:r>
            <w:r>
              <w:t xml:space="preserve"> </w:t>
            </w:r>
            <w:r>
              <w:rPr>
                <w:rStyle w:val="VerbatimChar"/>
              </w:rPr>
              <w:t xml:space="preserve">child_pid</w:t>
            </w:r>
            <w:r>
              <w:t xml:space="preserve">, not</w:t>
            </w:r>
            <w:r>
              <w:t xml:space="preserve"> </w:t>
            </w:r>
            <w:r>
              <w:rPr>
                <w:rStyle w:val="VerbatimChar"/>
              </w:rPr>
              <w:t xml:space="preserve">x</w:t>
            </w:r>
            <w:r>
              <w:t xml:space="preserve">,</w:t>
            </w:r>
            <w:r>
              <w:t xml:space="preserve"> </w:t>
            </w:r>
            <w:r>
              <w:rPr>
                <w:rStyle w:val="VerbatimChar"/>
              </w:rPr>
              <w:t xml:space="preserve">temp</w:t>
            </w:r>
            <w:r>
              <w:t xml:space="preserve">); all error returns from system calls checked and an informative error message printed to stderr using</w:t>
            </w:r>
            <w:r>
              <w:t xml:space="preserve"> </w:t>
            </w:r>
            <w:r>
              <w:rPr>
                <w:rStyle w:val="VerbatimChar"/>
              </w:rPr>
              <w:t xml:space="preserve">perror()</w:t>
            </w:r>
            <w:r>
              <w:t xml:space="preserve"> </w:t>
            </w:r>
            <w:r>
              <w:t xml:space="preserve">(at minimum:</w:t>
            </w:r>
            <w:r>
              <w:t xml:space="preserve"> </w:t>
            </w:r>
            <w:r>
              <w:rPr>
                <w:rStyle w:val="VerbatimChar"/>
              </w:rPr>
              <w:t xml:space="preserve">fork()</w:t>
            </w:r>
            <w:r>
              <w:t xml:space="preserve">,</w:t>
            </w:r>
            <w:r>
              <w:t xml:space="preserve"> </w:t>
            </w:r>
            <w:r>
              <w:rPr>
                <w:rStyle w:val="VerbatimChar"/>
              </w:rPr>
              <w:t xml:space="preserve">execvp()</w:t>
            </w:r>
            <w:r>
              <w:t xml:space="preserve">,</w:t>
            </w:r>
            <w:r>
              <w:t xml:space="preserve"> </w:t>
            </w:r>
            <w:r>
              <w:rPr>
                <w:rStyle w:val="VerbatimChar"/>
              </w:rPr>
              <w:t xml:space="preserve">pipe()</w:t>
            </w:r>
            <w:r>
              <w:t xml:space="preserve">,</w:t>
            </w:r>
            <w:r>
              <w:t xml:space="preserve"> </w:t>
            </w:r>
            <w:r>
              <w:rPr>
                <w:rStyle w:val="VerbatimChar"/>
              </w:rPr>
              <w:t xml:space="preserve">open()</w:t>
            </w:r>
            <w:r>
              <w:t xml:space="preserve">,</w:t>
            </w:r>
            <w:r>
              <w:t xml:space="preserve"> </w:t>
            </w:r>
            <w:r>
              <w:rPr>
                <w:rStyle w:val="VerbatimChar"/>
              </w:rPr>
              <w:t xml:space="preserve">chdir()</w:t>
            </w:r>
            <w:r>
              <w:t xml:space="preserve">); all heap-allocated memory freed before the function returns; Makefile builds cleanly with</w:t>
            </w:r>
            <w:r>
              <w:t xml:space="preserve"> </w:t>
            </w:r>
            <w:r>
              <w:rPr>
                <w:rStyle w:val="VerbatimChar"/>
              </w:rPr>
              <w:t xml:space="preserve">gcc -Wall -Wextra</w:t>
            </w:r>
            <w:r>
              <w:t xml:space="preserve"> </w:t>
            </w:r>
            <w:r>
              <w:t xml:space="preserve">producing zero warnings; code is structured into logical functions (tokenise, execute_simple, execute_pipe, etc.) rather than a single monolithic</w:t>
            </w:r>
            <w:r>
              <w:t xml:space="preserve"> </w:t>
            </w:r>
            <w:r>
              <w:rPr>
                <w:rStyle w:val="VerbatimChar"/>
              </w:rPr>
              <w:t xml:space="preserve">main()</w:t>
            </w:r>
          </w:p>
        </w:tc>
      </w:tr>
      <w:tr>
        <w:tc>
          <w:tcPr/>
          <w:p>
            <w:pPr>
              <w:pStyle w:val="Compact"/>
            </w:pPr>
            <w:r>
              <w:t xml:space="preserve">A2</w:t>
            </w:r>
          </w:p>
        </w:tc>
        <w:tc>
          <w:tcPr/>
          <w:p>
            <w:pPr>
              <w:pStyle w:val="Compact"/>
            </w:pPr>
            <w:r>
              <w:t xml:space="preserve">72–79</w:t>
            </w:r>
          </w:p>
        </w:tc>
        <w:tc>
          <w:tcPr/>
          <w:p>
            <w:pPr>
              <w:pStyle w:val="Compact"/>
            </w:pPr>
            <w:r>
              <w:t xml:space="preserve">Most system call return values checked; minor style issues; Makefile present and functional; 1–2</w:t>
            </w:r>
            <w:r>
              <w:t xml:space="preserve"> </w:t>
            </w:r>
            <w:r>
              <w:rPr>
                <w:rStyle w:val="VerbatimChar"/>
              </w:rPr>
              <w:t xml:space="preserve">-Wall</w:t>
            </w:r>
            <w:r>
              <w:t xml:space="preserve"> </w:t>
            </w:r>
            <w:r>
              <w:t xml:space="preserve">warnings that do not affect correctness; code is mostly structured but</w:t>
            </w:r>
            <w:r>
              <w:t xml:space="preserve"> </w:t>
            </w:r>
            <w:r>
              <w:rPr>
                <w:rStyle w:val="VerbatimChar"/>
              </w:rPr>
              <w:t xml:space="preserve">main()</w:t>
            </w:r>
            <w:r>
              <w:t xml:space="preserve"> </w:t>
            </w:r>
            <w:r>
              <w:t xml:space="preserve">may be long</w:t>
            </w:r>
          </w:p>
        </w:tc>
      </w:tr>
      <w:tr>
        <w:tc>
          <w:tcPr/>
          <w:p>
            <w:pPr>
              <w:pStyle w:val="Compact"/>
            </w:pPr>
            <w:r>
              <w:t xml:space="preserve">B1/B2</w:t>
            </w:r>
          </w:p>
        </w:tc>
        <w:tc>
          <w:tcPr/>
          <w:p>
            <w:pPr>
              <w:pStyle w:val="Compact"/>
            </w:pPr>
            <w:r>
              <w:t xml:space="preserve">60–71</w:t>
            </w:r>
          </w:p>
        </w:tc>
        <w:tc>
          <w:tcPr/>
          <w:p>
            <w:pPr>
              <w:pStyle w:val="Compact"/>
            </w:pPr>
            <w:r>
              <w:t xml:space="preserve">Makefile present; code is readable; some error checking missing (e.g.,</w:t>
            </w:r>
            <w:r>
              <w:t xml:space="preserve"> </w:t>
            </w:r>
            <w:r>
              <w:rPr>
                <w:rStyle w:val="VerbatimChar"/>
              </w:rPr>
              <w:t xml:space="preserve">execvp()</w:t>
            </w:r>
            <w:r>
              <w:t xml:space="preserve"> </w:t>
            </w:r>
            <w:r>
              <w:t xml:space="preserve">failure branch absent — if</w:t>
            </w:r>
            <w:r>
              <w:t xml:space="preserve"> </w:t>
            </w:r>
            <w:r>
              <w:rPr>
                <w:rStyle w:val="VerbatimChar"/>
              </w:rPr>
              <w:t xml:space="preserve">execvp()</w:t>
            </w:r>
            <w:r>
              <w:t xml:space="preserve"> </w:t>
            </w:r>
            <w:r>
              <w:t xml:space="preserve">returns, the child should call</w:t>
            </w:r>
            <w:r>
              <w:t xml:space="preserve"> </w:t>
            </w:r>
            <w:r>
              <w:rPr>
                <w:rStyle w:val="VerbatimChar"/>
              </w:rPr>
              <w:t xml:space="preserve">exit()</w:t>
            </w:r>
            <w:r>
              <w:t xml:space="preserve"> </w:t>
            </w:r>
            <w:r>
              <w:t xml:space="preserve">not</w:t>
            </w:r>
            <w:r>
              <w:t xml:space="preserve"> </w:t>
            </w:r>
            <w:r>
              <w:rPr>
                <w:rStyle w:val="VerbatimChar"/>
              </w:rPr>
              <w:t xml:space="preserve">return</w:t>
            </w:r>
            <w:r>
              <w:t xml:space="preserve">); several</w:t>
            </w:r>
            <w:r>
              <w:t xml:space="preserve"> </w:t>
            </w:r>
            <w:r>
              <w:rPr>
                <w:rStyle w:val="VerbatimChar"/>
              </w:rPr>
              <w:t xml:space="preserve">gcc -Wall</w:t>
            </w:r>
            <w:r>
              <w:t xml:space="preserve"> </w:t>
            </w:r>
            <w:r>
              <w:t xml:space="preserve">warnings</w:t>
            </w:r>
          </w:p>
        </w:tc>
      </w:tr>
      <w:tr>
        <w:tc>
          <w:tcPr/>
          <w:p>
            <w:pPr>
              <w:pStyle w:val="Compact"/>
            </w:pPr>
            <w:r>
              <w:t xml:space="preserve">C</w:t>
            </w:r>
          </w:p>
        </w:tc>
        <w:tc>
          <w:tcPr/>
          <w:p>
            <w:pPr>
              <w:pStyle w:val="Compact"/>
            </w:pPr>
            <w:r>
              <w:t xml:space="preserve">40–59</w:t>
            </w:r>
          </w:p>
        </w:tc>
        <w:tc>
          <w:tcPr/>
          <w:p>
            <w:pPr>
              <w:pStyle w:val="Compact"/>
            </w:pPr>
            <w:r>
              <w:t xml:space="preserve">Makefile absent or broken (</w:t>
            </w:r>
            <w:r>
              <w:rPr>
                <w:rStyle w:val="VerbatimChar"/>
              </w:rPr>
              <w:t xml:space="preserve">make</w:t>
            </w:r>
            <w:r>
              <w:t xml:space="preserve"> </w:t>
            </w:r>
            <w:r>
              <w:t xml:space="preserve">fails); significant code quality issues; multiple unhandled error cases; hard-coded buffer sizes without constants; no function decomposition</w:t>
            </w:r>
          </w:p>
        </w:tc>
      </w:tr>
      <w:tr>
        <w:tc>
          <w:tcPr/>
          <w:p>
            <w:pPr>
              <w:pStyle w:val="Compact"/>
            </w:pPr>
            <w:r>
              <w:t xml:space="preserve">F</w:t>
            </w:r>
          </w:p>
        </w:tc>
        <w:tc>
          <w:tcPr/>
          <w:p>
            <w:pPr>
              <w:pStyle w:val="Compact"/>
            </w:pPr>
            <w:r>
              <w:t xml:space="preserve">0–39</w:t>
            </w:r>
          </w:p>
        </w:tc>
        <w:tc>
          <w:tcPr/>
          <w:p>
            <w:pPr>
              <w:pStyle w:val="Compact"/>
            </w:pPr>
            <w:r>
              <w:t xml:space="preserve">No Makefile; code does not compile with</w:t>
            </w:r>
            <w:r>
              <w:t xml:space="preserve"> </w:t>
            </w:r>
            <w:r>
              <w:rPr>
                <w:rStyle w:val="VerbatimChar"/>
              </w:rPr>
              <w:t xml:space="preserve">gcc -Wall</w:t>
            </w:r>
            <w:r>
              <w:t xml:space="preserve">; security-unsafe functions used (</w:t>
            </w:r>
            <w:r>
              <w:rPr>
                <w:rStyle w:val="VerbatimChar"/>
              </w:rPr>
              <w:t xml:space="preserve">gets()</w:t>
            </w:r>
            <w:r>
              <w:t xml:space="preserve">, unbounded</w:t>
            </w:r>
            <w:r>
              <w:t xml:space="preserve"> </w:t>
            </w:r>
            <w:r>
              <w:rPr>
                <w:rStyle w:val="VerbatimChar"/>
              </w:rPr>
              <w:t xml:space="preserve">strcpy()</w:t>
            </w:r>
            <w:r>
              <w:t xml:space="preserve">);</w:t>
            </w:r>
            <w:r>
              <w:t xml:space="preserve"> </w:t>
            </w:r>
            <w:r>
              <w:rPr>
                <w:rStyle w:val="VerbatimChar"/>
              </w:rPr>
              <w:t xml:space="preserve">system()</w:t>
            </w:r>
            <w:r>
              <w:t xml:space="preserve"> </w:t>
            </w:r>
            <w:r>
              <w:t xml:space="preserve">or</w:t>
            </w:r>
            <w:r>
              <w:t xml:space="preserve"> </w:t>
            </w:r>
            <w:r>
              <w:rPr>
                <w:rStyle w:val="VerbatimChar"/>
              </w:rPr>
              <w:t xml:space="preserve">popen()</w:t>
            </w:r>
            <w:r>
              <w:t xml:space="preserve"> </w:t>
            </w:r>
            <w:r>
              <w:t xml:space="preserve">used</w:t>
            </w:r>
          </w:p>
        </w:tc>
      </w:tr>
    </w:tbl>
    <w:p>
      <w:r>
        <w:pict>
          <v:rect style="width:0;height:1.5pt" o:hralign="center" o:hrstd="t" o:hr="t"/>
        </w:pict>
      </w:r>
    </w:p>
    <w:bookmarkEnd w:id="22"/>
    <w:bookmarkStart w:id="23" w:name="criterion-5-testing-evidence-15"/>
    <w:p>
      <w:pPr>
        <w:pStyle w:val="Heading3"/>
      </w:pPr>
      <w:r>
        <w:t xml:space="preserve">Criterion 5: Testing Evidence (15%)</w:t>
      </w:r>
    </w:p>
    <w:p>
      <w:pPr>
        <w:pStyle w:val="FirstParagraph"/>
      </w:pPr>
      <w:r>
        <w:t xml:space="preserve">Test evidence is in the</w:t>
      </w:r>
      <w:r>
        <w:t xml:space="preserve"> </w:t>
      </w:r>
      <w:r>
        <w:rPr>
          <w:b/>
          <w:bCs/>
        </w:rPr>
        <w:t xml:space="preserve">README.md</w:t>
      </w:r>
      <w:r>
        <w:rPr>
          <w:b/>
          <w:bCs/>
        </w:rPr>
        <w:t xml:space="preserve"> </w:t>
      </w:r>
      <w:r>
        <w:rPr>
          <w:rStyle w:val="VerbatimChar"/>
          <w:b/>
          <w:bCs/>
        </w:rPr>
        <w:t xml:space="preserve">Test Evidence</w:t>
      </w:r>
      <w:r>
        <w:rPr>
          <w:b/>
          <w:bCs/>
        </w:rPr>
        <w:t xml:space="preserve"> </w:t>
      </w:r>
      <w:r>
        <w:rPr>
          <w:b/>
          <w:bCs/>
        </w:rPr>
        <w:t xml:space="preserve">section</w:t>
      </w:r>
      <w:r>
        <w:t xml:space="preserve"> </w:t>
      </w:r>
      <w:r>
        <w:t xml:space="preserve">— exact commands and terminal transcripts.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Band</w:t>
            </w:r>
          </w:p>
        </w:tc>
        <w:tc>
          <w:tcPr/>
          <w:p>
            <w:pPr>
              <w:pStyle w:val="Compact"/>
            </w:pPr>
            <w:r>
              <w:t xml:space="preserve">% Range</w:t>
            </w:r>
          </w:p>
        </w:tc>
        <w:tc>
          <w:tcPr/>
          <w:p>
            <w:pPr>
              <w:pStyle w:val="Compact"/>
            </w:pPr>
            <w:r>
              <w:t xml:space="preserve">Descriptor</w:t>
            </w:r>
          </w:p>
        </w:tc>
      </w:tr>
      <w:tr>
        <w:tc>
          <w:tcPr/>
          <w:p>
            <w:pPr>
              <w:pStyle w:val="Compact"/>
            </w:pPr>
            <w:r>
              <w:t xml:space="preserve">A1</w:t>
            </w:r>
          </w:p>
        </w:tc>
        <w:tc>
          <w:tcPr/>
          <w:p>
            <w:pPr>
              <w:pStyle w:val="Compact"/>
            </w:pPr>
            <w:r>
              <w:t xml:space="preserve">80–100</w:t>
            </w:r>
          </w:p>
        </w:tc>
        <w:tc>
          <w:tcPr/>
          <w:p>
            <w:pPr>
              <w:pStyle w:val="Compact"/>
            </w:pPr>
            <w:r>
              <w:t xml:space="preserve">README includes ≥5 distinct test cases: pipe, I/O redirection (input and output), background process, SIGINT, and at least one edge case (empty line, nonexistent command,</w:t>
            </w:r>
            <w:r>
              <w:t xml:space="preserve"> </w:t>
            </w:r>
            <w:r>
              <w:rPr>
                <w:rStyle w:val="VerbatimChar"/>
              </w:rPr>
              <w:t xml:space="preserve">cd</w:t>
            </w:r>
            <w:r>
              <w:t xml:space="preserve"> </w:t>
            </w:r>
            <w:r>
              <w:t xml:space="preserve">to nonexistent directory, or overlong input). Each test shows the exact command and resulting shell output as a terminal transcript. Edge case entries include a one-sentence OS explanation (e.g.,</w:t>
            </w:r>
            <w:r>
              <w:t xml:space="preserve"> </w:t>
            </w:r>
            <w:r>
              <w:t xml:space="preserve">“when the command is not found,</w:t>
            </w:r>
            <w:r>
              <w:t xml:space="preserve"> </w:t>
            </w:r>
            <w:r>
              <w:rPr>
                <w:rStyle w:val="VerbatimChar"/>
              </w:rPr>
              <w:t xml:space="preserve">execvp()</w:t>
            </w:r>
            <w:r>
              <w:t xml:space="preserve"> </w:t>
            </w:r>
            <w:r>
              <w:t xml:space="preserve">returns −1 with errno ENOENT; without</w:t>
            </w:r>
            <w:r>
              <w:t xml:space="preserve"> </w:t>
            </w:r>
            <w:r>
              <w:rPr>
                <w:rStyle w:val="VerbatimChar"/>
              </w:rPr>
              <w:t xml:space="preserve">exit()</w:t>
            </w:r>
            <w:r>
              <w:t xml:space="preserve"> </w:t>
            </w:r>
            <w:r>
              <w:t xml:space="preserve">in the child after failure, the child would continue executing shell code”</w:t>
            </w:r>
            <w:r>
              <w:t xml:space="preserve">).</w:t>
            </w:r>
          </w:p>
        </w:tc>
      </w:tr>
      <w:tr>
        <w:tc>
          <w:tcPr/>
          <w:p>
            <w:pPr>
              <w:pStyle w:val="Compact"/>
            </w:pPr>
            <w:r>
              <w:t xml:space="preserve">A2</w:t>
            </w:r>
          </w:p>
        </w:tc>
        <w:tc>
          <w:tcPr/>
          <w:p>
            <w:pPr>
              <w:pStyle w:val="Compact"/>
            </w:pPr>
            <w:r>
              <w:t xml:space="preserve">72–79</w:t>
            </w:r>
          </w:p>
        </w:tc>
        <w:tc>
          <w:tcPr/>
          <w:p>
            <w:pPr>
              <w:pStyle w:val="Compact"/>
            </w:pPr>
            <w:r>
              <w:t xml:space="preserve">≥4 test cases covering pipe, redirection, background, and built-ins. Terminal output shown for each. One edge case with brief correct discussion.</w:t>
            </w:r>
          </w:p>
        </w:tc>
      </w:tr>
      <w:tr>
        <w:tc>
          <w:tcPr/>
          <w:p>
            <w:pPr>
              <w:pStyle w:val="Compact"/>
            </w:pPr>
            <w:r>
              <w:t xml:space="preserve">B1/B2</w:t>
            </w:r>
          </w:p>
        </w:tc>
        <w:tc>
          <w:tcPr/>
          <w:p>
            <w:pPr>
              <w:pStyle w:val="Compact"/>
            </w:pPr>
            <w:r>
              <w:t xml:space="preserve">60–71</w:t>
            </w:r>
          </w:p>
        </w:tc>
        <w:tc>
          <w:tcPr/>
          <w:p>
            <w:pPr>
              <w:pStyle w:val="Compact"/>
            </w:pPr>
            <w:r>
              <w:t xml:space="preserve">≥3 test cases covering basic execution, one pipe, one built-in. Terminal output shown. No SIGINT test or edge cases.</w:t>
            </w:r>
          </w:p>
        </w:tc>
      </w:tr>
      <w:tr>
        <w:tc>
          <w:tcPr/>
          <w:p>
            <w:pPr>
              <w:pStyle w:val="Compact"/>
            </w:pPr>
            <w:r>
              <w:t xml:space="preserve">C</w:t>
            </w:r>
          </w:p>
        </w:tc>
        <w:tc>
          <w:tcPr/>
          <w:p>
            <w:pPr>
              <w:pStyle w:val="Compact"/>
            </w:pPr>
            <w:r>
              <w:t xml:space="preserve">40–59</w:t>
            </w:r>
          </w:p>
        </w:tc>
        <w:tc>
          <w:tcPr/>
          <w:p>
            <w:pPr>
              <w:pStyle w:val="Compact"/>
            </w:pPr>
            <w:r>
              <w:t xml:space="preserve">1–2 test cases; only simple commands; no pipe, signal, or background test; output present but incomplete.</w:t>
            </w:r>
          </w:p>
        </w:tc>
      </w:tr>
      <w:tr>
        <w:tc>
          <w:tcPr/>
          <w:p>
            <w:pPr>
              <w:pStyle w:val="Compact"/>
            </w:pPr>
            <w:r>
              <w:t xml:space="preserve">F</w:t>
            </w:r>
          </w:p>
        </w:tc>
        <w:tc>
          <w:tcPr/>
          <w:p>
            <w:pPr>
              <w:pStyle w:val="Compact"/>
            </w:pPr>
            <w:r>
              <w:t xml:space="preserve">0–39</w:t>
            </w:r>
          </w:p>
        </w:tc>
        <w:tc>
          <w:tcPr/>
          <w:p>
            <w:pPr>
              <w:pStyle w:val="Compact"/>
            </w:pPr>
            <w:r>
              <w:t xml:space="preserve">No test cases; or output not shown; or README describes intended testing without actual terminal transcripts.</w:t>
            </w:r>
          </w:p>
        </w:tc>
      </w:tr>
    </w:tbl>
    <w:p>
      <w:r>
        <w:pict>
          <v:rect style="width:0;height:1.5pt" o:hralign="center" o:hrstd="t" o:hr="t"/>
        </w:pict>
      </w:r>
    </w:p>
    <w:bookmarkEnd w:id="23"/>
    <w:bookmarkStart w:id="24" w:name="evidence-gate-rules"/>
    <w:p>
      <w:pPr>
        <w:pStyle w:val="Heading3"/>
      </w:pPr>
      <w:r>
        <w:t xml:space="preserve">Evidence Gate Rules</w:t>
      </w:r>
    </w:p>
    <w:p>
      <w:pPr>
        <w:pStyle w:val="Compact"/>
        <w:numPr>
          <w:ilvl w:val="0"/>
          <w:numId w:val="1001"/>
        </w:numPr>
      </w:pPr>
      <w:r>
        <w:rPr>
          <w:b/>
          <w:bCs/>
        </w:rPr>
        <w:t xml:space="preserve">A1 requires:</w:t>
      </w:r>
      <w:r>
        <w:t xml:space="preserve"> </w:t>
      </w:r>
      <w:r>
        <w:t xml:space="preserve">The AI log must cite specific lecture concepts by name and number (e.g.,</w:t>
      </w:r>
      <w:r>
        <w:t xml:space="preserve"> </w:t>
      </w:r>
      <w:r>
        <w:t xml:space="preserve">“copy-on-write as introduced in Lecture 3, Process Creation”</w:t>
      </w:r>
      <w:r>
        <w:t xml:space="preserve">)</w:t>
      </w:r>
      <w:r>
        <w:t xml:space="preserve"> </w:t>
      </w:r>
      <w:r>
        <w:rPr>
          <w:b/>
          <w:bCs/>
        </w:rPr>
        <w:t xml:space="preserve">and</w:t>
      </w:r>
      <w:r>
        <w:t xml:space="preserve"> </w:t>
      </w:r>
      <w:r>
        <w:t xml:space="preserve">the README must point to specific functions or line numbers in the submitted code. If one A1 descriptor element is absent, cap that criterion at 79. If two or more are absent, cap at 71.</w:t>
      </w:r>
    </w:p>
    <w:p>
      <w:pPr>
        <w:pStyle w:val="Compact"/>
        <w:numPr>
          <w:ilvl w:val="0"/>
          <w:numId w:val="1001"/>
        </w:numPr>
      </w:pPr>
      <w:r>
        <w:rPr>
          <w:b/>
          <w:bCs/>
        </w:rPr>
        <w:t xml:space="preserve">Default to band floor:</w:t>
      </w:r>
      <w:r>
        <w:t xml:space="preserve"> </w:t>
      </w:r>
      <w:r>
        <w:t xml:space="preserve">When evidence is ambiguous, score at the bottom of the band and justify upward only when the evidence is explicit and traceable.</w:t>
      </w:r>
    </w:p>
    <w:p>
      <w:pPr>
        <w:pStyle w:val="Compact"/>
        <w:numPr>
          <w:ilvl w:val="0"/>
          <w:numId w:val="1001"/>
        </w:numPr>
      </w:pPr>
      <w:r>
        <w:rPr>
          <w:b/>
          <w:bCs/>
        </w:rPr>
        <w:t xml:space="preserve">Penalty framework (apply before band assignment, to the weighted total):</w:t>
      </w:r>
    </w:p>
    <w:p>
      <w:pPr>
        <w:pStyle w:val="Compact"/>
        <w:numPr>
          <w:ilvl w:val="1"/>
          <w:numId w:val="1002"/>
        </w:numPr>
      </w:pPr>
      <w:r>
        <w:t xml:space="preserve">Missing</w:t>
      </w:r>
      <w:r>
        <w:t xml:space="preserve"> </w:t>
      </w:r>
      <w:r>
        <w:rPr>
          <w:rStyle w:val="VerbatimChar"/>
        </w:rPr>
        <w:t xml:space="preserve">README.md</w:t>
      </w:r>
      <w:r>
        <w:t xml:space="preserve">: −10 from weighted total</w:t>
      </w:r>
    </w:p>
    <w:p>
      <w:pPr>
        <w:pStyle w:val="Compact"/>
        <w:numPr>
          <w:ilvl w:val="1"/>
          <w:numId w:val="1002"/>
        </w:numPr>
      </w:pPr>
      <w:r>
        <w:t xml:space="preserve">No AI log submitted: cap Criteria 2 + 3 at 40%</w:t>
      </w:r>
    </w:p>
    <w:p>
      <w:pPr>
        <w:pStyle w:val="Compact"/>
        <w:numPr>
          <w:ilvl w:val="1"/>
          <w:numId w:val="1002"/>
        </w:numPr>
      </w:pPr>
      <w:r>
        <w:t xml:space="preserve">Code does not compile with</w:t>
      </w:r>
      <w:r>
        <w:t xml:space="preserve"> </w:t>
      </w:r>
      <w:r>
        <w:rPr>
          <w:rStyle w:val="VerbatimChar"/>
        </w:rPr>
        <w:t xml:space="preserve">gcc -Wall</w:t>
      </w:r>
      <w:r>
        <w:t xml:space="preserve">: cap Criterion 1 at 10%</w:t>
      </w:r>
    </w:p>
    <w:p>
      <w:pPr>
        <w:pStyle w:val="Compact"/>
        <w:numPr>
          <w:ilvl w:val="1"/>
          <w:numId w:val="1002"/>
        </w:numPr>
      </w:pPr>
      <w:r>
        <w:rPr>
          <w:rStyle w:val="VerbatimChar"/>
        </w:rPr>
        <w:t xml:space="preserve">system()</w:t>
      </w:r>
      <w:r>
        <w:t xml:space="preserve"> </w:t>
      </w:r>
      <w:r>
        <w:t xml:space="preserve">or</w:t>
      </w:r>
      <w:r>
        <w:t xml:space="preserve"> </w:t>
      </w:r>
      <w:r>
        <w:rPr>
          <w:rStyle w:val="VerbatimChar"/>
        </w:rPr>
        <w:t xml:space="preserve">popen()</w:t>
      </w:r>
      <w:r>
        <w:t xml:space="preserve"> </w:t>
      </w:r>
      <w:r>
        <w:t xml:space="preserve">used for command/pipe execution: cap Criterion 1 at 20%</w:t>
      </w:r>
    </w:p>
    <w:p>
      <w:pPr>
        <w:pStyle w:val="Compact"/>
        <w:numPr>
          <w:ilvl w:val="1"/>
          <w:numId w:val="1002"/>
        </w:numPr>
      </w:pPr>
      <w:r>
        <w:t xml:space="preserve">No test cases in report: cap Criterion 5 at 20%</w:t>
      </w:r>
    </w:p>
    <w:p>
      <w:pPr>
        <w:pStyle w:val="Compact"/>
        <w:numPr>
          <w:ilvl w:val="1"/>
          <w:numId w:val="1002"/>
        </w:numPr>
      </w:pPr>
      <w:r>
        <w:t xml:space="preserve">≥3 report claims not corroborated by the AI log: cap Criterion 3 one full band below the otherwise assessed band</w:t>
      </w:r>
    </w:p>
    <w:p>
      <w:pPr>
        <w:pStyle w:val="Compact"/>
        <w:numPr>
          <w:ilvl w:val="1"/>
          <w:numId w:val="1002"/>
        </w:numPr>
      </w:pPr>
      <w:r>
        <w:t xml:space="preserve">All critiques in the AI log are error corrections with no evidence of questioning a correct AI choice: cap Criterion 3 at 71%</w:t>
      </w:r>
    </w:p>
    <w:bookmarkEnd w:id="24"/>
    <w:bookmarkEnd w:id="25"/>
    <w:bookmarkEnd w:id="26"/>
    <w:sectPr w:rsidR="00FC693F" w:rsidRPr="0006063C" w:rsidSect="00034616">
      <w:headerReference r:id="rId9" w:type="default"/>
      <w:footerReference r:id="rId10" w:type="default"/>
      <w:pgSz w:h="16838" w:w="11906"/>
      <w:pgMar w:bottom="1134" w:footer="567" w:gutter="0" w:header="567" w:left="1417" w:right="1417" w:top="1134"/>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pBdr>
        <w:top w:val="single" w:sz="8" w:space="4" w:color="00B140"/>
      </w:pBdr>
      <w:tabs>
        <w:tab w:val="right" w:pos="9360"/>
      </w:tabs>
    </w:pPr>
    <w:r>
      <w:rPr>
        <w:rFonts w:ascii="Calibri" w:hAnsi="Calibri"/>
        <w:color w:val="666666"/>
        <w:sz w:val="16"/>
      </w:rPr>
      <w:t>University of Limerick  |  Computer Science &amp; Information Systems</w:t>
    </w:r>
    <w:r>
      <w:tab/>
    </w:r>
    <w:r>
      <w:rPr>
        <w:rFonts w:ascii="Calibri" w:hAnsi="Calibri"/>
        <w:color w:val="666666"/>
        <w:sz w:val="16"/>
      </w:rPr>
      <w:fldChar w:fldCharType="begin"/>
      <w:instrText>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tabs>
        <w:tab w:val="right" w:pos="9360"/>
      </w:tabs>
      <w:jc w:val="left"/>
      <w:pBdr>
        <w:bottom w:val="single" w:sz="8" w:space="4" w:color="00B140"/>
      </w:pBdr>
    </w:pPr>
    <w:r>
      <w:drawing>
        <wp:inline xmlns:a="http://schemas.openxmlformats.org/drawingml/2006/main" xmlns:pic="http://schemas.openxmlformats.org/drawingml/2006/picture">
          <wp:extent cx="1854181" cy="396000"/>
          <wp:docPr id="1" name="Picture 1"/>
          <wp:cNvGraphicFramePr>
            <a:graphicFrameLocks noChangeAspect="1"/>
          </wp:cNvGraphicFramePr>
          <a:graphic>
            <a:graphicData uri="http://schemas.openxmlformats.org/drawingml/2006/picture">
              <pic:pic>
                <pic:nvPicPr>
                  <pic:cNvPr id="0" name="CSIS_Master_RGB_Digital.png"/>
                  <pic:cNvPicPr/>
                </pic:nvPicPr>
                <pic:blipFill>
                  <a:blip r:embed="rId1"/>
                  <a:stretch>
                    <a:fillRect/>
                  </a:stretch>
                </pic:blipFill>
                <pic:spPr>
                  <a:xfrm>
                    <a:off x="0" y="0"/>
                    <a:ext cx="1854181" cy="396000"/>
                  </a:xfrm>
                  <a:prstGeom prst="rect"/>
                </pic:spPr>
              </pic:pic>
            </a:graphicData>
          </a:graphic>
        </wp:inline>
      </w:drawing>
    </w:r>
    <w:r>
      <w:tab/>
    </w:r>
    <w:r>
      <w:rPr>
        <w:rFonts w:ascii="Calibri" w:hAnsi="Calibri"/>
        <w:b w:val="0"/>
        <w:color w:val="666666"/>
        <w:sz w:val="18"/>
      </w:rPr>
      <w:t>CS4023 Operating Systems</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80" w:lineRule="exact"/>
    </w:pPr>
    <w:rPr>
      <w:rFonts w:ascii="Calibri" w:hAnsi="Calibri"/>
      <w:color w:val="1A1A1A"/>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240" w:before="0"/>
      <w:outlineLvl w:val="0"/>
      <w:shd w:color="auto" w:fill="005335" w:val="clear"/>
      <w:ind w:left="180" w:right="180"/>
      <w:spacing w:after="120" w:before="120"/>
    </w:pPr>
    <w:rPr>
      <w:rFonts w:ascii="Calibri" w:asciiTheme="majorHAnsi" w:cstheme="majorBidi" w:eastAsiaTheme="majorEastAsia" w:hAnsi="Calibri" w:hAnsiTheme="majorHAnsi"/>
      <w:b/>
      <w:bCs/>
      <w:i w:val="0"/>
      <w:color w:val="FFFFFF"/>
      <w:sz w:val="36"/>
      <w:szCs w:val="28"/>
    </w:rPr>
  </w:style>
  <w:style w:styleId="Heading2" w:type="paragraph">
    <w:name w:val="heading 2"/>
    <w:basedOn w:val="Normal"/>
    <w:next w:val="Normal"/>
    <w:link w:val="Heading2Char"/>
    <w:uiPriority w:val="9"/>
    <w:unhideWhenUsed/>
    <w:qFormat/>
    <w:rsid w:val="00FC693F"/>
    <w:pPr>
      <w:keepNext/>
      <w:keepLines/>
      <w:spacing w:after="80" w:before="280"/>
      <w:outlineLvl w:val="1"/>
      <w:pBdr>
        <w:bottom w:color="00B140" w:space="4" w:sz="8" w:val="single"/>
      </w:pBdr>
    </w:pPr>
    <w:rPr>
      <w:rFonts w:ascii="Calibri" w:asciiTheme="majorHAnsi" w:cstheme="majorBidi" w:eastAsiaTheme="majorEastAsia" w:hAnsi="Calibri" w:hAnsiTheme="majorHAnsi"/>
      <w:b/>
      <w:bCs/>
      <w:i w:val="0"/>
      <w:color w:val="005335"/>
      <w:sz w:val="26"/>
      <w:szCs w:val="26"/>
    </w:rPr>
  </w:style>
  <w:style w:styleId="Heading3" w:type="paragraph">
    <w:name w:val="heading 3"/>
    <w:basedOn w:val="Normal"/>
    <w:next w:val="Normal"/>
    <w:link w:val="Heading3Char"/>
    <w:uiPriority w:val="9"/>
    <w:unhideWhenUsed/>
    <w:qFormat/>
    <w:rsid w:val="00FC693F"/>
    <w:pPr>
      <w:keepNext/>
      <w:keepLines/>
      <w:spacing w:after="40" w:before="200"/>
      <w:ind w:left="227"/>
      <w:outlineLvl w:val="2"/>
      <w:pBdr>
        <w:left w:color="00B140" w:space="8" w:sz="24" w:val="single"/>
      </w:pBdr>
    </w:pPr>
    <w:rPr>
      <w:rFonts w:ascii="Calibri" w:asciiTheme="majorHAnsi" w:cstheme="majorBidi" w:eastAsiaTheme="majorEastAsia" w:hAnsi="Calibri" w:hAnsiTheme="majorHAnsi"/>
      <w:b/>
      <w:bCs/>
      <w:i w:val="0"/>
      <w:color w:val="005335"/>
      <w:sz w:val="22"/>
    </w:rPr>
  </w:style>
  <w:style w:styleId="Heading4" w:type="paragraph">
    <w:name w:val="heading 4"/>
    <w:basedOn w:val="Normal"/>
    <w:next w:val="Normal"/>
    <w:link w:val="Heading4Char"/>
    <w:uiPriority w:val="9"/>
    <w:semiHidden/>
    <w:unhideWhenUsed/>
    <w:qFormat/>
    <w:rsid w:val="00FC693F"/>
    <w:pPr>
      <w:keepNext/>
      <w:keepLines/>
      <w:spacing w:after="40" w:before="160"/>
      <w:outlineLvl w:val="3"/>
    </w:pPr>
    <w:rPr>
      <w:rFonts w:ascii="Calibri" w:asciiTheme="majorHAnsi" w:cstheme="majorBidi" w:eastAsiaTheme="majorEastAsia" w:hAnsi="Calibri" w:hAnsiTheme="majorHAnsi"/>
      <w:b/>
      <w:bCs/>
      <w:i/>
      <w:iCs/>
      <w:color w:val="1A1A1A"/>
      <w:sz w:val="22"/>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rPr>
      <w:rFonts w:ascii="Calibri" w:hAnsi="Calibri"/>
      <w:sz w:val="20"/>
    </w:r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VerbatimChar" w:type="character">
    <w:name w:val="Verbatim Char"/>
    <w:rPr>
      <w:rFonts w:ascii="Courier New" w:hAnsi="Courier New"/>
      <w:sz w:val="19"/>
    </w:rPr>
  </w:style>
  <w:style w:customStyle="1" w:styleId="SourceCode" w:type="paragraph">
    <w:name w:val="Source Code"/>
    <w:pPr>
      <w:spacing w:after="120" w:before="120"/>
      <w:ind w:left="283"/>
    </w:pPr>
    <w:rPr>
      <w:rFonts w:ascii="Courier New" w:hAnsi="Courier New"/>
      <w:sz w:val="19"/>
    </w:rPr>
  </w:style>
  <w:style w:customStyle="1" w:styleId="BlockText" w:type="paragraph">
    <w:name w:val="Block Text"/>
    <w:pPr>
      <w:spacing w:after="120" w:before="120"/>
      <w:ind w:left="567"/>
      <w:pBdr>
        <w:left w:color="00B140" w:space="8" w:sz="16" w:val="single"/>
      </w:pBdr>
    </w:pPr>
    <w:rPr>
      <w:rFonts w:ascii="Calibri" w:hAnsi="Calibri"/>
      <w:i/>
      <w:color w:val="444444"/>
      <w:sz w:val="22"/>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2026-06-28T11:23:50Z</dcterms:created>
  <dcterms:modified xsi:type="dcterms:W3CDTF">2026-06-28T11:23:50Z</dcterms:modified>
</cp:coreProperties>
</file>

<file path=docProps/custom.xml><?xml version="1.0" encoding="utf-8"?>
<Properties xmlns="http://schemas.openxmlformats.org/officeDocument/2006/custom-properties" xmlns:vt="http://schemas.openxmlformats.org/officeDocument/2006/docPropsVTypes"/>
</file>