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282" w:rsidRDefault="00717F7F">
      <w:pPr>
        <w:pStyle w:val="Heading3"/>
        <w:jc w:val="center"/>
      </w:pPr>
      <w:bookmarkStart w:id="0" w:name="_tqiq03wtgkr3" w:colFirst="0" w:colLast="0"/>
      <w:bookmarkStart w:id="1" w:name="_GoBack"/>
      <w:bookmarkEnd w:id="0"/>
      <w:bookmarkEnd w:id="1"/>
      <w:r>
        <w:t>SNACK CRATE</w:t>
      </w:r>
      <w:r>
        <w:t xml:space="preserve"> SUBSCRIPTION HANDLING SYSTEM</w:t>
      </w:r>
    </w:p>
    <w:p w:rsidR="00F21282" w:rsidRDefault="00F21282"/>
    <w:p w:rsidR="00F21282" w:rsidRDefault="00717F7F">
      <w:pPr>
        <w:rPr>
          <w:sz w:val="22"/>
          <w:szCs w:val="22"/>
        </w:rPr>
      </w:pPr>
      <w:r>
        <w:rPr>
          <w:sz w:val="22"/>
          <w:szCs w:val="22"/>
        </w:rPr>
        <w:t>Snack Crate is an online company that travels the world to find the most interesting snacks and deliver them to your door. Each month features new and exciting places from around the globe. Snack Crate</w:t>
      </w:r>
      <w:r>
        <w:rPr>
          <w:sz w:val="22"/>
          <w:szCs w:val="22"/>
        </w:rPr>
        <w:t xml:space="preserve"> has a department dedicated to handling non</w:t>
      </w:r>
      <w:r>
        <w:rPr>
          <w:sz w:val="22"/>
          <w:szCs w:val="22"/>
        </w:rPr>
        <w:t>-digital</w:t>
      </w:r>
      <w:r>
        <w:rPr>
          <w:sz w:val="22"/>
          <w:szCs w:val="22"/>
        </w:rPr>
        <w:t xml:space="preserve"> sub</w:t>
      </w:r>
      <w:r>
        <w:rPr>
          <w:sz w:val="22"/>
          <w:szCs w:val="22"/>
        </w:rPr>
        <w:t xml:space="preserve">scriptions.  When a subscriber </w:t>
      </w:r>
      <w:r>
        <w:rPr>
          <w:sz w:val="22"/>
          <w:szCs w:val="22"/>
        </w:rPr>
        <w:t>submits</w:t>
      </w:r>
      <w:r>
        <w:rPr>
          <w:sz w:val="22"/>
          <w:szCs w:val="22"/>
        </w:rPr>
        <w:t xml:space="preserve"> a subscription request through </w:t>
      </w:r>
      <w:r>
        <w:rPr>
          <w:sz w:val="22"/>
          <w:szCs w:val="22"/>
        </w:rPr>
        <w:t>the mail</w:t>
      </w:r>
      <w:r>
        <w:rPr>
          <w:sz w:val="22"/>
          <w:szCs w:val="22"/>
        </w:rPr>
        <w:t>, the subscription clerk verifies the subscription request to ensure that all the necessary information has been included and that the correct payment amount has been enclosed (c</w:t>
      </w:r>
      <w:r>
        <w:rPr>
          <w:sz w:val="22"/>
          <w:szCs w:val="22"/>
        </w:rPr>
        <w:t>ertified</w:t>
      </w:r>
      <w:r>
        <w:rPr>
          <w:sz w:val="22"/>
          <w:szCs w:val="22"/>
        </w:rPr>
        <w:t xml:space="preserve"> </w:t>
      </w:r>
      <w:r>
        <w:rPr>
          <w:sz w:val="22"/>
          <w:szCs w:val="22"/>
        </w:rPr>
        <w:t>cheque).</w:t>
      </w:r>
    </w:p>
    <w:p w:rsidR="00F21282" w:rsidRDefault="00F21282">
      <w:pPr>
        <w:rPr>
          <w:sz w:val="22"/>
          <w:szCs w:val="22"/>
        </w:rPr>
      </w:pPr>
    </w:p>
    <w:p w:rsidR="00F21282" w:rsidRDefault="00717F7F">
      <w:pPr>
        <w:rPr>
          <w:sz w:val="22"/>
          <w:szCs w:val="22"/>
        </w:rPr>
      </w:pPr>
      <w:r>
        <w:rPr>
          <w:sz w:val="22"/>
          <w:szCs w:val="22"/>
        </w:rPr>
        <w:t>Once</w:t>
      </w:r>
      <w:r>
        <w:rPr>
          <w:sz w:val="22"/>
          <w:szCs w:val="22"/>
        </w:rPr>
        <w:t xml:space="preserve"> the subscription request is verified as correct and complete, the subscription </w:t>
      </w:r>
      <w:proofErr w:type="gramStart"/>
      <w:r>
        <w:rPr>
          <w:sz w:val="22"/>
          <w:szCs w:val="22"/>
        </w:rPr>
        <w:t>clerk  forwards</w:t>
      </w:r>
      <w:proofErr w:type="gramEnd"/>
      <w:r>
        <w:rPr>
          <w:sz w:val="22"/>
          <w:szCs w:val="22"/>
        </w:rPr>
        <w:t xml:space="preserve"> the payment to the Finance department, checks the Special Offer file to check that any special offers associated with the subscription re</w:t>
      </w:r>
      <w:r>
        <w:rPr>
          <w:sz w:val="22"/>
          <w:szCs w:val="22"/>
        </w:rPr>
        <w:t>quest [i.e. free pinea</w:t>
      </w:r>
      <w:r>
        <w:rPr>
          <w:sz w:val="22"/>
          <w:szCs w:val="22"/>
        </w:rPr>
        <w:t>pple cakes</w:t>
      </w:r>
      <w:r>
        <w:rPr>
          <w:sz w:val="22"/>
          <w:szCs w:val="22"/>
        </w:rPr>
        <w:t xml:space="preserve">] and applies </w:t>
      </w:r>
      <w:r>
        <w:rPr>
          <w:sz w:val="22"/>
          <w:szCs w:val="22"/>
        </w:rPr>
        <w:t>the special offer if applicable</w:t>
      </w:r>
      <w:r>
        <w:rPr>
          <w:sz w:val="22"/>
          <w:szCs w:val="22"/>
        </w:rPr>
        <w:t>, and</w:t>
      </w:r>
      <w:r>
        <w:rPr>
          <w:sz w:val="22"/>
          <w:szCs w:val="22"/>
        </w:rPr>
        <w:t xml:space="preserve"> </w:t>
      </w:r>
      <w:r>
        <w:rPr>
          <w:sz w:val="22"/>
          <w:szCs w:val="22"/>
        </w:rPr>
        <w:t xml:space="preserve">files the original subscription request. </w:t>
      </w:r>
    </w:p>
    <w:p w:rsidR="00F21282" w:rsidRDefault="00F21282">
      <w:pPr>
        <w:rPr>
          <w:sz w:val="22"/>
          <w:szCs w:val="22"/>
        </w:rPr>
      </w:pPr>
    </w:p>
    <w:p w:rsidR="00F21282" w:rsidRDefault="00717F7F">
      <w:pPr>
        <w:rPr>
          <w:sz w:val="22"/>
          <w:szCs w:val="22"/>
        </w:rPr>
      </w:pPr>
      <w:r>
        <w:rPr>
          <w:sz w:val="22"/>
          <w:szCs w:val="22"/>
        </w:rPr>
        <w:t>Once this is completed, the subscription clerk then inputs the subscriber information that appears on the subscription request for</w:t>
      </w:r>
      <w:r>
        <w:rPr>
          <w:sz w:val="22"/>
          <w:szCs w:val="22"/>
        </w:rPr>
        <w:t>m, into the Subscriber file.  If the subscriber is a repeat subscriber, the clerk verifies and updates the subscriber information.  At the end of each day, the subscription clerk prepares mailing labels for that day’s processed subscription requests and se</w:t>
      </w:r>
      <w:r>
        <w:rPr>
          <w:sz w:val="22"/>
          <w:szCs w:val="22"/>
        </w:rPr>
        <w:t>nds these labels to the Production department.</w:t>
      </w:r>
    </w:p>
    <w:p w:rsidR="00F21282" w:rsidRDefault="00F21282">
      <w:pPr>
        <w:rPr>
          <w:sz w:val="22"/>
          <w:szCs w:val="22"/>
        </w:rPr>
      </w:pPr>
    </w:p>
    <w:p w:rsidR="00F21282" w:rsidRDefault="00717F7F">
      <w:pPr>
        <w:rPr>
          <w:sz w:val="22"/>
          <w:szCs w:val="22"/>
        </w:rPr>
      </w:pPr>
      <w:r>
        <w:rPr>
          <w:sz w:val="22"/>
          <w:szCs w:val="22"/>
        </w:rPr>
        <w:t>Each day, the subscription clerk prepares a three-part Special Offer Requisition form for any subscription request with special offer item[s] to be sent to the subscriber.  The subscription clerk sends this f</w:t>
      </w:r>
      <w:r>
        <w:rPr>
          <w:sz w:val="22"/>
          <w:szCs w:val="22"/>
        </w:rPr>
        <w:t>orm to the Shipping department for processing.</w:t>
      </w:r>
    </w:p>
    <w:p w:rsidR="00F21282" w:rsidRDefault="00F21282">
      <w:pPr>
        <w:rPr>
          <w:sz w:val="22"/>
          <w:szCs w:val="22"/>
        </w:rPr>
      </w:pPr>
    </w:p>
    <w:p w:rsidR="00F21282" w:rsidRDefault="00717F7F">
      <w:pPr>
        <w:rPr>
          <w:sz w:val="22"/>
          <w:szCs w:val="22"/>
        </w:rPr>
      </w:pPr>
      <w:r>
        <w:rPr>
          <w:sz w:val="22"/>
          <w:szCs w:val="22"/>
        </w:rPr>
        <w:t>If the subscription request is incomplete or incorrect, the subscription clerk contacts the subscriber.  If the subscriber cannot be contacted immediately, the subscription clerk files these incomplete reques</w:t>
      </w:r>
      <w:r>
        <w:rPr>
          <w:sz w:val="22"/>
          <w:szCs w:val="22"/>
        </w:rPr>
        <w:t xml:space="preserve">ts with a status of “Incomplete”.  When the subscriber provides the needed information, the subscription clerk enters this information onto the original subscription request form, and then processes the subscription request using existing procedures. </w:t>
      </w:r>
    </w:p>
    <w:p w:rsidR="00F21282" w:rsidRDefault="00F21282">
      <w:pPr>
        <w:rPr>
          <w:sz w:val="22"/>
          <w:szCs w:val="22"/>
        </w:rPr>
      </w:pPr>
    </w:p>
    <w:p w:rsidR="00F21282" w:rsidRDefault="00717F7F">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12700</wp:posOffset>
                </wp:positionV>
                <wp:extent cx="612648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282760" y="3780000"/>
                          <a:ext cx="612648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12648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26480" cy="12700"/>
                        </a:xfrm>
                        <a:prstGeom prst="rect"/>
                        <a:ln/>
                      </pic:spPr>
                    </pic:pic>
                  </a:graphicData>
                </a:graphic>
              </wp:anchor>
            </w:drawing>
          </mc:Fallback>
        </mc:AlternateContent>
      </w:r>
    </w:p>
    <w:p w:rsidR="00F21282" w:rsidRDefault="00717F7F">
      <w:pPr>
        <w:rPr>
          <w:sz w:val="22"/>
          <w:szCs w:val="22"/>
        </w:rPr>
      </w:pPr>
      <w:r>
        <w:rPr>
          <w:b/>
          <w:sz w:val="22"/>
          <w:szCs w:val="22"/>
        </w:rPr>
        <w:t>R</w:t>
      </w:r>
      <w:r>
        <w:rPr>
          <w:b/>
          <w:sz w:val="22"/>
          <w:szCs w:val="22"/>
        </w:rPr>
        <w:t>equired:</w:t>
      </w:r>
      <w:r>
        <w:rPr>
          <w:sz w:val="22"/>
          <w:szCs w:val="22"/>
        </w:rPr>
        <w:br/>
      </w:r>
    </w:p>
    <w:p w:rsidR="00F21282" w:rsidRDefault="00717F7F">
      <w:pPr>
        <w:ind w:left="360"/>
        <w:rPr>
          <w:sz w:val="22"/>
          <w:szCs w:val="22"/>
        </w:rPr>
      </w:pPr>
      <w:r>
        <w:rPr>
          <w:b/>
          <w:sz w:val="22"/>
          <w:szCs w:val="22"/>
        </w:rPr>
        <w:t>UML</w:t>
      </w:r>
    </w:p>
    <w:p w:rsidR="00F21282" w:rsidRDefault="00717F7F">
      <w:pPr>
        <w:numPr>
          <w:ilvl w:val="0"/>
          <w:numId w:val="1"/>
        </w:numPr>
        <w:rPr>
          <w:sz w:val="22"/>
          <w:szCs w:val="22"/>
        </w:rPr>
      </w:pPr>
      <w:r>
        <w:rPr>
          <w:sz w:val="22"/>
          <w:szCs w:val="22"/>
        </w:rPr>
        <w:t>Create the Use Case Narratives</w:t>
      </w:r>
    </w:p>
    <w:p w:rsidR="00F21282" w:rsidRDefault="00717F7F">
      <w:pPr>
        <w:numPr>
          <w:ilvl w:val="0"/>
          <w:numId w:val="1"/>
        </w:numPr>
        <w:rPr>
          <w:sz w:val="22"/>
          <w:szCs w:val="22"/>
        </w:rPr>
      </w:pPr>
      <w:r>
        <w:rPr>
          <w:sz w:val="22"/>
          <w:szCs w:val="22"/>
        </w:rPr>
        <w:t>Draw the Sequence Diagram for each Use Case</w:t>
      </w:r>
    </w:p>
    <w:p w:rsidR="00F21282" w:rsidRDefault="00717F7F">
      <w:pPr>
        <w:numPr>
          <w:ilvl w:val="0"/>
          <w:numId w:val="1"/>
        </w:numPr>
      </w:pPr>
      <w:r>
        <w:rPr>
          <w:sz w:val="22"/>
          <w:szCs w:val="22"/>
        </w:rPr>
        <w:t>Draw the Class Diagram</w:t>
      </w:r>
    </w:p>
    <w:p w:rsidR="00F21282" w:rsidRDefault="00F21282">
      <w:pPr>
        <w:rPr>
          <w:sz w:val="22"/>
          <w:szCs w:val="22"/>
        </w:rPr>
      </w:pPr>
    </w:p>
    <w:p w:rsidR="00F21282" w:rsidRDefault="00F21282">
      <w:pPr>
        <w:rPr>
          <w:sz w:val="22"/>
          <w:szCs w:val="22"/>
        </w:rPr>
      </w:pPr>
    </w:p>
    <w:p w:rsidR="00F21282" w:rsidRDefault="00F21282">
      <w:pPr>
        <w:rPr>
          <w:sz w:val="22"/>
          <w:szCs w:val="22"/>
        </w:rPr>
      </w:pPr>
    </w:p>
    <w:p w:rsidR="00F21282" w:rsidRDefault="00F21282">
      <w:pPr>
        <w:rPr>
          <w:sz w:val="22"/>
          <w:szCs w:val="22"/>
        </w:rPr>
      </w:pPr>
    </w:p>
    <w:p w:rsidR="00F21282" w:rsidRDefault="00717F7F">
      <w:pPr>
        <w:rPr>
          <w:sz w:val="22"/>
          <w:szCs w:val="22"/>
        </w:rPr>
      </w:pPr>
      <w:r>
        <w:rPr>
          <w:sz w:val="22"/>
          <w:szCs w:val="22"/>
        </w:rPr>
        <w:br/>
      </w:r>
      <w:r>
        <w:br w:type="page"/>
      </w:r>
    </w:p>
    <w:p w:rsidR="00F21282" w:rsidRDefault="00717F7F">
      <w:pPr>
        <w:pStyle w:val="Heading3"/>
      </w:pPr>
      <w:bookmarkStart w:id="2" w:name="_lt1i7h7fjl8p" w:colFirst="0" w:colLast="0"/>
      <w:bookmarkEnd w:id="2"/>
      <w:r>
        <w:lastRenderedPageBreak/>
        <w:t>Entity Relationship Diagram</w:t>
      </w:r>
    </w:p>
    <w:p w:rsidR="00F21282" w:rsidRDefault="00F21282"/>
    <w:p w:rsidR="00F21282" w:rsidRDefault="00717F7F">
      <w:r>
        <w:rPr>
          <w:noProof/>
        </w:rPr>
        <w:drawing>
          <wp:inline distT="114300" distB="114300" distL="114300" distR="114300">
            <wp:extent cx="6286500" cy="5270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286500" cy="5270500"/>
                    </a:xfrm>
                    <a:prstGeom prst="rect">
                      <a:avLst/>
                    </a:prstGeom>
                    <a:ln/>
                  </pic:spPr>
                </pic:pic>
              </a:graphicData>
            </a:graphic>
          </wp:inline>
        </w:drawing>
      </w:r>
      <w:r>
        <w:br w:type="page"/>
      </w:r>
    </w:p>
    <w:p w:rsidR="00F21282" w:rsidRDefault="00717F7F">
      <w:pPr>
        <w:pStyle w:val="Heading3"/>
      </w:pPr>
      <w:bookmarkStart w:id="3" w:name="_lx9e8981veal" w:colFirst="0" w:colLast="0"/>
      <w:bookmarkEnd w:id="3"/>
      <w:r>
        <w:lastRenderedPageBreak/>
        <w:t>Use Case Diagram</w:t>
      </w:r>
    </w:p>
    <w:p w:rsidR="00F21282" w:rsidRDefault="00717F7F">
      <w:r>
        <w:rPr>
          <w:noProof/>
        </w:rPr>
        <w:drawing>
          <wp:inline distT="114300" distB="114300" distL="114300" distR="114300">
            <wp:extent cx="5105400" cy="56388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05400" cy="5638800"/>
                    </a:xfrm>
                    <a:prstGeom prst="rect">
                      <a:avLst/>
                    </a:prstGeom>
                    <a:ln/>
                  </pic:spPr>
                </pic:pic>
              </a:graphicData>
            </a:graphic>
          </wp:inline>
        </w:drawing>
      </w:r>
    </w:p>
    <w:sectPr w:rsidR="00F21282">
      <w:headerReference w:type="default" r:id="rId10"/>
      <w:footerReference w:type="default" r:id="rId11"/>
      <w:pgSz w:w="12240" w:h="15840"/>
      <w:pgMar w:top="1440" w:right="108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F7F" w:rsidRDefault="00717F7F">
      <w:r>
        <w:separator/>
      </w:r>
    </w:p>
  </w:endnote>
  <w:endnote w:type="continuationSeparator" w:id="0">
    <w:p w:rsidR="00717F7F" w:rsidRDefault="00717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282" w:rsidRDefault="00717F7F">
    <w:pPr>
      <w:pBdr>
        <w:top w:val="nil"/>
        <w:left w:val="nil"/>
        <w:bottom w:val="nil"/>
        <w:right w:val="nil"/>
        <w:between w:val="nil"/>
      </w:pBdr>
      <w:tabs>
        <w:tab w:val="center" w:pos="4320"/>
        <w:tab w:val="right" w:pos="8640"/>
      </w:tabs>
      <w:rPr>
        <w:color w:val="000000"/>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63500</wp:posOffset>
              </wp:positionV>
              <wp:extent cx="59436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943600" cy="12700"/>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43600" cy="12700"/>
                      </a:xfrm>
                      <a:prstGeom prst="rect"/>
                      <a:ln/>
                    </pic:spPr>
                  </pic:pic>
                </a:graphicData>
              </a:graphic>
            </wp:anchor>
          </w:drawing>
        </mc:Fallback>
      </mc:AlternateContent>
    </w:r>
  </w:p>
  <w:p w:rsidR="00F21282" w:rsidRDefault="00717F7F">
    <w:pPr>
      <w:pBdr>
        <w:top w:val="nil"/>
        <w:left w:val="nil"/>
        <w:bottom w:val="nil"/>
        <w:right w:val="nil"/>
        <w:between w:val="nil"/>
      </w:pBdr>
      <w:tabs>
        <w:tab w:val="center" w:pos="4320"/>
        <w:tab w:val="right" w:pos="8640"/>
      </w:tabs>
      <w:jc w:val="center"/>
      <w:rPr>
        <w:color w:val="000000"/>
      </w:rPr>
    </w:pPr>
    <w:r>
      <w:t>11/8</w:t>
    </w:r>
    <w:r>
      <w:rPr>
        <w:color w:val="000000"/>
      </w:rPr>
      <w:t>/201</w:t>
    </w:r>
    <w:r>
      <w:t>9</w:t>
    </w:r>
  </w:p>
  <w:p w:rsidR="00F21282" w:rsidRDefault="00717F7F">
    <w:pPr>
      <w:pBdr>
        <w:top w:val="nil"/>
        <w:left w:val="nil"/>
        <w:bottom w:val="nil"/>
        <w:right w:val="nil"/>
        <w:between w:val="nil"/>
      </w:pBdr>
      <w:tabs>
        <w:tab w:val="center" w:pos="4320"/>
        <w:tab w:val="right" w:pos="8640"/>
      </w:tabs>
      <w:jc w:val="center"/>
      <w:rPr>
        <w:color w:val="000000"/>
      </w:rPr>
    </w:pPr>
    <w:r>
      <w:t>Snack Crate</w:t>
    </w:r>
    <w:r>
      <w:rPr>
        <w:color w:val="000000"/>
      </w:rPr>
      <w:t xml:space="preserve"> - Scenario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F7F" w:rsidRDefault="00717F7F">
      <w:r>
        <w:separator/>
      </w:r>
    </w:p>
  </w:footnote>
  <w:footnote w:type="continuationSeparator" w:id="0">
    <w:p w:rsidR="00717F7F" w:rsidRDefault="00717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282" w:rsidRDefault="00717F7F">
    <w:pPr>
      <w:pBdr>
        <w:top w:val="nil"/>
        <w:left w:val="nil"/>
        <w:bottom w:val="nil"/>
        <w:right w:val="nil"/>
        <w:between w:val="nil"/>
      </w:pBdr>
      <w:tabs>
        <w:tab w:val="right" w:pos="9900"/>
      </w:tabs>
      <w:rPr>
        <w:color w:val="000000"/>
      </w:rPr>
    </w:pPr>
    <w:r>
      <w:rPr>
        <w:color w:val="000000"/>
      </w:rPr>
      <w:tab/>
      <w:t>SYSTEMS ANALYSIS &amp; DESIGN II</w:t>
    </w:r>
  </w:p>
  <w:p w:rsidR="00F21282" w:rsidRDefault="00717F7F">
    <w:pPr>
      <w:pBdr>
        <w:top w:val="nil"/>
        <w:left w:val="nil"/>
        <w:bottom w:val="nil"/>
        <w:right w:val="nil"/>
        <w:between w:val="nil"/>
      </w:pBdr>
      <w:tabs>
        <w:tab w:val="center" w:pos="4320"/>
        <w:tab w:val="right" w:pos="8640"/>
      </w:tabs>
      <w:rPr>
        <w:color w:val="80000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-25399</wp:posOffset>
              </wp:positionH>
              <wp:positionV relativeFrom="paragraph">
                <wp:posOffset>50800</wp:posOffset>
              </wp:positionV>
              <wp:extent cx="63373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177350" y="3780000"/>
                        <a:ext cx="6337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-25399</wp:posOffset>
              </wp:positionH>
              <wp:positionV relativeFrom="paragraph">
                <wp:posOffset>50800</wp:posOffset>
              </wp:positionV>
              <wp:extent cx="633730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33730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022D5"/>
    <w:multiLevelType w:val="multilevel"/>
    <w:tmpl w:val="007CFB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282"/>
    <w:rsid w:val="005073E0"/>
    <w:rsid w:val="00717F7F"/>
    <w:rsid w:val="007254BF"/>
    <w:rsid w:val="00F21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937F59-5952-4415-BA3E-E4E52292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254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54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Andiswa A Mhlanga</dc:creator>
  <cp:lastModifiedBy>Andiswa A Mhlanga</cp:lastModifiedBy>
  <cp:revision>2</cp:revision>
  <dcterms:created xsi:type="dcterms:W3CDTF">2019-11-13T23:15:00Z</dcterms:created>
  <dcterms:modified xsi:type="dcterms:W3CDTF">2019-11-13T23:15:00Z</dcterms:modified>
</cp:coreProperties>
</file>