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Arial" w:hAnsi="Arial" w:cs="Arial" w:eastAsia="Arial"/>
          <w:b/>
          <w:color w:val="000000"/>
          <w:sz w:val="28"/>
        </w:rPr>
        <w:t>Asignatura: Monografía</w:t>
      </w:r>
    </w:p>
    <w:p>
      <w:pPr>
        <w:jc w:val="center"/>
      </w:pPr>
      <w:r>
        <w:rPr>
          <w:rFonts w:ascii="Arial" w:hAnsi="Arial" w:cs="Arial" w:eastAsia="Arial"/>
          <w:b w:val="0"/>
          <w:color w:val="000000"/>
          <w:sz w:val="24"/>
        </w:rPr>
      </w:r>
    </w:p>
    <w:p>
      <w:pPr>
        <w:jc w:val="center"/>
      </w:pPr>
      <w:r>
        <w:rPr>
          <w:rFonts w:ascii="Arial" w:hAnsi="Arial" w:cs="Arial" w:eastAsia="Arial"/>
          <w:b/>
          <w:color w:val="000000"/>
          <w:sz w:val="28"/>
        </w:rPr>
        <w:t>Tema:</w:t>
      </w:r>
    </w:p>
    <w:p>
      <w:pPr>
        <w:jc w:val="center"/>
      </w:pPr>
      <w:r>
        <w:rPr>
          <w:rFonts w:ascii="Arial" w:hAnsi="Arial" w:cs="Arial" w:eastAsia="Arial"/>
          <w:b/>
          <w:color w:val="000000"/>
          <w:sz w:val="32"/>
        </w:rPr>
        <w:t>Atributos del Perfil IB y sus Habilidades Clave</w:t>
      </w:r>
    </w:p>
    <w:p>
      <w:r>
        <w:br w:type="page"/>
      </w:r>
    </w:p>
    <w:p>
      <w:pPr>
        <w:jc w:val="center"/>
      </w:pPr>
      <w:r>
        <w:rPr>
          <w:rFonts w:ascii="Arial" w:hAnsi="Arial" w:cs="Arial" w:eastAsia="Arial"/>
          <w:b/>
          <w:color w:val="000000"/>
          <w:sz w:val="28"/>
        </w:rPr>
        <w:t>Índice</w:t>
      </w:r>
    </w:p>
    <w:p>
      <w:pPr>
        <w:jc w:val="left"/>
      </w:pPr>
      <w:r>
        <w:rPr>
          <w:rFonts w:ascii="Arial" w:hAnsi="Arial" w:cs="Arial" w:eastAsia="Arial"/>
          <w:b w:val="0"/>
          <w:color w:val="000000"/>
          <w:sz w:val="24"/>
        </w:rPr>
        <w:fldChar w:fldCharType="begin" w:dirty="true"/>
        <w:instrText xml:space="preserve"> TOC \o "1-1" \h \z \u </w:instrText>
        <w:fldChar w:fldCharType="separate"/>
        <w:t xml:space="preserve">Haz clic derecho aqui y elige 'Actualizar campos' para generar el indice.</w:t>
        <w:fldChar w:fldCharType="end"/>
      </w:r>
    </w:p>
    <w:p>
      <w:r>
        <w:br w:type="page"/>
      </w:r>
    </w:p>
    <w:p>
      <w:pPr>
        <w:pStyle w:val="Heading1"/>
        <w:jc w:val="left"/>
      </w:pPr>
      <w:bookmarkStart w:id="100" w:name="hab_comunicacion"/>
      <w:r>
        <w:rPr>
          <w:rFonts w:ascii="Arial" w:hAnsi="Arial" w:cs="Arial" w:eastAsia="Arial"/>
          <w:b/>
          <w:color w:val="000000"/>
          <w:sz w:val="24"/>
        </w:rPr>
        <w:t>Habilidades De Comunicación</w:t>
      </w:r>
      <w:bookmarkEnd w:id="100"/>
    </w:p>
    <w:p>
      <w:pPr>
        <w:jc w:val="left"/>
      </w:pPr>
      <w:r>
        <w:rPr>
          <w:rFonts w:ascii="Arial" w:hAnsi="Arial" w:cs="Arial" w:eastAsia="Arial"/>
          <w:b/>
          <w:color w:val="000000"/>
          <w:sz w:val="24"/>
        </w:rPr>
        <w:t>Concepto</w:t>
      </w:r>
    </w:p>
    <w:p>
      <w:pPr>
        <w:jc w:val="both"/>
      </w:pPr>
      <w:r>
        <w:rPr>
          <w:rFonts w:ascii="Arial" w:hAnsi="Arial" w:cs="Arial" w:eastAsia="Arial"/>
          <w:b w:val="0"/>
          <w:color w:val="000000"/>
          <w:sz w:val="24"/>
        </w:rPr>
        <w:t>La habilidad de comunicación permite al estudiante expresar sus ideas de investigación, su progreso, sus logros y sus dificultades, tanto de manera oral como escrita, utilizando reflexiones sumativas en su formulario de reflexión y progreso. Implica el uso de diversas técnicas de comunicación, tanto digitales como tradicionales, para transmitir información de forma clara, precisa y adecuada al contexto académico.</w:t>
      </w:r>
    </w:p>
    <w:p>
      <w:pPr>
        <w:pStyle w:val="Heading2"/>
        <w:jc w:val="left"/>
      </w:pPr>
      <w:r>
        <w:rPr>
          <w:rFonts w:ascii="Arial" w:hAnsi="Arial" w:cs="Arial" w:eastAsia="Arial"/>
          <w:b/>
          <w:color w:val="000000"/>
          <w:sz w:val="24"/>
        </w:rPr>
        <w:t>Atributos Del Perfil IB Relacionados</w:t>
      </w:r>
    </w:p>
    <w:p>
      <w:pPr>
        <w:jc w:val="both"/>
      </w:pPr>
      <w:r>
        <w:rPr>
          <w:rFonts w:ascii="Arial" w:hAnsi="Arial" w:cs="Arial" w:eastAsia="Arial"/>
          <w:b/>
          <w:color w:val="000000"/>
          <w:sz w:val="24"/>
        </w:rPr>
        <w:t xml:space="preserve">Comunicadores: </w:t>
      </w:r>
      <w:r>
        <w:rPr>
          <w:rFonts w:ascii="Arial" w:hAnsi="Arial" w:cs="Arial" w:eastAsia="Arial"/>
          <w:b w:val="0"/>
          <w:color w:val="000000"/>
          <w:sz w:val="24"/>
        </w:rPr>
        <w:t>se expresan con confianza utilizando diversas formas de comunicación, sean tecnológicas o verbales, lo que les permite transmitir sus ideas de investigación con claridad y eficacia.</w:t>
      </w:r>
    </w:p>
    <w:p>
      <w:pPr>
        <w:jc w:val="both"/>
      </w:pPr>
      <w:r>
        <w:rPr>
          <w:rFonts w:ascii="Arial" w:hAnsi="Arial" w:cs="Arial" w:eastAsia="Arial"/>
          <w:b/>
          <w:color w:val="000000"/>
          <w:sz w:val="24"/>
        </w:rPr>
        <w:t xml:space="preserve">Íntegros: </w:t>
      </w:r>
      <w:r>
        <w:rPr>
          <w:rFonts w:ascii="Arial" w:hAnsi="Arial" w:cs="Arial" w:eastAsia="Arial"/>
          <w:b w:val="0"/>
          <w:color w:val="000000"/>
          <w:sz w:val="24"/>
        </w:rPr>
        <w:t>actúan con honradez al compartir sus ideas de investigación, logros y dificultades, manteniendo siempre una postura honesta y responsable frente a su trabajo académico.</w:t>
      </w:r>
    </w:p>
    <w:p>
      <w:pPr>
        <w:jc w:val="both"/>
      </w:pPr>
      <w:r>
        <w:rPr>
          <w:rFonts w:ascii="Arial" w:hAnsi="Arial" w:cs="Arial" w:eastAsia="Arial"/>
          <w:b/>
          <w:color w:val="000000"/>
          <w:sz w:val="24"/>
        </w:rPr>
        <w:t xml:space="preserve">De Mentalidad Abierta: </w:t>
      </w:r>
      <w:r>
        <w:rPr>
          <w:rFonts w:ascii="Arial" w:hAnsi="Arial" w:cs="Arial" w:eastAsia="Arial"/>
          <w:b w:val="0"/>
          <w:color w:val="000000"/>
          <w:sz w:val="24"/>
        </w:rPr>
        <w:t>conservan valores y respetan culturas o perspectivas distintas a la propia al momento de comunicarse, lo que favorece el intercambio constructivo de información y enriquece el diálogo académico.</w:t>
      </w:r>
    </w:p>
    <w:p>
      <w:pPr>
        <w:jc w:val="both"/>
      </w:pPr>
      <w:r>
        <w:rPr>
          <w:rFonts w:ascii="Arial" w:hAnsi="Arial" w:cs="Arial" w:eastAsia="Arial"/>
          <w:b/>
          <w:color w:val="000000"/>
          <w:sz w:val="24"/>
        </w:rPr>
        <w:t xml:space="preserve">Informados e Instruidos: </w:t>
      </w:r>
      <w:r>
        <w:rPr>
          <w:rFonts w:ascii="Arial" w:hAnsi="Arial" w:cs="Arial" w:eastAsia="Arial"/>
          <w:b w:val="0"/>
          <w:color w:val="000000"/>
          <w:sz w:val="24"/>
        </w:rPr>
        <w:t>mantienen conocimientos previos antes y durante la comunicación, haciendo más sencillo comprender y transmitir la información durante la conversación o exposición de ideas.</w:t>
      </w:r>
    </w:p>
    <w:p>
      <w:r>
        <w:br w:type="page"/>
      </w:r>
    </w:p>
    <w:p>
      <w:pPr>
        <w:pStyle w:val="Heading1"/>
        <w:jc w:val="left"/>
      </w:pPr>
      <w:bookmarkStart w:id="101" w:name="hab_sociales"/>
      <w:r>
        <w:rPr>
          <w:rFonts w:ascii="Arial" w:hAnsi="Arial" w:cs="Arial" w:eastAsia="Arial"/>
          <w:b/>
          <w:color w:val="000000"/>
          <w:sz w:val="24"/>
        </w:rPr>
        <w:t>Habilidades Sociales</w:t>
      </w:r>
      <w:bookmarkEnd w:id="101"/>
    </w:p>
    <w:p>
      <w:pPr>
        <w:jc w:val="left"/>
      </w:pPr>
      <w:r>
        <w:rPr>
          <w:rFonts w:ascii="Arial" w:hAnsi="Arial" w:cs="Arial" w:eastAsia="Arial"/>
          <w:b/>
          <w:color w:val="000000"/>
          <w:sz w:val="24"/>
        </w:rPr>
        <w:t>Concepto</w:t>
      </w:r>
    </w:p>
    <w:p>
      <w:pPr>
        <w:jc w:val="both"/>
      </w:pPr>
      <w:r>
        <w:rPr>
          <w:rFonts w:ascii="Arial" w:hAnsi="Arial" w:cs="Arial" w:eastAsia="Arial"/>
          <w:b w:val="0"/>
          <w:color w:val="000000"/>
          <w:sz w:val="24"/>
        </w:rPr>
        <w:t>La habilidad social se refiere a la capacidad del estudiante para gestionar tareas considerables, no solo en cuanto a la cantidad de trabajo y los plazos, sino también en lo que respecta al desafío intelectual. En este contexto, el alumno colabora con sus pares, recibe orientación del personal de supervisión y desarrolla estrategias que le permiten interactuar de manera respetuosa y productiva en distintos ambientes académicos.</w:t>
      </w:r>
    </w:p>
    <w:p>
      <w:pPr>
        <w:pStyle w:val="Heading2"/>
        <w:jc w:val="left"/>
      </w:pPr>
      <w:r>
        <w:rPr>
          <w:rFonts w:ascii="Arial" w:hAnsi="Arial" w:cs="Arial" w:eastAsia="Arial"/>
          <w:b/>
          <w:color w:val="000000"/>
          <w:sz w:val="24"/>
        </w:rPr>
        <w:t>Atributos Del Perfil IB Relacionados</w:t>
      </w:r>
    </w:p>
    <w:p>
      <w:pPr>
        <w:jc w:val="both"/>
      </w:pPr>
      <w:r>
        <w:rPr>
          <w:rFonts w:ascii="Arial" w:hAnsi="Arial" w:cs="Arial" w:eastAsia="Arial"/>
          <w:b/>
          <w:color w:val="000000"/>
          <w:sz w:val="24"/>
        </w:rPr>
        <w:t xml:space="preserve">Solidarios: </w:t>
      </w:r>
      <w:r>
        <w:rPr>
          <w:rFonts w:ascii="Arial" w:hAnsi="Arial" w:cs="Arial" w:eastAsia="Arial"/>
          <w:b w:val="0"/>
          <w:color w:val="000000"/>
          <w:sz w:val="24"/>
        </w:rPr>
        <w:t>muestran empatía, sensibilidad y respeto al momento de socializar, tomando en cuenta aspectos importantes como la indagación conjunta y el bienestar del equipo de trabajo.</w:t>
      </w:r>
    </w:p>
    <w:p>
      <w:pPr>
        <w:jc w:val="both"/>
      </w:pPr>
      <w:r>
        <w:rPr>
          <w:rFonts w:ascii="Arial" w:hAnsi="Arial" w:cs="Arial" w:eastAsia="Arial"/>
          <w:b/>
          <w:color w:val="000000"/>
          <w:sz w:val="24"/>
        </w:rPr>
        <w:t xml:space="preserve">Informados e Instruidos: </w:t>
      </w:r>
      <w:r>
        <w:rPr>
          <w:rFonts w:ascii="Arial" w:hAnsi="Arial" w:cs="Arial" w:eastAsia="Arial"/>
          <w:b w:val="0"/>
          <w:color w:val="000000"/>
          <w:sz w:val="24"/>
        </w:rPr>
        <w:t>mantenerse informados durante un desafío intelectual beneficia la comprensión del problema y facilita la cooperación con otros, haciendo más sencilla la resolución colectiva.</w:t>
      </w:r>
    </w:p>
    <w:p>
      <w:pPr>
        <w:jc w:val="both"/>
      </w:pPr>
      <w:r>
        <w:rPr>
          <w:rFonts w:ascii="Arial" w:hAnsi="Arial" w:cs="Arial" w:eastAsia="Arial"/>
          <w:b/>
          <w:color w:val="000000"/>
          <w:sz w:val="24"/>
        </w:rPr>
        <w:t xml:space="preserve">Audaces: </w:t>
      </w:r>
      <w:r>
        <w:rPr>
          <w:rFonts w:ascii="Arial" w:hAnsi="Arial" w:cs="Arial" w:eastAsia="Arial"/>
          <w:b w:val="0"/>
          <w:color w:val="000000"/>
          <w:sz w:val="24"/>
        </w:rPr>
        <w:t>ante la incertidumbre social o académica, buscan formas de encontrar respuestas y proponen iniciativas que ayudan al grupo a superar la carga de trabajo y su dificultad.</w:t>
      </w:r>
    </w:p>
    <w:p>
      <w:pPr>
        <w:jc w:val="both"/>
      </w:pPr>
      <w:r>
        <w:rPr>
          <w:rFonts w:ascii="Arial" w:hAnsi="Arial" w:cs="Arial" w:eastAsia="Arial"/>
          <w:b/>
          <w:color w:val="000000"/>
          <w:sz w:val="24"/>
        </w:rPr>
        <w:t xml:space="preserve">Pensadores: </w:t>
      </w:r>
      <w:r>
        <w:rPr>
          <w:rFonts w:ascii="Arial" w:hAnsi="Arial" w:cs="Arial" w:eastAsia="Arial"/>
          <w:b w:val="0"/>
          <w:color w:val="000000"/>
          <w:sz w:val="24"/>
        </w:rPr>
        <w:t>utilizan el pensamiento crítico al interactuar con otros para crear estrategias rápidas y eficaces que faciliten el trabajo en equipo y la toma de decisiones compartidas.</w:t>
      </w:r>
    </w:p>
    <w:p>
      <w:r>
        <w:br w:type="page"/>
      </w:r>
    </w:p>
    <w:p>
      <w:pPr>
        <w:pStyle w:val="Heading1"/>
        <w:jc w:val="left"/>
      </w:pPr>
      <w:bookmarkStart w:id="102" w:name="hab_pensamiento_critico"/>
      <w:r>
        <w:rPr>
          <w:rFonts w:ascii="Arial" w:hAnsi="Arial" w:cs="Arial" w:eastAsia="Arial"/>
          <w:b/>
          <w:color w:val="000000"/>
          <w:sz w:val="24"/>
        </w:rPr>
        <w:t>Habilidades De Pensamiento Crítico</w:t>
      </w:r>
      <w:bookmarkEnd w:id="102"/>
    </w:p>
    <w:p>
      <w:pPr>
        <w:jc w:val="left"/>
      </w:pPr>
      <w:r>
        <w:rPr>
          <w:rFonts w:ascii="Arial" w:hAnsi="Arial" w:cs="Arial" w:eastAsia="Arial"/>
          <w:b/>
          <w:color w:val="000000"/>
          <w:sz w:val="24"/>
        </w:rPr>
        <w:t>Concepto</w:t>
      </w:r>
    </w:p>
    <w:p>
      <w:pPr>
        <w:jc w:val="both"/>
      </w:pPr>
      <w:r>
        <w:rPr>
          <w:rFonts w:ascii="Arial" w:hAnsi="Arial" w:cs="Arial" w:eastAsia="Arial"/>
          <w:b w:val="0"/>
          <w:color w:val="000000"/>
          <w:sz w:val="24"/>
        </w:rPr>
        <w:t>La habilidad de pensamiento crítico permite al estudiante analizar, interpretar y evaluar información proveniente de distintas fuentes con el fin de construir argumentos sólidos y bien fundamentados. Implica cuestionar supuestos, identificar sesgos, comparar perspectivas y emitir juicios razonados que apoyen el proceso de investigación académica.</w:t>
      </w:r>
    </w:p>
    <w:p>
      <w:pPr>
        <w:pStyle w:val="Heading2"/>
        <w:jc w:val="left"/>
      </w:pPr>
      <w:r>
        <w:rPr>
          <w:rFonts w:ascii="Arial" w:hAnsi="Arial" w:cs="Arial" w:eastAsia="Arial"/>
          <w:b/>
          <w:color w:val="000000"/>
          <w:sz w:val="24"/>
        </w:rPr>
        <w:t>Atributos Del Perfil IB Relacionados</w:t>
      </w:r>
    </w:p>
    <w:p>
      <w:pPr>
        <w:jc w:val="both"/>
      </w:pPr>
      <w:r>
        <w:rPr>
          <w:rFonts w:ascii="Arial" w:hAnsi="Arial" w:cs="Arial" w:eastAsia="Arial"/>
          <w:b/>
          <w:color w:val="000000"/>
          <w:sz w:val="24"/>
        </w:rPr>
        <w:t xml:space="preserve">Pensadores: </w:t>
      </w:r>
      <w:r>
        <w:rPr>
          <w:rFonts w:ascii="Arial" w:hAnsi="Arial" w:cs="Arial" w:eastAsia="Arial"/>
          <w:b w:val="0"/>
          <w:color w:val="000000"/>
          <w:sz w:val="24"/>
        </w:rPr>
        <w:t>aplican habilidades de pensamiento de manera crítica y creativa para analizar problemas complejos y emprender acciones razonadas y éticas frente a la información estudiada.</w:t>
      </w:r>
    </w:p>
    <w:p>
      <w:pPr>
        <w:jc w:val="both"/>
      </w:pPr>
      <w:r>
        <w:rPr>
          <w:rFonts w:ascii="Arial" w:hAnsi="Arial" w:cs="Arial" w:eastAsia="Arial"/>
          <w:b/>
          <w:color w:val="000000"/>
          <w:sz w:val="24"/>
        </w:rPr>
        <w:t xml:space="preserve">Indagadores: </w:t>
      </w:r>
      <w:r>
        <w:rPr>
          <w:rFonts w:ascii="Arial" w:hAnsi="Arial" w:cs="Arial" w:eastAsia="Arial"/>
          <w:b w:val="0"/>
          <w:color w:val="000000"/>
          <w:sz w:val="24"/>
        </w:rPr>
        <w:t>cultivan la curiosidad y desarrollan habilidades para la indagación que les permiten cuestionar la información recibida y construir su propio conocimiento de forma autónoma.</w:t>
      </w:r>
    </w:p>
    <w:p>
      <w:pPr>
        <w:jc w:val="both"/>
      </w:pPr>
      <w:r>
        <w:rPr>
          <w:rFonts w:ascii="Arial" w:hAnsi="Arial" w:cs="Arial" w:eastAsia="Arial"/>
          <w:b/>
          <w:color w:val="000000"/>
          <w:sz w:val="24"/>
        </w:rPr>
        <w:t xml:space="preserve">Informados e Instruidos: </w:t>
      </w:r>
      <w:r>
        <w:rPr>
          <w:rFonts w:ascii="Arial" w:hAnsi="Arial" w:cs="Arial" w:eastAsia="Arial"/>
          <w:b w:val="0"/>
          <w:color w:val="000000"/>
          <w:sz w:val="24"/>
        </w:rPr>
        <w:t>exploran conceptos, ideas y cuestiones de importancia local y global, lo que les permite contrastar evidencia y formar opiniones bien fundamentadas durante el análisis crítico.</w:t>
      </w:r>
    </w:p>
    <w:p>
      <w:pPr>
        <w:jc w:val="both"/>
      </w:pPr>
      <w:r>
        <w:rPr>
          <w:rFonts w:ascii="Arial" w:hAnsi="Arial" w:cs="Arial" w:eastAsia="Arial"/>
          <w:b/>
          <w:color w:val="000000"/>
          <w:sz w:val="24"/>
        </w:rPr>
        <w:t xml:space="preserve">Reflexivos: </w:t>
      </w:r>
      <w:r>
        <w:rPr>
          <w:rFonts w:ascii="Arial" w:hAnsi="Arial" w:cs="Arial" w:eastAsia="Arial"/>
          <w:b w:val="0"/>
          <w:color w:val="000000"/>
          <w:sz w:val="24"/>
        </w:rPr>
        <w:t>evalúan detenidamente su propio aprendizaje, sus fortalezas y limitaciones para apoyar su desarrollo personal y mejorar la calidad de sus argumentos y conclusiones.</w:t>
      </w:r>
    </w:p>
    <w:p>
      <w:r>
        <w:br w:type="page"/>
      </w:r>
    </w:p>
    <w:p>
      <w:pPr>
        <w:pStyle w:val="Heading1"/>
        <w:jc w:val="left"/>
      </w:pPr>
      <w:bookmarkStart w:id="103" w:name="hab_autogestion"/>
      <w:r>
        <w:rPr>
          <w:rFonts w:ascii="Arial" w:hAnsi="Arial" w:cs="Arial" w:eastAsia="Arial"/>
          <w:b/>
          <w:color w:val="000000"/>
          <w:sz w:val="24"/>
        </w:rPr>
        <w:t>Habilidades De Autogestión</w:t>
      </w:r>
      <w:bookmarkEnd w:id="103"/>
    </w:p>
    <w:p>
      <w:pPr>
        <w:jc w:val="left"/>
      </w:pPr>
      <w:r>
        <w:rPr>
          <w:rFonts w:ascii="Arial" w:hAnsi="Arial" w:cs="Arial" w:eastAsia="Arial"/>
          <w:b/>
          <w:color w:val="000000"/>
          <w:sz w:val="24"/>
        </w:rPr>
        <w:t>Concepto</w:t>
      </w:r>
    </w:p>
    <w:p>
      <w:pPr>
        <w:jc w:val="both"/>
      </w:pPr>
      <w:r>
        <w:rPr>
          <w:rFonts w:ascii="Arial" w:hAnsi="Arial" w:cs="Arial" w:eastAsia="Arial"/>
          <w:b w:val="0"/>
          <w:color w:val="000000"/>
          <w:sz w:val="24"/>
        </w:rPr>
        <w:t>La habilidad de autogestión consiste en identificar y desarrollar las capacidades necesarias para generar el mejor trabajo académico posible. Aunque el personal de supervisión ofrece apoyo y orientación, el estudiante asume la responsabilidad de planificar su tiempo, organizar tareas, cumplir plazos y mantener un equilibrio adecuado entre sus responsabilidades académicas y su bienestar personal.</w:t>
      </w:r>
    </w:p>
    <w:p>
      <w:pPr>
        <w:pStyle w:val="Heading2"/>
        <w:jc w:val="left"/>
      </w:pPr>
      <w:r>
        <w:rPr>
          <w:rFonts w:ascii="Arial" w:hAnsi="Arial" w:cs="Arial" w:eastAsia="Arial"/>
          <w:b/>
          <w:color w:val="000000"/>
          <w:sz w:val="24"/>
        </w:rPr>
        <w:t>Atributos Del Perfil IB Relacionados</w:t>
      </w:r>
    </w:p>
    <w:p>
      <w:pPr>
        <w:jc w:val="both"/>
      </w:pPr>
      <w:r>
        <w:rPr>
          <w:rFonts w:ascii="Arial" w:hAnsi="Arial" w:cs="Arial" w:eastAsia="Arial"/>
          <w:b/>
          <w:color w:val="000000"/>
          <w:sz w:val="24"/>
        </w:rPr>
        <w:t xml:space="preserve">Audaces: </w:t>
      </w:r>
      <w:r>
        <w:rPr>
          <w:rFonts w:ascii="Arial" w:hAnsi="Arial" w:cs="Arial" w:eastAsia="Arial"/>
          <w:b w:val="0"/>
          <w:color w:val="000000"/>
          <w:sz w:val="24"/>
        </w:rPr>
        <w:t>enfrentan retos académicos con iniciativa, toman decisiones propias y perseveran ante las dificultades, demostrando autonomía en la gestión de su proceso de aprendizaje.</w:t>
      </w:r>
    </w:p>
    <w:p>
      <w:pPr>
        <w:jc w:val="both"/>
      </w:pPr>
      <w:r>
        <w:rPr>
          <w:rFonts w:ascii="Arial" w:hAnsi="Arial" w:cs="Arial" w:eastAsia="Arial"/>
          <w:b/>
          <w:color w:val="000000"/>
          <w:sz w:val="24"/>
        </w:rPr>
        <w:t xml:space="preserve">Equilibrados: </w:t>
      </w:r>
      <w:r>
        <w:rPr>
          <w:rFonts w:ascii="Arial" w:hAnsi="Arial" w:cs="Arial" w:eastAsia="Arial"/>
          <w:b w:val="0"/>
          <w:color w:val="000000"/>
          <w:sz w:val="24"/>
        </w:rPr>
        <w:t>gestionan adecuadamente el tiempo, las tareas y las responsabilidades, manteniendo al mismo tiempo el bienestar físico, mental y emocional necesario para sostener un trabajo de calidad.</w:t>
      </w:r>
    </w:p>
    <w:p>
      <w:pPr>
        <w:jc w:val="both"/>
      </w:pPr>
      <w:r>
        <w:rPr>
          <w:rFonts w:ascii="Arial" w:hAnsi="Arial" w:cs="Arial" w:eastAsia="Arial"/>
          <w:b/>
          <w:color w:val="000000"/>
          <w:sz w:val="24"/>
        </w:rPr>
        <w:t xml:space="preserve">Íntegros: </w:t>
      </w:r>
      <w:r>
        <w:rPr>
          <w:rFonts w:ascii="Arial" w:hAnsi="Arial" w:cs="Arial" w:eastAsia="Arial"/>
          <w:b w:val="0"/>
          <w:color w:val="000000"/>
          <w:sz w:val="24"/>
        </w:rPr>
        <w:t>actúan con honestidad académica, responsabilidad y respeto por las normas establecidas en el proceso de aprendizaje, evitando prácticas indebidas durante la organización de su trabajo.</w:t>
      </w:r>
    </w:p>
    <w:p>
      <w:pPr>
        <w:jc w:val="both"/>
      </w:pPr>
      <w:r>
        <w:rPr>
          <w:rFonts w:ascii="Arial" w:hAnsi="Arial" w:cs="Arial" w:eastAsia="Arial"/>
          <w:b/>
          <w:color w:val="000000"/>
          <w:sz w:val="24"/>
        </w:rPr>
        <w:t xml:space="preserve">Reflexivos: </w:t>
      </w:r>
      <w:r>
        <w:rPr>
          <w:rFonts w:ascii="Arial" w:hAnsi="Arial" w:cs="Arial" w:eastAsia="Arial"/>
          <w:b w:val="0"/>
          <w:color w:val="000000"/>
          <w:sz w:val="24"/>
        </w:rPr>
        <w:t>evalúan constantemente sus avances y dificultades, ajustando estrategias de estudio y gestión personal para mejorar de forma continua sus resultados académicos.</w:t>
      </w:r>
    </w:p>
    <w:p>
      <w:r>
        <w:br w:type="page"/>
      </w:r>
    </w:p>
    <w:p>
      <w:pPr>
        <w:pStyle w:val="Heading1"/>
        <w:jc w:val="left"/>
      </w:pPr>
      <w:bookmarkStart w:id="104" w:name="hab_indagacion"/>
      <w:r>
        <w:rPr>
          <w:rFonts w:ascii="Arial" w:hAnsi="Arial" w:cs="Arial" w:eastAsia="Arial"/>
          <w:b/>
          <w:color w:val="000000"/>
          <w:sz w:val="24"/>
        </w:rPr>
        <w:t>Habilidades De Indagación</w:t>
      </w:r>
      <w:bookmarkEnd w:id="104"/>
    </w:p>
    <w:p>
      <w:pPr>
        <w:jc w:val="left"/>
      </w:pPr>
      <w:r>
        <w:rPr>
          <w:rFonts w:ascii="Arial" w:hAnsi="Arial" w:cs="Arial" w:eastAsia="Arial"/>
          <w:b/>
          <w:color w:val="000000"/>
          <w:sz w:val="24"/>
        </w:rPr>
        <w:t>Concepto</w:t>
      </w:r>
    </w:p>
    <w:p>
      <w:pPr>
        <w:jc w:val="both"/>
      </w:pPr>
      <w:r>
        <w:rPr>
          <w:rFonts w:ascii="Arial" w:hAnsi="Arial" w:cs="Arial" w:eastAsia="Arial"/>
          <w:b w:val="0"/>
          <w:color w:val="000000"/>
          <w:sz w:val="24"/>
        </w:rPr>
        <w:t>La habilidad de indagación permite al estudiante formular preguntas, buscar información, analizarla y construir conocimiento de manera autónoma y ética. Estas habilidades ayudan a organizar el tiempo, planificar tareas y trabajar de forma responsable, utilizando correctamente citas y referencias para sustentar el proceso de investigación.</w:t>
      </w:r>
    </w:p>
    <w:p>
      <w:pPr>
        <w:pStyle w:val="Heading2"/>
        <w:jc w:val="left"/>
      </w:pPr>
      <w:r>
        <w:rPr>
          <w:rFonts w:ascii="Arial" w:hAnsi="Arial" w:cs="Arial" w:eastAsia="Arial"/>
          <w:b/>
          <w:color w:val="000000"/>
          <w:sz w:val="24"/>
        </w:rPr>
        <w:t>Atributos Del Perfil IB Relacionados</w:t>
      </w:r>
    </w:p>
    <w:p>
      <w:pPr>
        <w:jc w:val="both"/>
      </w:pPr>
      <w:r>
        <w:rPr>
          <w:rFonts w:ascii="Arial" w:hAnsi="Arial" w:cs="Arial" w:eastAsia="Arial"/>
          <w:b/>
          <w:color w:val="000000"/>
          <w:sz w:val="24"/>
        </w:rPr>
        <w:t xml:space="preserve">Indagadores: </w:t>
      </w:r>
      <w:r>
        <w:rPr>
          <w:rFonts w:ascii="Arial" w:hAnsi="Arial" w:cs="Arial" w:eastAsia="Arial"/>
          <w:b w:val="0"/>
          <w:color w:val="000000"/>
          <w:sz w:val="24"/>
        </w:rPr>
        <w:t>cultivan la curiosidad y desarrollan habilidades para la investigación, lo que les permite afrontar nuevas situaciones con autonomía y construir su propio aprendizaje a lo largo de la vida.</w:t>
      </w:r>
    </w:p>
    <w:p>
      <w:pPr>
        <w:jc w:val="both"/>
      </w:pPr>
      <w:r>
        <w:rPr>
          <w:rFonts w:ascii="Arial" w:hAnsi="Arial" w:cs="Arial" w:eastAsia="Arial"/>
          <w:b/>
          <w:color w:val="000000"/>
          <w:sz w:val="24"/>
        </w:rPr>
        <w:t xml:space="preserve">Equilibrados: </w:t>
      </w:r>
      <w:r>
        <w:rPr>
          <w:rFonts w:ascii="Arial" w:hAnsi="Arial" w:cs="Arial" w:eastAsia="Arial"/>
          <w:b w:val="0"/>
          <w:color w:val="000000"/>
          <w:sz w:val="24"/>
        </w:rPr>
        <w:t>una adecuada organización del tiempo y de las responsabilidades investigativas favorece el bienestar físico, mental y emocional durante el proceso de indagación.</w:t>
      </w:r>
    </w:p>
    <w:p>
      <w:pPr>
        <w:jc w:val="both"/>
      </w:pPr>
      <w:r>
        <w:rPr>
          <w:rFonts w:ascii="Arial" w:hAnsi="Arial" w:cs="Arial" w:eastAsia="Arial"/>
          <w:b/>
          <w:color w:val="000000"/>
          <w:sz w:val="24"/>
        </w:rPr>
        <w:t xml:space="preserve">Íntegros: </w:t>
      </w:r>
      <w:r>
        <w:rPr>
          <w:rFonts w:ascii="Arial" w:hAnsi="Arial" w:cs="Arial" w:eastAsia="Arial"/>
          <w:b w:val="0"/>
          <w:color w:val="000000"/>
          <w:sz w:val="24"/>
        </w:rPr>
        <w:t>fomentan la responsabilidad, la honestidad académica y el cumplimiento ético de las tareas, citando correctamente las fuentes y respetando los derechos de autor en su investigación.</w:t>
      </w:r>
    </w:p>
    <w:p>
      <w:pPr>
        <w:jc w:val="both"/>
      </w:pPr>
      <w:r>
        <w:rPr>
          <w:rFonts w:ascii="Arial" w:hAnsi="Arial" w:cs="Arial" w:eastAsia="Arial"/>
          <w:b/>
          <w:color w:val="000000"/>
          <w:sz w:val="24"/>
        </w:rPr>
        <w:t xml:space="preserve">Reflexivos: </w:t>
      </w:r>
      <w:r>
        <w:rPr>
          <w:rFonts w:ascii="Arial" w:hAnsi="Arial" w:cs="Arial" w:eastAsia="Arial"/>
          <w:b w:val="0"/>
          <w:color w:val="000000"/>
          <w:sz w:val="24"/>
        </w:rPr>
        <w:t>evalúan constantemente sus fortalezas, debilidades y avances con el propósito de mejorar continuamente su aprendizaje y la calidad de su proceso de indagación.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