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00C" w:rsidRPr="00371516" w:rsidRDefault="00371516" w:rsidP="00371516">
      <w:pPr>
        <w:jc w:val="center"/>
        <w:rPr>
          <w:sz w:val="52"/>
          <w:szCs w:val="52"/>
          <w:lang w:val="en-US"/>
        </w:rPr>
      </w:pPr>
      <w:r w:rsidRPr="00371516">
        <w:rPr>
          <w:sz w:val="52"/>
          <w:szCs w:val="52"/>
          <w:lang w:val="en-US"/>
        </w:rPr>
        <w:t>PyCity Schools Analysis</w:t>
      </w:r>
    </w:p>
    <w:p w:rsidR="00371516" w:rsidRDefault="00371516">
      <w:pPr>
        <w:rPr>
          <w:lang w:val="en-US"/>
        </w:rPr>
      </w:pPr>
    </w:p>
    <w:p w:rsidR="00CD1289" w:rsidRPr="00CD1289" w:rsidRDefault="00CD1289">
      <w:pPr>
        <w:rPr>
          <w:sz w:val="36"/>
          <w:szCs w:val="36"/>
          <w:u w:val="single"/>
          <w:lang w:val="en-US"/>
        </w:rPr>
      </w:pPr>
      <w:r w:rsidRPr="00CD1289">
        <w:rPr>
          <w:sz w:val="36"/>
          <w:szCs w:val="36"/>
          <w:u w:val="single"/>
          <w:lang w:val="en-US"/>
        </w:rPr>
        <w:t>Summary</w:t>
      </w:r>
    </w:p>
    <w:p w:rsidR="00371516" w:rsidRDefault="00371516">
      <w:pPr>
        <w:rPr>
          <w:sz w:val="24"/>
          <w:szCs w:val="24"/>
          <w:lang w:val="en-US"/>
        </w:rPr>
      </w:pPr>
      <w:r w:rsidRPr="00CD1289">
        <w:rPr>
          <w:sz w:val="24"/>
          <w:szCs w:val="24"/>
          <w:lang w:val="en-US"/>
        </w:rPr>
        <w:t xml:space="preserve">This exercise combined </w:t>
      </w:r>
      <w:r w:rsidR="00CD1289">
        <w:rPr>
          <w:sz w:val="24"/>
          <w:szCs w:val="24"/>
          <w:lang w:val="en-US"/>
        </w:rPr>
        <w:t xml:space="preserve">the data from 15 </w:t>
      </w:r>
      <w:r w:rsidR="00CD1289" w:rsidRPr="00CD1289">
        <w:rPr>
          <w:sz w:val="24"/>
          <w:szCs w:val="24"/>
          <w:lang w:val="en-US"/>
        </w:rPr>
        <w:t>school</w:t>
      </w:r>
      <w:r w:rsidR="00CD1289">
        <w:rPr>
          <w:sz w:val="24"/>
          <w:szCs w:val="24"/>
          <w:lang w:val="en-US"/>
        </w:rPr>
        <w:t>s</w:t>
      </w:r>
      <w:r w:rsidR="00CD1289" w:rsidRPr="00CD1289">
        <w:rPr>
          <w:sz w:val="24"/>
          <w:szCs w:val="24"/>
          <w:lang w:val="en-US"/>
        </w:rPr>
        <w:t xml:space="preserve"> that included type, size and budget and combined it with the results for </w:t>
      </w:r>
      <w:r w:rsidR="00CD1289">
        <w:rPr>
          <w:sz w:val="24"/>
          <w:szCs w:val="24"/>
          <w:lang w:val="en-US"/>
        </w:rPr>
        <w:t>nearly 40,000</w:t>
      </w:r>
      <w:r w:rsidR="00CD1289" w:rsidRPr="00CD1289">
        <w:rPr>
          <w:sz w:val="24"/>
          <w:szCs w:val="24"/>
          <w:lang w:val="en-US"/>
        </w:rPr>
        <w:t xml:space="preserve"> students from these respective schools. This was then cut and sorted by different methods to give various insights into student performance and what the factors are that may affect this.</w:t>
      </w:r>
    </w:p>
    <w:p w:rsidR="00CD1289" w:rsidRDefault="00CD1289">
      <w:pPr>
        <w:rPr>
          <w:sz w:val="24"/>
          <w:szCs w:val="24"/>
          <w:lang w:val="en-US"/>
        </w:rPr>
      </w:pPr>
    </w:p>
    <w:p w:rsidR="00CD1289" w:rsidRPr="00CD1289" w:rsidRDefault="00CD1289">
      <w:pPr>
        <w:rPr>
          <w:sz w:val="36"/>
          <w:szCs w:val="36"/>
          <w:u w:val="single"/>
          <w:lang w:val="en-US"/>
        </w:rPr>
      </w:pPr>
      <w:r w:rsidRPr="00CD1289">
        <w:rPr>
          <w:sz w:val="36"/>
          <w:szCs w:val="36"/>
          <w:u w:val="single"/>
          <w:lang w:val="en-US"/>
        </w:rPr>
        <w:t>Conclusions</w:t>
      </w:r>
    </w:p>
    <w:p w:rsidR="00CD1289" w:rsidRDefault="00FA5B38" w:rsidP="00FA5B38">
      <w:pPr>
        <w:pStyle w:val="ListParagraph"/>
        <w:numPr>
          <w:ilvl w:val="0"/>
          <w:numId w:val="1"/>
        </w:numPr>
        <w:rPr>
          <w:sz w:val="24"/>
          <w:szCs w:val="24"/>
          <w:lang w:val="en-US"/>
        </w:rPr>
      </w:pPr>
      <w:r>
        <w:rPr>
          <w:sz w:val="24"/>
          <w:szCs w:val="24"/>
          <w:lang w:val="en-US"/>
        </w:rPr>
        <w:t>There was not a significant variation between reading or maths scores over the grade levels (years) for any school. This would indicate a good balance of both program and curriculum at all schools. With the exception of perhaps Holden year 10 maths. It would be pertinent to watch this in coming years and see if it follows the year (indicating above average students) or stays with the year (indicating above average year 10 program or teachers).</w:t>
      </w:r>
    </w:p>
    <w:p w:rsidR="00FA5B38" w:rsidRDefault="00FA5B38" w:rsidP="00FA5B38">
      <w:pPr>
        <w:pStyle w:val="ListParagraph"/>
        <w:numPr>
          <w:ilvl w:val="0"/>
          <w:numId w:val="1"/>
        </w:numPr>
        <w:rPr>
          <w:sz w:val="24"/>
          <w:szCs w:val="24"/>
          <w:lang w:val="en-US"/>
        </w:rPr>
      </w:pPr>
      <w:r>
        <w:rPr>
          <w:sz w:val="24"/>
          <w:szCs w:val="24"/>
          <w:lang w:val="en-US"/>
        </w:rPr>
        <w:t xml:space="preserve">The ‘Scores by School Spending’ </w:t>
      </w:r>
      <w:r w:rsidR="00961868">
        <w:rPr>
          <w:sz w:val="24"/>
          <w:szCs w:val="24"/>
          <w:lang w:val="en-US"/>
        </w:rPr>
        <w:t xml:space="preserve">data </w:t>
      </w:r>
      <w:r>
        <w:rPr>
          <w:sz w:val="24"/>
          <w:szCs w:val="24"/>
          <w:lang w:val="en-US"/>
        </w:rPr>
        <w:t xml:space="preserve">would indicate that higher spend per student does not </w:t>
      </w:r>
      <w:r w:rsidR="00961868">
        <w:rPr>
          <w:sz w:val="24"/>
          <w:szCs w:val="24"/>
          <w:lang w:val="en-US"/>
        </w:rPr>
        <w:t xml:space="preserve">necessarily </w:t>
      </w:r>
      <w:r>
        <w:rPr>
          <w:sz w:val="24"/>
          <w:szCs w:val="24"/>
          <w:lang w:val="en-US"/>
        </w:rPr>
        <w:t>have a positive impact on student results.</w:t>
      </w:r>
    </w:p>
    <w:p w:rsidR="00961868" w:rsidRDefault="00961868" w:rsidP="00FA5B38">
      <w:pPr>
        <w:pStyle w:val="ListParagraph"/>
        <w:numPr>
          <w:ilvl w:val="0"/>
          <w:numId w:val="1"/>
        </w:numPr>
        <w:rPr>
          <w:sz w:val="24"/>
          <w:szCs w:val="24"/>
          <w:lang w:val="en-US"/>
        </w:rPr>
      </w:pPr>
      <w:r>
        <w:rPr>
          <w:sz w:val="24"/>
          <w:szCs w:val="24"/>
          <w:lang w:val="en-US"/>
        </w:rPr>
        <w:t>The ‘Scores by School Size’ data would indicate that small to medium schools definitely have better student performance than larger schools.</w:t>
      </w:r>
    </w:p>
    <w:p w:rsidR="00961868" w:rsidRDefault="00961868" w:rsidP="00FA5B38">
      <w:pPr>
        <w:pStyle w:val="ListParagraph"/>
        <w:numPr>
          <w:ilvl w:val="0"/>
          <w:numId w:val="1"/>
        </w:numPr>
        <w:rPr>
          <w:sz w:val="24"/>
          <w:szCs w:val="24"/>
          <w:lang w:val="en-US"/>
        </w:rPr>
      </w:pPr>
      <w:r>
        <w:rPr>
          <w:sz w:val="24"/>
          <w:szCs w:val="24"/>
          <w:lang w:val="en-US"/>
        </w:rPr>
        <w:t xml:space="preserve">The </w:t>
      </w:r>
      <w:r w:rsidR="009330C1">
        <w:rPr>
          <w:sz w:val="24"/>
          <w:szCs w:val="24"/>
          <w:lang w:val="en-US"/>
        </w:rPr>
        <w:t>‘</w:t>
      </w:r>
      <w:r>
        <w:rPr>
          <w:sz w:val="24"/>
          <w:szCs w:val="24"/>
          <w:lang w:val="en-US"/>
        </w:rPr>
        <w:t>Scores by School Type</w:t>
      </w:r>
      <w:r w:rsidR="009330C1">
        <w:rPr>
          <w:sz w:val="24"/>
          <w:szCs w:val="24"/>
          <w:lang w:val="en-US"/>
        </w:rPr>
        <w:t>’</w:t>
      </w:r>
      <w:r>
        <w:rPr>
          <w:sz w:val="24"/>
          <w:szCs w:val="24"/>
          <w:lang w:val="en-US"/>
        </w:rPr>
        <w:t xml:space="preserve"> data would indicate that independent schools display better student performance than</w:t>
      </w:r>
      <w:r w:rsidR="009330C1">
        <w:rPr>
          <w:sz w:val="24"/>
          <w:szCs w:val="24"/>
          <w:lang w:val="en-US"/>
        </w:rPr>
        <w:t xml:space="preserve"> government schools.</w:t>
      </w:r>
    </w:p>
    <w:p w:rsidR="009330C1" w:rsidRDefault="009330C1" w:rsidP="009330C1">
      <w:pPr>
        <w:ind w:left="360"/>
        <w:rPr>
          <w:sz w:val="24"/>
          <w:szCs w:val="24"/>
          <w:lang w:val="en-US"/>
        </w:rPr>
      </w:pPr>
    </w:p>
    <w:p w:rsidR="009330C1" w:rsidRPr="009330C1" w:rsidRDefault="009330C1" w:rsidP="009330C1">
      <w:pPr>
        <w:rPr>
          <w:sz w:val="36"/>
          <w:szCs w:val="36"/>
          <w:u w:val="single"/>
          <w:lang w:val="en-US"/>
        </w:rPr>
      </w:pPr>
      <w:r w:rsidRPr="009330C1">
        <w:rPr>
          <w:sz w:val="36"/>
          <w:szCs w:val="36"/>
          <w:u w:val="single"/>
          <w:lang w:val="en-US"/>
        </w:rPr>
        <w:t>Overall conclusion</w:t>
      </w:r>
    </w:p>
    <w:p w:rsidR="009330C1" w:rsidRDefault="009330C1" w:rsidP="009330C1">
      <w:pPr>
        <w:ind w:left="360"/>
        <w:rPr>
          <w:sz w:val="24"/>
          <w:szCs w:val="24"/>
          <w:lang w:val="en-US"/>
        </w:rPr>
      </w:pPr>
      <w:r>
        <w:rPr>
          <w:sz w:val="24"/>
          <w:szCs w:val="24"/>
          <w:lang w:val="en-US"/>
        </w:rPr>
        <w:t>The best education for reading and maths is delivered by small to medium, modestly funded independent schools.</w:t>
      </w:r>
    </w:p>
    <w:p w:rsidR="009330C1" w:rsidRPr="009330C1" w:rsidRDefault="009330C1" w:rsidP="009330C1">
      <w:pPr>
        <w:ind w:left="360"/>
        <w:rPr>
          <w:sz w:val="24"/>
          <w:szCs w:val="24"/>
          <w:lang w:val="en-US"/>
        </w:rPr>
      </w:pPr>
    </w:p>
    <w:p w:rsidR="00CD1289" w:rsidRDefault="00CD1289">
      <w:pPr>
        <w:rPr>
          <w:sz w:val="24"/>
          <w:szCs w:val="24"/>
          <w:lang w:val="en-US"/>
        </w:rPr>
      </w:pPr>
    </w:p>
    <w:p w:rsidR="00CD1289" w:rsidRPr="00CD1289" w:rsidRDefault="00CD1289">
      <w:pPr>
        <w:rPr>
          <w:sz w:val="24"/>
          <w:szCs w:val="24"/>
          <w:lang w:val="en-US"/>
        </w:rPr>
      </w:pPr>
    </w:p>
    <w:p w:rsidR="00CD1289" w:rsidRPr="00CD1289" w:rsidRDefault="00CD1289">
      <w:pPr>
        <w:rPr>
          <w:sz w:val="24"/>
          <w:szCs w:val="24"/>
          <w:lang w:val="en-US"/>
        </w:rPr>
      </w:pPr>
    </w:p>
    <w:p w:rsidR="00371516" w:rsidRPr="00CD1289" w:rsidRDefault="00371516">
      <w:pPr>
        <w:rPr>
          <w:sz w:val="24"/>
          <w:szCs w:val="24"/>
          <w:lang w:val="en-US"/>
        </w:rPr>
      </w:pPr>
    </w:p>
    <w:sectPr w:rsidR="00371516" w:rsidRPr="00CD1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1633E"/>
    <w:multiLevelType w:val="hybridMultilevel"/>
    <w:tmpl w:val="00C6EA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3307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16"/>
    <w:rsid w:val="002236B5"/>
    <w:rsid w:val="00371516"/>
    <w:rsid w:val="009330C1"/>
    <w:rsid w:val="00961868"/>
    <w:rsid w:val="00B020F2"/>
    <w:rsid w:val="00B2700C"/>
    <w:rsid w:val="00CD1289"/>
    <w:rsid w:val="00FA5B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889"/>
  <w15:chartTrackingRefBased/>
  <w15:docId w15:val="{347DA3D1-D583-41A4-B2D9-148FB784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Newman</dc:creator>
  <cp:keywords/>
  <dc:description/>
  <cp:lastModifiedBy>Andy Newman</cp:lastModifiedBy>
  <cp:revision>2</cp:revision>
  <dcterms:created xsi:type="dcterms:W3CDTF">2023-05-02T01:19:00Z</dcterms:created>
  <dcterms:modified xsi:type="dcterms:W3CDTF">2023-05-02T02:14:00Z</dcterms:modified>
</cp:coreProperties>
</file>