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4"/>
          <w:szCs w:val="44"/>
        </w:rPr>
      </w:pPr>
      <w:bookmarkStart w:colFirst="0" w:colLast="0" w:name="_i8fswlf82oaq" w:id="0"/>
      <w:bookmarkEnd w:id="0"/>
      <w:r w:rsidDel="00000000" w:rsidR="00000000" w:rsidRPr="00000000">
        <w:rPr>
          <w:b w:val="1"/>
          <w:sz w:val="44"/>
          <w:szCs w:val="44"/>
          <w:rtl w:val="0"/>
        </w:rPr>
        <w:t xml:space="preserve">SERVICE AGREEMENT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Date:</w:t>
      </w:r>
      <w:r w:rsidDel="00000000" w:rsidR="00000000" w:rsidRPr="00000000">
        <w:rPr>
          <w:sz w:val="20"/>
          <w:szCs w:val="20"/>
          <w:rtl w:val="0"/>
        </w:rPr>
        <w:t xml:space="preserve"> January 1, 2025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Between: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1. ABC Invoicing Solutions, Inc.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Address: 123 Financial Way, Suite 100, Metropolis, NY 10001</w:t>
        <w:br w:type="textWrapping"/>
        <w:t xml:space="preserve">Contact: (555) 123-4567</w:t>
        <w:br w:type="textWrapping"/>
        <w:t xml:space="preserve">Represented by: John Doe, CEO</w:t>
        <w:br w:type="textWrapping"/>
        <w:t xml:space="preserve">(hereinafter referred to as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"Provider"</w:t>
      </w:r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And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2. JKL Enterprises, LLC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Address: 789 Commerce Street, Industrial Park, Metropolis, NY 10002</w:t>
        <w:br w:type="textWrapping"/>
        <w:t xml:space="preserve">Contact: (555) 987-6543</w:t>
        <w:br w:type="textWrapping"/>
        <w:t xml:space="preserve">Represented by: Jane Smith, COO</w:t>
        <w:br w:type="textWrapping"/>
        <w:t xml:space="preserve">(hereinafter referred to as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"Client"</w:t>
      </w:r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</w:rPr>
      </w:pPr>
      <w:bookmarkStart w:colFirst="0" w:colLast="0" w:name="_6glkmo884f40" w:id="1"/>
      <w:bookmarkEnd w:id="1"/>
      <w:r w:rsidDel="00000000" w:rsidR="00000000" w:rsidRPr="00000000">
        <w:rPr>
          <w:b w:val="1"/>
          <w:rtl w:val="0"/>
        </w:rPr>
        <w:t xml:space="preserve">1. Purpose of the Agreement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Provider agrees to supply, and the Client agrees to purchase, invoicing services and additional features as specified herein.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rPr>
          <w:b w:val="1"/>
        </w:rPr>
      </w:pPr>
      <w:bookmarkStart w:colFirst="0" w:colLast="0" w:name="_ly26l6c3ntoo" w:id="2"/>
      <w:bookmarkEnd w:id="2"/>
      <w:r w:rsidDel="00000000" w:rsidR="00000000" w:rsidRPr="00000000">
        <w:rPr>
          <w:b w:val="1"/>
          <w:rtl w:val="0"/>
        </w:rPr>
        <w:t xml:space="preserve">2. Services Provided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nerr39ebzew" w:id="3"/>
      <w:bookmarkEnd w:id="3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2.1 Base Subscription Service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Monthly invoicing software subscription.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oqior2xkv0w0" w:id="4"/>
      <w:bookmarkEnd w:id="4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2.2 Additional Services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Automated Payment Reminders</w:t>
      </w:r>
      <w:r w:rsidDel="00000000" w:rsidR="00000000" w:rsidRPr="00000000">
        <w:rPr>
          <w:sz w:val="20"/>
          <w:szCs w:val="20"/>
          <w:rtl w:val="0"/>
        </w:rPr>
        <w:t xml:space="preserve">: Sends automatic reminders to clients regarding outstanding invoices.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Advanced Analytics</w:t>
      </w:r>
      <w:r w:rsidDel="00000000" w:rsidR="00000000" w:rsidRPr="00000000">
        <w:rPr>
          <w:sz w:val="20"/>
          <w:szCs w:val="20"/>
          <w:rtl w:val="0"/>
        </w:rPr>
        <w:t xml:space="preserve">: Provides detailed reports and analytics on invoicing and payment patterns.</w:t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pacing w:after="80" w:lineRule="auto"/>
        <w:rPr>
          <w:b w:val="1"/>
        </w:rPr>
      </w:pPr>
      <w:bookmarkStart w:colFirst="0" w:colLast="0" w:name="_xmd55384ju8g" w:id="5"/>
      <w:bookmarkEnd w:id="5"/>
      <w:r w:rsidDel="00000000" w:rsidR="00000000" w:rsidRPr="00000000">
        <w:rPr>
          <w:b w:val="1"/>
          <w:rtl w:val="0"/>
        </w:rPr>
        <w:t xml:space="preserve">3. Pricing and Payment Terms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ov1hg7mapqxz" w:id="6"/>
      <w:bookmarkEnd w:id="6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3.1 Pricing Structure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Base Subscription Rate</w:t>
      </w:r>
      <w:r w:rsidDel="00000000" w:rsidR="00000000" w:rsidRPr="00000000">
        <w:rPr>
          <w:sz w:val="20"/>
          <w:szCs w:val="20"/>
          <w:rtl w:val="0"/>
        </w:rPr>
        <w:t xml:space="preserve">: $1,000 per month.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Automated Payment Reminders Multiplier</w:t>
      </w:r>
      <w:r w:rsidDel="00000000" w:rsidR="00000000" w:rsidRPr="00000000">
        <w:rPr>
          <w:sz w:val="20"/>
          <w:szCs w:val="20"/>
          <w:rtl w:val="0"/>
        </w:rPr>
        <w:t xml:space="preserve">: 20% of the base rate.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Advanced Analytics Multiplier</w:t>
      </w:r>
      <w:r w:rsidDel="00000000" w:rsidR="00000000" w:rsidRPr="00000000">
        <w:rPr>
          <w:sz w:val="20"/>
          <w:szCs w:val="20"/>
          <w:rtl w:val="0"/>
        </w:rPr>
        <w:t xml:space="preserve">: 30% of the base rate.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coljme2v44qn" w:id="7"/>
      <w:bookmarkEnd w:id="7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3.2 Billing Term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"</w:t>
      </w:r>
      <w:r w:rsidDel="00000000" w:rsidR="00000000" w:rsidRPr="00000000">
        <w:rPr>
          <w:b w:val="1"/>
          <w:sz w:val="20"/>
          <w:szCs w:val="20"/>
          <w:rtl w:val="0"/>
        </w:rPr>
        <w:t xml:space="preserve">Billing rates shall be determined using a blended rate multiplicative model, wherein the base subscription rate is multiplied by applicable service multipliers to calculate the total charge per billing unit.</w:t>
      </w:r>
      <w:r w:rsidDel="00000000" w:rsidR="00000000" w:rsidRPr="00000000">
        <w:rPr>
          <w:sz w:val="20"/>
          <w:szCs w:val="20"/>
          <w:rtl w:val="0"/>
        </w:rPr>
        <w:t xml:space="preserve">"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sz w:val="20"/>
          <w:szCs w:val="20"/>
        </w:rPr>
      </w:pPr>
      <w:bookmarkStart w:colFirst="0" w:colLast="0" w:name="_7fencxtv8k20" w:id="8"/>
      <w:bookmarkEnd w:id="8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3.3 Payment Terms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Invoices will be issued on the first day of each month.</w:t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Payment is due within 15 days of the invoice date.</w:t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Payments shall be made via electronic funds transfer to the account specified on the invoice.</w:t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pacing w:after="80" w:lineRule="auto"/>
        <w:rPr>
          <w:b w:val="1"/>
        </w:rPr>
      </w:pPr>
      <w:bookmarkStart w:colFirst="0" w:colLast="0" w:name="_d21klsjkhoac" w:id="9"/>
      <w:bookmarkEnd w:id="9"/>
      <w:r w:rsidDel="00000000" w:rsidR="00000000" w:rsidRPr="00000000">
        <w:rPr>
          <w:b w:val="1"/>
          <w:rtl w:val="0"/>
        </w:rPr>
        <w:t xml:space="preserve">4. Term and Termination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jgh018bxlj01" w:id="10"/>
      <w:bookmarkEnd w:id="10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4.1 Term</w:t>
      </w:r>
    </w:p>
    <w:p w:rsidR="00000000" w:rsidDel="00000000" w:rsidP="00000000" w:rsidRDefault="00000000" w:rsidRPr="00000000" w14:paraId="0000001D">
      <w:pPr>
        <w:numPr>
          <w:ilvl w:val="0"/>
          <w:numId w:val="12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This Agreement commences on January 1, 2025, and continues on a month-to-month basis until terminated by either party.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atbb14acr5z9" w:id="11"/>
      <w:bookmarkEnd w:id="11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4.2 Termination</w:t>
      </w:r>
    </w:p>
    <w:p w:rsidR="00000000" w:rsidDel="00000000" w:rsidP="00000000" w:rsidRDefault="00000000" w:rsidRPr="00000000" w14:paraId="0000001F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Either party may terminate this Agreement with 30 days' written notice.</w:t>
      </w:r>
    </w:p>
    <w:p w:rsidR="00000000" w:rsidDel="00000000" w:rsidP="00000000" w:rsidRDefault="00000000" w:rsidRPr="00000000" w14:paraId="00000020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Upon termination, the Client shall pay for all services rendered up to the termination date.</w:t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spacing w:after="80" w:lineRule="auto"/>
        <w:rPr>
          <w:b w:val="1"/>
        </w:rPr>
      </w:pPr>
      <w:bookmarkStart w:colFirst="0" w:colLast="0" w:name="_1htn2op0kfaj" w:id="12"/>
      <w:bookmarkEnd w:id="12"/>
      <w:r w:rsidDel="00000000" w:rsidR="00000000" w:rsidRPr="00000000">
        <w:rPr>
          <w:b w:val="1"/>
          <w:rtl w:val="0"/>
        </w:rPr>
        <w:t xml:space="preserve">5. Obligations of the Provider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 supply the services outlined in Section 2 in a professional and timely manner.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 provide technical support during normal business hours.</w:t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spacing w:after="80" w:lineRule="auto"/>
        <w:rPr>
          <w:b w:val="1"/>
        </w:rPr>
      </w:pPr>
      <w:bookmarkStart w:colFirst="0" w:colLast="0" w:name="_mj7pgcgfply4" w:id="13"/>
      <w:bookmarkEnd w:id="13"/>
      <w:r w:rsidDel="00000000" w:rsidR="00000000" w:rsidRPr="00000000">
        <w:rPr>
          <w:b w:val="1"/>
          <w:rtl w:val="0"/>
        </w:rPr>
        <w:t xml:space="preserve">6. Obligations of the Client</w:t>
      </w:r>
    </w:p>
    <w:p w:rsidR="00000000" w:rsidDel="00000000" w:rsidP="00000000" w:rsidRDefault="00000000" w:rsidRPr="00000000" w14:paraId="00000025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 make timely payments as per the terms outlined in Section 3.</w:t>
      </w:r>
    </w:p>
    <w:p w:rsidR="00000000" w:rsidDel="00000000" w:rsidP="00000000" w:rsidRDefault="00000000" w:rsidRPr="00000000" w14:paraId="00000026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 provide necessary information and access to enable the Provider to deliver the services.</w:t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spacing w:after="80" w:lineRule="auto"/>
        <w:rPr>
          <w:b w:val="1"/>
        </w:rPr>
      </w:pPr>
      <w:bookmarkStart w:colFirst="0" w:colLast="0" w:name="_hx6m6xq81ca2" w:id="14"/>
      <w:bookmarkEnd w:id="14"/>
      <w:r w:rsidDel="00000000" w:rsidR="00000000" w:rsidRPr="00000000">
        <w:rPr>
          <w:b w:val="1"/>
          <w:rtl w:val="0"/>
        </w:rPr>
        <w:t xml:space="preserve">7. Confidentiality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Both parties agree to keep confidential any proprietary information received from the other party during the term of this Agreement.</w:t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spacing w:after="80" w:lineRule="auto"/>
        <w:rPr>
          <w:b w:val="1"/>
        </w:rPr>
      </w:pPr>
      <w:bookmarkStart w:colFirst="0" w:colLast="0" w:name="_2abjjcw43mlf" w:id="15"/>
      <w:bookmarkEnd w:id="15"/>
      <w:r w:rsidDel="00000000" w:rsidR="00000000" w:rsidRPr="00000000">
        <w:rPr>
          <w:b w:val="1"/>
          <w:rtl w:val="0"/>
        </w:rPr>
        <w:t xml:space="preserve">8. Limitation of Liability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Provider's liability for any claim arising under this Agreement is limited to the amount paid by the Client in the preceding three months.</w:t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spacing w:after="80" w:lineRule="auto"/>
        <w:rPr>
          <w:b w:val="1"/>
        </w:rPr>
      </w:pPr>
      <w:bookmarkStart w:colFirst="0" w:colLast="0" w:name="_ckn6f6fyoxyj" w:id="16"/>
      <w:bookmarkEnd w:id="16"/>
      <w:r w:rsidDel="00000000" w:rsidR="00000000" w:rsidRPr="00000000">
        <w:rPr>
          <w:b w:val="1"/>
          <w:rtl w:val="0"/>
        </w:rPr>
        <w:t xml:space="preserve">9. Governing Law</w:t>
      </w:r>
    </w:p>
    <w:p w:rsidR="00000000" w:rsidDel="00000000" w:rsidP="00000000" w:rsidRDefault="00000000" w:rsidRPr="00000000" w14:paraId="0000002C">
      <w:pPr>
        <w:numPr>
          <w:ilvl w:val="0"/>
          <w:numId w:val="13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This Agreement shall be governed by and construed in accordance with the laws of the State of New York.</w:t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spacing w:after="80" w:lineRule="auto"/>
        <w:rPr>
          <w:b w:val="1"/>
        </w:rPr>
      </w:pPr>
      <w:bookmarkStart w:colFirst="0" w:colLast="0" w:name="_g4ejkz2sxj05" w:id="17"/>
      <w:bookmarkEnd w:id="17"/>
      <w:r w:rsidDel="00000000" w:rsidR="00000000" w:rsidRPr="00000000">
        <w:rPr>
          <w:b w:val="1"/>
          <w:rtl w:val="0"/>
        </w:rPr>
        <w:t xml:space="preserve">10. Entire Agreement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This Agreement constitutes the entire understanding between the parties and supersedes all prior agreements.</w:t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spacing w:after="80" w:lineRule="auto"/>
        <w:rPr>
          <w:b w:val="1"/>
        </w:rPr>
      </w:pPr>
      <w:bookmarkStart w:colFirst="0" w:colLast="0" w:name="_okak5weoa59w" w:id="18"/>
      <w:bookmarkEnd w:id="18"/>
      <w:r w:rsidDel="00000000" w:rsidR="00000000" w:rsidRPr="00000000">
        <w:rPr>
          <w:b w:val="1"/>
          <w:rtl w:val="0"/>
        </w:rPr>
        <w:t xml:space="preserve">11. Amendments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Any amendments to this Agreement must be made in writing and signed by both parties.</w:t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 WITNESS WHEREOF</w:t>
      </w:r>
      <w:r w:rsidDel="00000000" w:rsidR="00000000" w:rsidRPr="00000000">
        <w:rPr>
          <w:sz w:val="20"/>
          <w:szCs w:val="20"/>
          <w:rtl w:val="0"/>
        </w:rPr>
        <w:t xml:space="preserve">, the parties have executed this Agreement as of the date first written above.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Provider: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ABC Invoicing Solutions, Inc.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Address: 123 Financial Way, Suite 100</w:t>
        <w:br w:type="textWrapping"/>
        <w:t xml:space="preserve">Metropolis, NY 10001</w:t>
        <w:br w:type="textWrapping"/>
        <w:t xml:space="preserve">Contact: John Doe, CEO</w:t>
        <w:br w:type="textWrapping"/>
        <w:t xml:space="preserve">Phone: (555) 123-4567</w:t>
        <w:br w:type="textWrapping"/>
        <w:t xml:space="preserve">Email: billing@abcinvoicing.com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John Doe, CEO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Client: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JKL Enterprises, LLC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Address: 789 Commerce Street</w:t>
        <w:br w:type="textWrapping"/>
        <w:t xml:space="preserve">Industrial Park, Metropolis, NY 10002</w:t>
        <w:br w:type="textWrapping"/>
        <w:t xml:space="preserve">Contact: Jane Smith, COO</w:t>
        <w:br w:type="textWrapping"/>
        <w:t xml:space="preserve">Phone: (555) 987-6543</w:t>
        <w:br w:type="textWrapping"/>
        <w:t xml:space="preserve">Email: jane.smith@jklenterprises.com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Jane Smith, COO</w:t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