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8C2" w:rsidRPr="005563D7" w:rsidRDefault="001978C2" w:rsidP="005563D7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bookmarkStart w:id="0" w:name="_Toc136878188"/>
      <w:r w:rsidRPr="00711BBE">
        <w:rPr>
          <w:rStyle w:val="a4"/>
          <w:rFonts w:ascii="Times New Roman" w:hAnsi="Times New Roman" w:cs="Times New Roman"/>
          <w:sz w:val="28"/>
          <w:szCs w:val="28"/>
        </w:rPr>
        <w:t>Section 3-4 FA</w:t>
      </w:r>
      <w:r w:rsidRPr="00711BBE">
        <w:rPr>
          <w:rStyle w:val="a4"/>
          <w:rFonts w:ascii="Times New Roman" w:hAnsi="Times New Roman" w:cs="Times New Roman"/>
          <w:sz w:val="28"/>
          <w:szCs w:val="28"/>
        </w:rPr>
        <w:t>結果對照解釋</w:t>
      </w:r>
      <w:bookmarkEnd w:id="0"/>
      <w:r w:rsidRPr="00711BBE">
        <w:rPr>
          <w:rFonts w:ascii="Times New Roman" w:hAnsi="Times New Roman" w:cs="Times New Roman"/>
        </w:rPr>
        <w:br/>
        <w:t xml:space="preserve">    </w:t>
      </w:r>
      <w:r w:rsidRPr="00711BBE">
        <w:rPr>
          <w:rFonts w:ascii="Times New Roman" w:hAnsi="Times New Roman" w:cs="Times New Roman"/>
        </w:rPr>
        <w:t>根據</w:t>
      </w:r>
      <w:r w:rsidRPr="00711BBE">
        <w:rPr>
          <w:rFonts w:ascii="Times New Roman" w:hAnsi="Times New Roman" w:cs="Times New Roman"/>
        </w:rPr>
        <w:t>Table.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-1</w:t>
      </w:r>
      <w:r w:rsidRPr="00711BBE">
        <w:rPr>
          <w:rFonts w:ascii="Times New Roman" w:hAnsi="Times New Roman" w:cs="Times New Roman"/>
        </w:rPr>
        <w:t xml:space="preserve"> </w:t>
      </w:r>
      <w:r w:rsidRPr="00711BBE">
        <w:rPr>
          <w:rFonts w:ascii="Times New Roman" w:hAnsi="Times New Roman" w:cs="Times New Roman"/>
        </w:rPr>
        <w:t>的判斷，我們進一步的將</w:t>
      </w:r>
      <w:r w:rsidRPr="00711BBE">
        <w:rPr>
          <w:rFonts w:ascii="Times New Roman" w:hAnsi="Times New Roman" w:cs="Times New Roman"/>
        </w:rPr>
        <w:t>X</w:t>
      </w:r>
      <w:r w:rsidRPr="00711BBE">
        <w:rPr>
          <w:rFonts w:ascii="Times New Roman" w:hAnsi="Times New Roman" w:cs="Times New Roman"/>
          <w:vertAlign w:val="subscript"/>
        </w:rPr>
        <w:t>17</w:t>
      </w:r>
      <w:r w:rsidRPr="00711BBE">
        <w:rPr>
          <w:rFonts w:ascii="Times New Roman" w:hAnsi="Times New Roman" w:cs="Times New Roman"/>
        </w:rPr>
        <w:t xml:space="preserve"> </w:t>
      </w:r>
      <w:r w:rsidRPr="00711BBE">
        <w:rPr>
          <w:rFonts w:ascii="Times New Roman" w:hAnsi="Times New Roman" w:cs="Times New Roman"/>
        </w:rPr>
        <w:t>機慢車道數量予以移除分析，並留下了最後</w:t>
      </w:r>
      <w:r w:rsidRPr="00711BBE">
        <w:rPr>
          <w:rFonts w:ascii="Times New Roman" w:hAnsi="Times New Roman" w:cs="Times New Roman"/>
        </w:rPr>
        <w:t>6</w:t>
      </w:r>
      <w:r w:rsidRPr="00711BBE">
        <w:rPr>
          <w:rFonts w:ascii="Times New Roman" w:hAnsi="Times New Roman" w:cs="Times New Roman"/>
        </w:rPr>
        <w:t>個變數進行因素分析，分析方法中也使用了</w:t>
      </w:r>
      <w:r w:rsidRPr="00711BBE">
        <w:rPr>
          <w:rFonts w:ascii="Times New Roman" w:hAnsi="Times New Roman" w:cs="Times New Roman"/>
        </w:rPr>
        <w:t xml:space="preserve">Varimax </w:t>
      </w:r>
      <w:r w:rsidRPr="00711BBE">
        <w:rPr>
          <w:rFonts w:ascii="Times New Roman" w:hAnsi="Times New Roman" w:cs="Times New Roman"/>
        </w:rPr>
        <w:t>旋轉，以</w:t>
      </w:r>
      <w:r w:rsidRPr="00711BBE">
        <w:rPr>
          <w:rFonts w:ascii="Times New Roman" w:hAnsi="Times New Roman" w:cs="Times New Roman"/>
          <w:color w:val="000000" w:themeColor="text1"/>
        </w:rPr>
        <w:t>最大化</w:t>
      </w:r>
      <w:r w:rsidRPr="00711BBE">
        <w:rPr>
          <w:rFonts w:ascii="Times New Roman" w:hAnsi="Times New Roman" w:cs="Times New Roman"/>
          <w:color w:val="000000" w:themeColor="text1"/>
        </w:rPr>
        <w:t>Factor loading</w:t>
      </w:r>
      <w:r w:rsidRPr="00711BBE">
        <w:rPr>
          <w:rFonts w:ascii="Times New Roman" w:hAnsi="Times New Roman" w:cs="Times New Roman"/>
          <w:color w:val="000000" w:themeColor="text1"/>
        </w:rPr>
        <w:t>的方差，從而使</w:t>
      </w:r>
      <w:r w:rsidRPr="00711BBE">
        <w:rPr>
          <w:rFonts w:ascii="Times New Roman" w:hAnsi="Times New Roman" w:cs="Times New Roman"/>
          <w:color w:val="000000" w:themeColor="text1"/>
        </w:rPr>
        <w:t>factor loading matrix</w:t>
      </w:r>
      <w:r w:rsidRPr="00711BBE">
        <w:rPr>
          <w:rFonts w:ascii="Times New Roman" w:hAnsi="Times New Roman" w:cs="Times New Roman"/>
          <w:color w:val="000000" w:themeColor="text1"/>
        </w:rPr>
        <w:t>呈現更加簡潔、清晰和解釋性強的結構，結果呈現在</w:t>
      </w:r>
      <w:r w:rsidRPr="00711BBE">
        <w:rPr>
          <w:rFonts w:ascii="Times New Roman" w:hAnsi="Times New Roman" w:cs="Times New Roman"/>
          <w:color w:val="000000" w:themeColor="text1"/>
        </w:rPr>
        <w:t>Table.</w:t>
      </w:r>
      <w:r>
        <w:rPr>
          <w:rFonts w:ascii="Times New Roman" w:hAnsi="Times New Roman" w:cs="Times New Roman" w:hint="eastAsia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>-1</w:t>
      </w:r>
      <w:r w:rsidR="005563D7">
        <w:rPr>
          <w:rFonts w:ascii="Times New Roman" w:hAnsi="Times New Roman" w:cs="Times New Roman" w:hint="eastAsia"/>
          <w:color w:val="000000" w:themeColor="text1"/>
        </w:rPr>
        <w:t>；</w:t>
      </w:r>
      <w:r w:rsidR="005563D7" w:rsidRPr="00C3159A">
        <w:rPr>
          <w:rFonts w:ascii="Times New Roman" w:hAnsi="Times New Roman" w:cs="Times New Roman" w:hint="eastAsia"/>
          <w:color w:val="000000" w:themeColor="text1"/>
          <w:highlight w:val="yellow"/>
        </w:rPr>
        <w:t>另將所有變數同樣進行</w:t>
      </w:r>
      <w:r w:rsidR="005563D7" w:rsidRPr="00C3159A">
        <w:rPr>
          <w:rFonts w:ascii="Times New Roman" w:hAnsi="Times New Roman" w:cs="Times New Roman"/>
          <w:color w:val="000000" w:themeColor="text1"/>
          <w:highlight w:val="yellow"/>
        </w:rPr>
        <w:t xml:space="preserve">factor analysis </w:t>
      </w:r>
      <w:r w:rsidR="00C3159A" w:rsidRPr="00C3159A">
        <w:rPr>
          <w:rFonts w:ascii="Times New Roman" w:hAnsi="Times New Roman" w:cs="Times New Roman" w:hint="eastAsia"/>
          <w:color w:val="000000" w:themeColor="text1"/>
          <w:highlight w:val="yellow"/>
        </w:rPr>
        <w:t>的結果放置在</w:t>
      </w:r>
      <w:r w:rsidR="005563D7" w:rsidRPr="00C3159A">
        <w:rPr>
          <w:rFonts w:ascii="Times New Roman" w:hAnsi="Times New Roman" w:cs="Times New Roman" w:hint="eastAsia"/>
          <w:color w:val="000000" w:themeColor="text1"/>
          <w:highlight w:val="yellow"/>
        </w:rPr>
        <w:t>T</w:t>
      </w:r>
      <w:r w:rsidR="005563D7" w:rsidRPr="00C3159A">
        <w:rPr>
          <w:rFonts w:ascii="Times New Roman" w:hAnsi="Times New Roman" w:cs="Times New Roman"/>
          <w:color w:val="000000" w:themeColor="text1"/>
          <w:highlight w:val="yellow"/>
        </w:rPr>
        <w:t>able.6-2</w:t>
      </w:r>
      <w:r w:rsidR="00C3159A" w:rsidRPr="00C3159A">
        <w:rPr>
          <w:rFonts w:ascii="Times New Roman" w:hAnsi="Times New Roman" w:cs="Times New Roman" w:hint="eastAsia"/>
          <w:color w:val="000000" w:themeColor="text1"/>
          <w:highlight w:val="yellow"/>
        </w:rPr>
        <w:t>加以對照</w:t>
      </w:r>
      <w:r w:rsidRPr="005563D7">
        <w:rPr>
          <w:rFonts w:ascii="Times New Roman" w:hAnsi="Times New Roman" w:cs="Times New Roman" w:hint="eastAsia"/>
          <w:color w:val="000000" w:themeColor="text1"/>
        </w:rPr>
        <w:t>。</w:t>
      </w:r>
    </w:p>
    <w:tbl>
      <w:tblPr>
        <w:tblStyle w:val="a6"/>
        <w:tblW w:w="0" w:type="auto"/>
        <w:tblInd w:w="563" w:type="dxa"/>
        <w:tblLook w:val="04A0" w:firstRow="1" w:lastRow="0" w:firstColumn="1" w:lastColumn="0" w:noHBand="0" w:noVBand="1"/>
      </w:tblPr>
      <w:tblGrid>
        <w:gridCol w:w="704"/>
        <w:gridCol w:w="2552"/>
        <w:gridCol w:w="1324"/>
        <w:gridCol w:w="1325"/>
        <w:gridCol w:w="1183"/>
        <w:gridCol w:w="142"/>
        <w:gridCol w:w="2126"/>
      </w:tblGrid>
      <w:tr w:rsidR="001978C2" w:rsidRPr="00711BBE" w:rsidTr="0025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7"/>
            <w:tcBorders>
              <w:bottom w:val="nil"/>
            </w:tcBorders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Table.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-1</w:t>
            </w:r>
            <w:r w:rsidRPr="00711BBE">
              <w:rPr>
                <w:rFonts w:ascii="Times New Roman" w:hAnsi="Times New Roman" w:cs="Times New Roman"/>
                <w:b/>
                <w:bCs/>
              </w:rPr>
              <w:t xml:space="preserve"> VARIMAX-Rotated Components Analysis Factor </w:t>
            </w:r>
            <w:r w:rsidR="005563D7" w:rsidRPr="00711BBE">
              <w:rPr>
                <w:rFonts w:ascii="Times New Roman" w:hAnsi="Times New Roman" w:cs="Times New Roman"/>
                <w:b/>
                <w:bCs/>
              </w:rPr>
              <w:t>PATTERN</w:t>
            </w:r>
            <w:r w:rsidR="005563D7" w:rsidRPr="00711B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Matrix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vMerge w:val="restart"/>
            <w:tcBorders>
              <w:top w:val="single" w:sz="18" w:space="0" w:color="000000"/>
            </w:tcBorders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</w:p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Reduced Set of Variables</w:t>
            </w:r>
            <w:r w:rsidRPr="00711BBE">
              <w:rPr>
                <w:rFonts w:ascii="Times New Roman" w:hAnsi="Times New Roman" w:cs="Times New Roman"/>
                <w:b/>
                <w:bCs/>
              </w:rPr>
              <w:br/>
              <w:t>(X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3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5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7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9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11 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br/>
            </w:r>
            <w:r w:rsidRPr="00711BB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12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13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15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17 </w:t>
            </w:r>
            <w:r w:rsidRPr="00711BBE">
              <w:rPr>
                <w:rFonts w:ascii="Times New Roman" w:hAnsi="Times New Roman" w:cs="Times New Roman"/>
                <w:b/>
                <w:bCs/>
              </w:rPr>
              <w:t>deleted)</w:t>
            </w:r>
          </w:p>
        </w:tc>
        <w:tc>
          <w:tcPr>
            <w:tcW w:w="3832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VARIMAX-ROTATED LOADINGS</w:t>
            </w:r>
            <w:r w:rsidRPr="00711BBE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vMerge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Factor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vMerge/>
            <w:tcBorders>
              <w:bottom w:val="single" w:sz="4" w:space="0" w:color="auto"/>
            </w:tcBorders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Communality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</w:tcBorders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總計車公里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.845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wordWrap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.77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大客車數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.574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.45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里程</w:t>
            </w:r>
            <w:r w:rsidRPr="00711BBE">
              <w:rPr>
                <w:rFonts w:ascii="Times New Roman" w:hAnsi="Times New Roman" w:cs="Times New Roman"/>
              </w:rPr>
              <w:t>km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-.708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.52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快車道數量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.405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.463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.42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全聯結車數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.573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.33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路肩寬度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.373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.16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Total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Sum of Squares (eigenvalue)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2.65</w:t>
            </w:r>
          </w:p>
        </w:tc>
      </w:tr>
      <w:tr w:rsidR="001978C2" w:rsidRPr="00711BBE" w:rsidTr="0025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tcBorders>
              <w:bottom w:val="single" w:sz="18" w:space="0" w:color="000000"/>
            </w:tcBorders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Percentage of trace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44.5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1978C2" w:rsidRPr="00711BBE" w:rsidRDefault="001978C2" w:rsidP="002510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44.5</w:t>
            </w:r>
          </w:p>
        </w:tc>
      </w:tr>
    </w:tbl>
    <w:p w:rsidR="001978C2" w:rsidRDefault="001978C2" w:rsidP="001978C2">
      <w:pPr>
        <w:ind w:firstLineChars="250" w:firstLine="50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711BBE">
        <w:rPr>
          <w:rFonts w:ascii="Times New Roman" w:hAnsi="Times New Roman" w:cs="Times New Roman"/>
          <w:b/>
          <w:bCs/>
          <w:i/>
          <w:iCs/>
          <w:sz w:val="20"/>
          <w:szCs w:val="20"/>
          <w:vertAlign w:val="superscript"/>
        </w:rPr>
        <w:t>*</w:t>
      </w:r>
      <w:r w:rsidRPr="00711BBE">
        <w:rPr>
          <w:rFonts w:ascii="Times New Roman" w:hAnsi="Times New Roman" w:cs="Times New Roman"/>
          <w:b/>
          <w:bCs/>
          <w:i/>
          <w:iCs/>
          <w:sz w:val="20"/>
          <w:szCs w:val="20"/>
        </w:rPr>
        <w:t>Factor loadings less than .35 have not been printed and variables have been sorted by loadings on each factor</w:t>
      </w:r>
    </w:p>
    <w:p w:rsidR="001978C2" w:rsidRDefault="00677380" w:rsidP="001978C2">
      <w:pPr>
        <w:ind w:firstLineChars="250" w:firstLine="500"/>
        <w:rPr>
          <w:rFonts w:ascii="Times New Roman" w:hAnsi="Times New Roman" w:cs="Times New Roman" w:hint="eastAsia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324"/>
        <w:gridCol w:w="1325"/>
        <w:gridCol w:w="1325"/>
        <w:gridCol w:w="2126"/>
      </w:tblGrid>
      <w:tr w:rsidR="001978C2" w:rsidRPr="00711BBE" w:rsidTr="00677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Table.</w:t>
            </w:r>
            <w:r>
              <w:rPr>
                <w:rFonts w:ascii="Times New Roman" w:hAnsi="Times New Roman" w:cs="Times New Roman"/>
                <w:b/>
                <w:bCs/>
              </w:rPr>
              <w:t>6-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711BBE">
              <w:rPr>
                <w:rFonts w:ascii="Times New Roman" w:hAnsi="Times New Roman" w:cs="Times New Roman"/>
                <w:b/>
                <w:bCs/>
              </w:rPr>
              <w:t xml:space="preserve"> VARIMAX-Rotated Components Analysis Factor Matrix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1978C2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vMerge w:val="restart"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</w:p>
          <w:p w:rsidR="001978C2" w:rsidRDefault="001978C2" w:rsidP="002510FE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br/>
            </w:r>
          </w:p>
          <w:p w:rsidR="005563D7" w:rsidRPr="00711BBE" w:rsidRDefault="005563D7" w:rsidP="002510F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74" w:type="dxa"/>
            <w:gridSpan w:val="3"/>
          </w:tcPr>
          <w:p w:rsidR="001978C2" w:rsidRPr="005563D7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  <w:vertAlign w:val="superscript"/>
              </w:rPr>
            </w:pPr>
            <w:r w:rsidRPr="005563D7">
              <w:rPr>
                <w:rFonts w:ascii="Times New Roman" w:hAnsi="Times New Roman" w:cs="Times New Roman"/>
                <w:b/>
                <w:bCs/>
                <w:szCs w:val="24"/>
              </w:rPr>
              <w:t xml:space="preserve">VARIMAX-ROTATED </w:t>
            </w:r>
            <w:r w:rsidR="005563D7" w:rsidRPr="005563D7">
              <w:rPr>
                <w:rFonts w:ascii="Times New Roman" w:hAnsi="Times New Roman" w:cs="Times New Roman"/>
                <w:b/>
                <w:bCs/>
                <w:szCs w:val="24"/>
              </w:rPr>
              <w:br/>
            </w:r>
            <w:r w:rsidRPr="005563D7">
              <w:rPr>
                <w:rFonts w:ascii="Times New Roman" w:hAnsi="Times New Roman" w:cs="Times New Roman"/>
                <w:b/>
                <w:bCs/>
                <w:szCs w:val="24"/>
              </w:rPr>
              <w:t>LOADINGS</w:t>
            </w:r>
          </w:p>
        </w:tc>
        <w:tc>
          <w:tcPr>
            <w:tcW w:w="2126" w:type="dxa"/>
            <w:vMerge w:val="restart"/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78C2" w:rsidRPr="00711BBE" w:rsidTr="0055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vMerge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4" w:type="dxa"/>
            <w:gridSpan w:val="3"/>
          </w:tcPr>
          <w:p w:rsidR="001978C2" w:rsidRPr="005563D7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563D7">
              <w:rPr>
                <w:rFonts w:ascii="Times New Roman" w:hAnsi="Times New Roman" w:cs="Times New Roman"/>
                <w:b/>
                <w:bCs/>
                <w:szCs w:val="24"/>
              </w:rPr>
              <w:t>Factor</w:t>
            </w:r>
          </w:p>
        </w:tc>
        <w:tc>
          <w:tcPr>
            <w:tcW w:w="2126" w:type="dxa"/>
            <w:vMerge/>
            <w:tcBorders>
              <w:bottom w:val="single" w:sz="2" w:space="0" w:color="auto"/>
            </w:tcBorders>
          </w:tcPr>
          <w:p w:rsidR="001978C2" w:rsidRPr="00711BBE" w:rsidRDefault="001978C2" w:rsidP="00251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78C2" w:rsidRPr="00711BBE" w:rsidTr="0055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vMerge/>
          </w:tcPr>
          <w:p w:rsidR="001978C2" w:rsidRPr="00711BBE" w:rsidRDefault="001978C2" w:rsidP="00251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2" w:space="0" w:color="auto"/>
              <w:bottom w:val="single" w:sz="2" w:space="0" w:color="auto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325" w:type="dxa"/>
            <w:tcBorders>
              <w:top w:val="single" w:sz="2" w:space="0" w:color="auto"/>
              <w:bottom w:val="single" w:sz="2" w:space="0" w:color="auto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325" w:type="dxa"/>
            <w:tcBorders>
              <w:top w:val="single" w:sz="2" w:space="0" w:color="auto"/>
              <w:bottom w:val="single" w:sz="2" w:space="0" w:color="auto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1978C2" w:rsidRPr="00711BBE" w:rsidRDefault="001978C2" w:rsidP="00251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Communality</w:t>
            </w:r>
          </w:p>
        </w:tc>
      </w:tr>
      <w:tr w:rsidR="005563D7" w:rsidRPr="00711BBE" w:rsidTr="00556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2" w:space="0" w:color="auto"/>
            </w:tcBorders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2552" w:type="dxa"/>
            <w:tcBorders>
              <w:top w:val="single" w:sz="2" w:space="0" w:color="auto"/>
            </w:tcBorders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經度</w:t>
            </w:r>
          </w:p>
        </w:tc>
        <w:tc>
          <w:tcPr>
            <w:tcW w:w="1324" w:type="dxa"/>
            <w:tcBorders>
              <w:top w:val="single" w:sz="2" w:space="0" w:color="auto"/>
            </w:tcBorders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026</w:t>
            </w:r>
          </w:p>
        </w:tc>
        <w:tc>
          <w:tcPr>
            <w:tcW w:w="1325" w:type="dxa"/>
            <w:tcBorders>
              <w:top w:val="single" w:sz="2" w:space="0" w:color="auto"/>
            </w:tcBorders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016</w:t>
            </w:r>
          </w:p>
        </w:tc>
        <w:tc>
          <w:tcPr>
            <w:tcW w:w="1325" w:type="dxa"/>
            <w:tcBorders>
              <w:top w:val="single" w:sz="2" w:space="0" w:color="auto"/>
            </w:tcBorders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011</w:t>
            </w:r>
          </w:p>
        </w:tc>
        <w:tc>
          <w:tcPr>
            <w:tcW w:w="2126" w:type="dxa"/>
            <w:tcBorders>
              <w:top w:val="single" w:sz="2" w:space="0" w:color="auto"/>
            </w:tcBorders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緯度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015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049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003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里程</w:t>
            </w:r>
            <w:r w:rsidRPr="005563D7">
              <w:rPr>
                <w:rFonts w:ascii="BiauKai" w:eastAsia="BiauKai" w:hAnsi="BiauKai"/>
                <w:color w:val="000000"/>
              </w:rPr>
              <w:t>km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285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066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5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</w:rPr>
            </w:pPr>
            <w:r w:rsidRPr="005563D7">
              <w:rPr>
                <w:rFonts w:ascii="BiauKai" w:eastAsia="BiauKai" w:hAnsi="BiauKai" w:hint="eastAsia"/>
              </w:rPr>
              <w:t>路面寬度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378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226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 w:rsidRPr="00711BBE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路肩寬度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033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053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tabs>
                <w:tab w:val="left" w:pos="1590"/>
              </w:tabs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小型車數</w:t>
            </w:r>
            <w:r w:rsidRPr="005563D7">
              <w:rPr>
                <w:rFonts w:ascii="BiauKai" w:eastAsia="BiauKai" w:hAnsi="BiauKai"/>
                <w:color w:val="000000"/>
              </w:rPr>
              <w:tab/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987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013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996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8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大客車數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626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095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543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9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大貨車數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726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812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10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全聯結車數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807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025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674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11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半聯結車數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003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993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機車數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403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877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995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13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總流量</w:t>
            </w:r>
            <w:r w:rsidRPr="005563D7">
              <w:rPr>
                <w:rFonts w:ascii="BiauKai" w:eastAsia="BiauKai" w:hAnsi="BiauKai"/>
                <w:color w:val="000000"/>
              </w:rPr>
              <w:t>PCU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941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997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14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總計車公里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536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059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390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15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尖峰小時交通量</w:t>
            </w:r>
            <w:r w:rsidRPr="005563D7">
              <w:rPr>
                <w:rFonts w:ascii="BiauKai" w:eastAsia="BiauKai" w:hAnsi="BiauKai"/>
                <w:color w:val="000000"/>
              </w:rPr>
              <w:t>PCU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877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916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16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快車道數量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090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</w:tr>
      <w:tr w:rsidR="005563D7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563D7" w:rsidRPr="00711BBE" w:rsidRDefault="005563D7" w:rsidP="005563D7">
            <w:pPr>
              <w:rPr>
                <w:rFonts w:ascii="Times New Roman" w:hAnsi="Times New Roman" w:cs="Times New Roman"/>
                <w:b/>
                <w:bCs/>
              </w:rPr>
            </w:pPr>
            <w:r w:rsidRPr="00711BBE">
              <w:rPr>
                <w:rFonts w:ascii="Times New Roman" w:hAnsi="Times New Roman" w:cs="Times New Roman"/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</w:p>
        </w:tc>
        <w:tc>
          <w:tcPr>
            <w:tcW w:w="2552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</w:rPr>
            </w:pPr>
            <w:r w:rsidRPr="005563D7">
              <w:rPr>
                <w:rFonts w:ascii="BiauKai" w:eastAsia="BiauKai" w:hAnsi="BiauKai" w:hint="eastAsia"/>
                <w:color w:val="000000"/>
              </w:rPr>
              <w:t>機慢車道數量</w:t>
            </w:r>
          </w:p>
        </w:tc>
        <w:tc>
          <w:tcPr>
            <w:tcW w:w="1324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060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738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325" w:type="dxa"/>
          </w:tcPr>
          <w:p w:rsidR="005563D7" w:rsidRPr="00677380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77380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2126" w:type="dxa"/>
          </w:tcPr>
          <w:p w:rsidR="005563D7" w:rsidRPr="005563D7" w:rsidRDefault="005563D7" w:rsidP="005563D7">
            <w:pPr>
              <w:pStyle w:val="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5563D7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</w:tr>
      <w:tr w:rsidR="00677380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77380" w:rsidRPr="00711BBE" w:rsidRDefault="00677380" w:rsidP="0067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77380" w:rsidRPr="00711BBE" w:rsidRDefault="00677380" w:rsidP="00677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</w:tcPr>
          <w:p w:rsidR="00677380" w:rsidRPr="00711BBE" w:rsidRDefault="00677380" w:rsidP="00677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</w:tcPr>
          <w:p w:rsidR="00677380" w:rsidRPr="00711BBE" w:rsidRDefault="00677380" w:rsidP="00677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</w:tcPr>
          <w:p w:rsidR="00677380" w:rsidRPr="00711BBE" w:rsidRDefault="00677380" w:rsidP="00677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677380" w:rsidRPr="00711BBE" w:rsidRDefault="00677380" w:rsidP="00677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Total</w:t>
            </w:r>
          </w:p>
        </w:tc>
      </w:tr>
      <w:tr w:rsidR="00677380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:rsidR="00677380" w:rsidRPr="00711BBE" w:rsidRDefault="00677380" w:rsidP="00677380">
            <w:pPr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Sum of Squares (eigenvalue)</w:t>
            </w:r>
          </w:p>
        </w:tc>
        <w:tc>
          <w:tcPr>
            <w:tcW w:w="1324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11BB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 w:rsidRPr="00711B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5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711BB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25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711BB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8.05</w:t>
            </w:r>
          </w:p>
        </w:tc>
      </w:tr>
      <w:tr w:rsidR="00677380" w:rsidRPr="00711BBE" w:rsidTr="00677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:rsidR="00677380" w:rsidRPr="00711BBE" w:rsidRDefault="00677380" w:rsidP="00677380">
            <w:pPr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Percentage of trace</w:t>
            </w:r>
          </w:p>
        </w:tc>
        <w:tc>
          <w:tcPr>
            <w:tcW w:w="1324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BB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711BBE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325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Pr="00711BB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5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Pr="00711BB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677380" w:rsidRPr="00711BBE" w:rsidRDefault="00677380" w:rsidP="00677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0.3</w:t>
            </w:r>
          </w:p>
        </w:tc>
      </w:tr>
    </w:tbl>
    <w:p w:rsidR="001978C2" w:rsidRPr="00711BBE" w:rsidRDefault="001978C2" w:rsidP="001978C2">
      <w:pPr>
        <w:ind w:firstLineChars="250" w:firstLine="50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1978C2" w:rsidRPr="00711BBE" w:rsidRDefault="001978C2" w:rsidP="001978C2">
      <w:pPr>
        <w:ind w:firstLineChars="250" w:firstLine="500"/>
        <w:rPr>
          <w:rFonts w:ascii="Times New Roman" w:hAnsi="Times New Roman" w:cs="Times New Roman" w:hint="eastAsia"/>
          <w:b/>
          <w:bCs/>
          <w:i/>
          <w:iCs/>
          <w:sz w:val="20"/>
          <w:szCs w:val="20"/>
        </w:rPr>
      </w:pPr>
    </w:p>
    <w:p w:rsidR="001978C2" w:rsidRPr="001978C2" w:rsidRDefault="001978C2"/>
    <w:sectPr w:rsidR="001978C2" w:rsidRPr="001978C2" w:rsidSect="001978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0185E"/>
    <w:multiLevelType w:val="hybridMultilevel"/>
    <w:tmpl w:val="7E1A33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5767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C2"/>
    <w:rsid w:val="001978C2"/>
    <w:rsid w:val="005563D7"/>
    <w:rsid w:val="00677380"/>
    <w:rsid w:val="00C3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EB5C"/>
  <w15:chartTrackingRefBased/>
  <w15:docId w15:val="{83745F8F-0C47-A543-967B-BEEFEB12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8C2"/>
    <w:pPr>
      <w:widowControl w:val="0"/>
    </w:pPr>
    <w:rPr>
      <w:rFonts w:eastAsia="標楷體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78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978C2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1978C2"/>
    <w:pPr>
      <w:ind w:leftChars="200" w:left="480"/>
    </w:pPr>
  </w:style>
  <w:style w:type="table" w:styleId="a6">
    <w:name w:val="Table Grid"/>
    <w:basedOn w:val="a1"/>
    <w:uiPriority w:val="39"/>
    <w:rsid w:val="005563D7"/>
    <w:rPr>
      <w:szCs w:val="22"/>
      <w14:ligatures w14:val="none"/>
    </w:rPr>
    <w:tblPr>
      <w:tblBorders>
        <w:bottom w:val="single" w:sz="18" w:space="0" w:color="auto"/>
      </w:tblBorders>
    </w:tblPr>
    <w:tblStylePr w:type="firstRow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6773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</cp:revision>
  <dcterms:created xsi:type="dcterms:W3CDTF">2023-06-09T16:27:00Z</dcterms:created>
  <dcterms:modified xsi:type="dcterms:W3CDTF">2023-06-09T17:29:00Z</dcterms:modified>
</cp:coreProperties>
</file>