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color w:val="000000"/>
        </w:rPr>
      </w:pPr>
      <w:sdt>
        <w:sdtPr>
          <w:tag w:val="goog_rdk_0"/>
        </w:sdtPr>
        <w:sdtContent>
          <w:r w:rsidDel="00000000" w:rsidR="00000000" w:rsidRPr="00000000">
            <w:rPr>
              <w:rFonts w:ascii="Gungsuh" w:cs="Gungsuh" w:eastAsia="Gungsuh" w:hAnsi="Gungsuh"/>
              <w:color w:val="000000"/>
              <w:shd w:fill="d9d9d9" w:val="clear"/>
              <w:rtl w:val="0"/>
            </w:rPr>
            <w:t xml:space="preserve">時間序列分析 期末報告</w:t>
          </w:r>
        </w:sdtContent>
      </w:sdt>
      <w:r w:rsidDel="00000000" w:rsidR="00000000" w:rsidRPr="00000000">
        <w:rPr>
          <w:rFonts w:ascii="Times New Roman" w:cs="Times New Roman" w:eastAsia="Times New Roman" w:hAnsi="Times New Roman"/>
          <w:color w:val="000000"/>
          <w:rtl w:val="0"/>
        </w:rPr>
        <w:br w:type="textWrapping"/>
      </w:r>
      <w:sdt>
        <w:sdtPr>
          <w:tag w:val="goog_rdk_1"/>
        </w:sdtPr>
        <w:sdtContent>
          <w:r w:rsidDel="00000000" w:rsidR="00000000" w:rsidRPr="00000000">
            <w:rPr>
              <w:rFonts w:ascii="Gungsuh" w:cs="Gungsuh" w:eastAsia="Gungsuh" w:hAnsi="Gungsuh"/>
              <w:color w:val="000000"/>
              <w:shd w:fill="d9d9d9" w:val="clear"/>
              <w:rtl w:val="0"/>
            </w:rPr>
            <w:t xml:space="preserve">107508006 歐語四 陳葳芃 108405056 廣告四 楊岳錩</w:t>
          </w:r>
        </w:sdtContent>
      </w:sdt>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color w:val="000000"/>
        </w:rPr>
      </w:pPr>
      <w:sdt>
        <w:sdtPr>
          <w:tag w:val="goog_rdk_2"/>
        </w:sdtPr>
        <w:sdtContent>
          <w:r w:rsidDel="00000000" w:rsidR="00000000" w:rsidRPr="00000000">
            <w:rPr>
              <w:rFonts w:ascii="Gungsuh" w:cs="Gungsuh" w:eastAsia="Gungsuh" w:hAnsi="Gungsuh"/>
              <w:color w:val="000000"/>
              <w:rtl w:val="0"/>
            </w:rPr>
            <w:t xml:space="preserve">（之後會刪除）</w:t>
          </w:r>
        </w:sdtContent>
      </w:sdt>
    </w:p>
    <w:p w:rsidR="00000000" w:rsidDel="00000000" w:rsidP="00000000" w:rsidRDefault="00000000" w:rsidRPr="00000000" w14:paraId="00000004">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7030a0"/>
          <w:rtl w:val="0"/>
        </w:rPr>
        <w:t xml:space="preserve">&lt;&lt;</w:t>
      </w:r>
      <w:sdt>
        <w:sdtPr>
          <w:tag w:val="goog_rdk_3"/>
        </w:sdtPr>
        <w:sdtContent>
          <w:r w:rsidDel="00000000" w:rsidR="00000000" w:rsidRPr="00000000">
            <w:rPr>
              <w:rFonts w:ascii="Gungsuh" w:cs="Gungsuh" w:eastAsia="Gungsuh" w:hAnsi="Gungsuh"/>
              <w:color w:val="0000ff"/>
              <w:rtl w:val="0"/>
            </w:rPr>
            <w:t xml:space="preserve">報告內容&gt;&gt;</w:t>
          </w:r>
        </w:sdtContent>
      </w:sdt>
    </w:p>
    <w:p w:rsidR="00000000" w:rsidDel="00000000" w:rsidP="00000000" w:rsidRDefault="00000000" w:rsidRPr="00000000" w14:paraId="00000005">
      <w:pPr>
        <w:rPr>
          <w:rFonts w:ascii="Times New Roman" w:cs="Times New Roman" w:eastAsia="Times New Roman" w:hAnsi="Times New Roman"/>
          <w:color w:val="0000ff"/>
        </w:rPr>
      </w:pPr>
      <w:sdt>
        <w:sdtPr>
          <w:tag w:val="goog_rdk_4"/>
        </w:sdtPr>
        <w:sdtContent>
          <w:r w:rsidDel="00000000" w:rsidR="00000000" w:rsidRPr="00000000">
            <w:rPr>
              <w:rFonts w:ascii="Gungsuh" w:cs="Gungsuh" w:eastAsia="Gungsuh" w:hAnsi="Gungsuh"/>
              <w:color w:val="0000ff"/>
              <w:rtl w:val="0"/>
            </w:rPr>
            <w:t xml:space="preserve">自行上網找時間序列資料、使用本學期講授的方法進行資料分析、預測。</w:t>
          </w:r>
        </w:sdtContent>
      </w:sdt>
    </w:p>
    <w:p w:rsidR="00000000" w:rsidDel="00000000" w:rsidP="00000000" w:rsidRDefault="00000000" w:rsidRPr="00000000" w14:paraId="00000006">
      <w:pPr>
        <w:rPr>
          <w:rFonts w:ascii="Times New Roman" w:cs="Times New Roman" w:eastAsia="Times New Roman" w:hAnsi="Times New Roman"/>
          <w:color w:val="0000ff"/>
        </w:rPr>
      </w:pPr>
      <w:sdt>
        <w:sdtPr>
          <w:tag w:val="goog_rdk_5"/>
        </w:sdtPr>
        <w:sdtContent>
          <w:r w:rsidDel="00000000" w:rsidR="00000000" w:rsidRPr="00000000">
            <w:rPr>
              <w:rFonts w:ascii="Gungsuh" w:cs="Gungsuh" w:eastAsia="Gungsuh" w:hAnsi="Gungsuh"/>
              <w:color w:val="0000ff"/>
              <w:rtl w:val="0"/>
            </w:rPr>
            <w:t xml:space="preserve">(1) 保留最後s個(s為周期)觀測值(observations)做預測 (i.e.不要放下去建模)</w:t>
          </w:r>
        </w:sdtContent>
      </w:sdt>
    </w:p>
    <w:p w:rsidR="00000000" w:rsidDel="00000000" w:rsidP="00000000" w:rsidRDefault="00000000" w:rsidRPr="00000000" w14:paraId="00000007">
      <w:pPr>
        <w:rPr>
          <w:rFonts w:ascii="Times New Roman" w:cs="Times New Roman" w:eastAsia="Times New Roman" w:hAnsi="Times New Roman"/>
          <w:color w:val="0000ff"/>
        </w:rPr>
      </w:pPr>
      <w:sdt>
        <w:sdtPr>
          <w:tag w:val="goog_rdk_6"/>
        </w:sdtPr>
        <w:sdtContent>
          <w:r w:rsidDel="00000000" w:rsidR="00000000" w:rsidRPr="00000000">
            <w:rPr>
              <w:rFonts w:ascii="Gungsuh" w:cs="Gungsuh" w:eastAsia="Gungsuh" w:hAnsi="Gungsuh"/>
              <w:color w:val="0000ff"/>
              <w:rtl w:val="0"/>
            </w:rPr>
            <w:t xml:space="preserve">(2) 資料分析應包含本學期講過的：</w:t>
            <w:br w:type="textWrapping"/>
            <w:t xml:space="preserve">ACF與PACF, order selection for SARIMA model, estimation, model diagnostic and model refinement</w:t>
            <w:br w:type="textWrapping"/>
            <w:t xml:space="preserve">(根據diagnostic的結果，SARIMA的order是否需要修正，...等), model selection (AIC, BIC, ...), and prediction.</w:t>
          </w:r>
        </w:sdtContent>
      </w:sdt>
    </w:p>
    <w:p w:rsidR="00000000" w:rsidDel="00000000" w:rsidP="00000000" w:rsidRDefault="00000000" w:rsidRPr="00000000" w14:paraId="00000008">
      <w:pPr>
        <w:widowControl w:val="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widowControl w:val="1"/>
        <w:rPr>
          <w:rFonts w:ascii="Times New Roman" w:cs="Times New Roman" w:eastAsia="Times New Roman" w:hAnsi="Times New Roman"/>
        </w:rPr>
      </w:pPr>
      <w:sdt>
        <w:sdtPr>
          <w:tag w:val="goog_rdk_7"/>
        </w:sdtPr>
        <w:sdtContent>
          <w:r w:rsidDel="00000000" w:rsidR="00000000" w:rsidRPr="00000000">
            <w:rPr>
              <w:rFonts w:ascii="Gungsuh" w:cs="Gungsuh" w:eastAsia="Gungsuh" w:hAnsi="Gungsuh"/>
              <w:rtl w:val="0"/>
            </w:rPr>
            <w:t xml:space="preserve">報告大綱</w:t>
          </w:r>
        </w:sdtContent>
      </w:sdt>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rPr>
      </w:pPr>
      <w:sdt>
        <w:sdtPr>
          <w:tag w:val="goog_rdk_8"/>
        </w:sdtPr>
        <w:sdtContent>
          <w:r w:rsidDel="00000000" w:rsidR="00000000" w:rsidRPr="00000000">
            <w:rPr>
              <w:rFonts w:ascii="Gungsuh" w:cs="Gungsuh" w:eastAsia="Gungsuh" w:hAnsi="Gungsuh"/>
              <w:rtl w:val="0"/>
            </w:rPr>
            <w:t xml:space="preserve">研究目的</w:t>
          </w:r>
        </w:sdtContent>
      </w:sdt>
    </w:p>
    <w:p w:rsidR="00000000" w:rsidDel="00000000" w:rsidP="00000000" w:rsidRDefault="00000000" w:rsidRPr="00000000" w14:paraId="0000000B">
      <w:pPr>
        <w:numPr>
          <w:ilvl w:val="0"/>
          <w:numId w:val="1"/>
        </w:numPr>
        <w:ind w:left="720" w:hanging="360"/>
        <w:rPr>
          <w:u w:val="none"/>
        </w:rPr>
      </w:pPr>
      <w:sdt>
        <w:sdtPr>
          <w:tag w:val="goog_rdk_9"/>
        </w:sdtPr>
        <w:sdtContent>
          <w:r w:rsidDel="00000000" w:rsidR="00000000" w:rsidRPr="00000000">
            <w:rPr>
              <w:rFonts w:ascii="Gungsuh" w:cs="Gungsuh" w:eastAsia="Gungsuh" w:hAnsi="Gungsuh"/>
              <w:rtl w:val="0"/>
            </w:rPr>
            <w:t xml:space="preserve">資料介紹(要詳細)  </w:t>
            <w:br w:type="textWrapping"/>
            <w:t xml:space="preserve">         Time series、ACF、PACF</w:t>
          </w:r>
        </w:sdtContent>
      </w:sdt>
    </w:p>
    <w:p w:rsidR="00000000" w:rsidDel="00000000" w:rsidP="00000000" w:rsidRDefault="00000000" w:rsidRPr="00000000" w14:paraId="0000000C">
      <w:pPr>
        <w:numPr>
          <w:ilvl w:val="0"/>
          <w:numId w:val="1"/>
        </w:numPr>
        <w:ind w:left="720" w:hanging="360"/>
        <w:rPr>
          <w:u w:val="none"/>
        </w:rPr>
      </w:pPr>
      <w:sdt>
        <w:sdtPr>
          <w:tag w:val="goog_rdk_10"/>
        </w:sdtPr>
        <w:sdtContent>
          <w:r w:rsidDel="00000000" w:rsidR="00000000" w:rsidRPr="00000000">
            <w:rPr>
              <w:rFonts w:ascii="Gungsuh" w:cs="Gungsuh" w:eastAsia="Gungsuh" w:hAnsi="Gungsuh"/>
              <w:rtl w:val="0"/>
            </w:rPr>
            <w:t xml:space="preserve">原始時間序列觀察</w:t>
            <w:br w:type="textWrapping"/>
            <w:t xml:space="preserve">         Raw data ACF PACF 一階差分後的比較  </w:t>
          </w:r>
        </w:sdtContent>
      </w:sdt>
    </w:p>
    <w:p w:rsidR="00000000" w:rsidDel="00000000" w:rsidP="00000000" w:rsidRDefault="00000000" w:rsidRPr="00000000" w14:paraId="0000000D">
      <w:pPr>
        <w:numPr>
          <w:ilvl w:val="0"/>
          <w:numId w:val="1"/>
        </w:numPr>
        <w:ind w:left="720" w:hanging="360"/>
        <w:rPr>
          <w:u w:val="none"/>
        </w:rPr>
      </w:pPr>
      <w:sdt>
        <w:sdtPr>
          <w:tag w:val="goog_rdk_11"/>
        </w:sdtPr>
        <w:sdtContent>
          <w:r w:rsidDel="00000000" w:rsidR="00000000" w:rsidRPr="00000000">
            <w:rPr>
              <w:rFonts w:ascii="Gungsuh" w:cs="Gungsuh" w:eastAsia="Gungsuh" w:hAnsi="Gungsuh"/>
              <w:rtl w:val="0"/>
            </w:rPr>
            <w:t xml:space="preserve">使用差分來de-trend進行order選取</w:t>
            <w:br w:type="textWrapping"/>
          </w:r>
        </w:sdtContent>
      </w:sdt>
      <w:sdt>
        <w:sdtPr>
          <w:tag w:val="goog_rdk_12"/>
        </w:sdtPr>
        <w:sdtContent>
          <w:r w:rsidDel="00000000" w:rsidR="00000000" w:rsidRPr="00000000">
            <w:rPr>
              <w:rFonts w:ascii="Gungsuh" w:cs="Gungsuh" w:eastAsia="Gungsuh" w:hAnsi="Gungsuh"/>
              <w:highlight w:val="yellow"/>
              <w:rtl w:val="0"/>
            </w:rPr>
            <w:t xml:space="preserve">每一個猜的模型都要以下步驟</w:t>
          </w:r>
        </w:sdtContent>
      </w:sdt>
    </w:p>
    <w:p w:rsidR="00000000" w:rsidDel="00000000" w:rsidP="00000000" w:rsidRDefault="00000000" w:rsidRPr="00000000" w14:paraId="0000000E">
      <w:pPr>
        <w:ind w:left="720" w:firstLine="0"/>
        <w:rPr>
          <w:rFonts w:ascii="Times New Roman" w:cs="Times New Roman" w:eastAsia="Times New Roman" w:hAnsi="Times New Roman"/>
        </w:rPr>
      </w:pPr>
      <w:sdt>
        <w:sdtPr>
          <w:tag w:val="goog_rdk_13"/>
        </w:sdtPr>
        <w:sdtContent>
          <w:r w:rsidDel="00000000" w:rsidR="00000000" w:rsidRPr="00000000">
            <w:rPr>
              <w:rFonts w:ascii="Gungsuh" w:cs="Gungsuh" w:eastAsia="Gungsuh" w:hAnsi="Gungsuh"/>
              <w:rtl w:val="0"/>
            </w:rPr>
            <w:t xml:space="preserve">參數估計 </w:t>
          </w:r>
        </w:sdtContent>
      </w:sdt>
      <w:r w:rsidDel="00000000" w:rsidR="00000000" w:rsidRPr="00000000">
        <w:rPr>
          <w:rFonts w:ascii="Times New Roman" w:cs="Times New Roman" w:eastAsia="Times New Roman" w:hAnsi="Times New Roman"/>
          <w:sz w:val="22"/>
          <w:szCs w:val="22"/>
          <w:rtl w:val="0"/>
        </w:rPr>
        <w:t xml:space="preserve">Estimation– </w:t>
      </w:r>
      <w:sdt>
        <w:sdtPr>
          <w:tag w:val="goog_rdk_14"/>
        </w:sdtPr>
        <w:sdtContent>
          <w:r w:rsidDel="00000000" w:rsidR="00000000" w:rsidRPr="00000000">
            <w:rPr>
              <w:rFonts w:ascii="Gungsuh" w:cs="Gungsuh" w:eastAsia="Gungsuh" w:hAnsi="Gungsuh"/>
              <w:rtl w:val="0"/>
            </w:rPr>
            <w:t xml:space="preserve">最高次係數是否異於0?</w:t>
            <w:br w:type="textWrapping"/>
            <w:t xml:space="preserve">模型診斷 </w:t>
          </w:r>
        </w:sdtContent>
      </w:sdt>
      <w:sdt>
        <w:sdtPr>
          <w:tag w:val="goog_rdk_15"/>
        </w:sdtPr>
        <w:sdtContent>
          <w:r w:rsidDel="00000000" w:rsidR="00000000" w:rsidRPr="00000000">
            <w:rPr>
              <w:rFonts w:ascii="Gungsuh" w:cs="Gungsuh" w:eastAsia="Gungsuh" w:hAnsi="Gungsuh"/>
              <w:sz w:val="22"/>
              <w:szCs w:val="22"/>
              <w:rtl w:val="0"/>
            </w:rPr>
            <w:t xml:space="preserve">Model diagnostic– 3方法</w:t>
            <w:br w:type="textWrapping"/>
          </w:r>
        </w:sdtContent>
      </w:sdt>
      <w:sdt>
        <w:sdtPr>
          <w:tag w:val="goog_rdk_16"/>
        </w:sdtPr>
        <w:sdtContent>
          <w:r w:rsidDel="00000000" w:rsidR="00000000" w:rsidRPr="00000000">
            <w:rPr>
              <w:rFonts w:ascii="Gungsuh" w:cs="Gungsuh" w:eastAsia="Gungsuh" w:hAnsi="Gungsuh"/>
              <w:rtl w:val="0"/>
            </w:rPr>
            <w:t xml:space="preserve">模型修正 </w:t>
          </w:r>
        </w:sdtContent>
      </w:sdt>
      <w:r w:rsidDel="00000000" w:rsidR="00000000" w:rsidRPr="00000000">
        <w:rPr>
          <w:rFonts w:ascii="Times New Roman" w:cs="Times New Roman" w:eastAsia="Times New Roman" w:hAnsi="Times New Roman"/>
          <w:sz w:val="22"/>
          <w:szCs w:val="22"/>
          <w:rtl w:val="0"/>
        </w:rPr>
        <w:t xml:space="preserve">Model refinement?</w:t>
      </w: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sdt>
        <w:sdtPr>
          <w:tag w:val="goog_rdk_17"/>
        </w:sdtPr>
        <w:sdtContent>
          <w:r w:rsidDel="00000000" w:rsidR="00000000" w:rsidRPr="00000000">
            <w:rPr>
              <w:rFonts w:ascii="Gungsuh" w:cs="Gungsuh" w:eastAsia="Gungsuh" w:hAnsi="Gungsuh"/>
              <w:rtl w:val="0"/>
            </w:rPr>
            <w:t xml:space="preserve">使用配飾迴歸模型來de-trend進行order選取</w:t>
            <w:br w:type="textWrapping"/>
          </w:r>
        </w:sdtContent>
      </w:sdt>
      <w:sdt>
        <w:sdtPr>
          <w:tag w:val="goog_rdk_18"/>
        </w:sdtPr>
        <w:sdtContent>
          <w:r w:rsidDel="00000000" w:rsidR="00000000" w:rsidRPr="00000000">
            <w:rPr>
              <w:rFonts w:ascii="Gungsuh" w:cs="Gungsuh" w:eastAsia="Gungsuh" w:hAnsi="Gungsuh"/>
              <w:highlight w:val="yellow"/>
              <w:rtl w:val="0"/>
            </w:rPr>
            <w:t xml:space="preserve">每一個猜的模型都要以下步驟</w:t>
          </w:r>
        </w:sdtContent>
      </w:sdt>
    </w:p>
    <w:p w:rsidR="00000000" w:rsidDel="00000000" w:rsidP="00000000" w:rsidRDefault="00000000" w:rsidRPr="00000000" w14:paraId="00000010">
      <w:pPr>
        <w:ind w:left="720" w:firstLine="0"/>
        <w:rPr>
          <w:rFonts w:ascii="Times New Roman" w:cs="Times New Roman" w:eastAsia="Times New Roman" w:hAnsi="Times New Roman"/>
          <w:sz w:val="22"/>
          <w:szCs w:val="22"/>
        </w:rPr>
      </w:pPr>
      <w:sdt>
        <w:sdtPr>
          <w:tag w:val="goog_rdk_19"/>
        </w:sdtPr>
        <w:sdtContent>
          <w:r w:rsidDel="00000000" w:rsidR="00000000" w:rsidRPr="00000000">
            <w:rPr>
              <w:rFonts w:ascii="Gungsuh" w:cs="Gungsuh" w:eastAsia="Gungsuh" w:hAnsi="Gungsuh"/>
              <w:rtl w:val="0"/>
            </w:rPr>
            <w:t xml:space="preserve">參數估計 </w:t>
          </w:r>
        </w:sdtContent>
      </w:sdt>
      <w:r w:rsidDel="00000000" w:rsidR="00000000" w:rsidRPr="00000000">
        <w:rPr>
          <w:rFonts w:ascii="Times New Roman" w:cs="Times New Roman" w:eastAsia="Times New Roman" w:hAnsi="Times New Roman"/>
          <w:sz w:val="22"/>
          <w:szCs w:val="22"/>
          <w:rtl w:val="0"/>
        </w:rPr>
        <w:t xml:space="preserve">Estimation– </w:t>
      </w:r>
      <w:sdt>
        <w:sdtPr>
          <w:tag w:val="goog_rdk_20"/>
        </w:sdtPr>
        <w:sdtContent>
          <w:r w:rsidDel="00000000" w:rsidR="00000000" w:rsidRPr="00000000">
            <w:rPr>
              <w:rFonts w:ascii="Gungsuh" w:cs="Gungsuh" w:eastAsia="Gungsuh" w:hAnsi="Gungsuh"/>
              <w:rtl w:val="0"/>
            </w:rPr>
            <w:t xml:space="preserve">最高次係數是否異於0?</w:t>
            <w:br w:type="textWrapping"/>
            <w:t xml:space="preserve">模型診斷 </w:t>
          </w:r>
        </w:sdtContent>
      </w:sdt>
      <w:sdt>
        <w:sdtPr>
          <w:tag w:val="goog_rdk_21"/>
        </w:sdtPr>
        <w:sdtContent>
          <w:r w:rsidDel="00000000" w:rsidR="00000000" w:rsidRPr="00000000">
            <w:rPr>
              <w:rFonts w:ascii="Gungsuh" w:cs="Gungsuh" w:eastAsia="Gungsuh" w:hAnsi="Gungsuh"/>
              <w:sz w:val="22"/>
              <w:szCs w:val="22"/>
              <w:rtl w:val="0"/>
            </w:rPr>
            <w:t xml:space="preserve">Model diagnostic– 3方法</w:t>
            <w:br w:type="textWrapping"/>
          </w:r>
        </w:sdtContent>
      </w:sdt>
      <w:sdt>
        <w:sdtPr>
          <w:tag w:val="goog_rdk_22"/>
        </w:sdtPr>
        <w:sdtContent>
          <w:r w:rsidDel="00000000" w:rsidR="00000000" w:rsidRPr="00000000">
            <w:rPr>
              <w:rFonts w:ascii="Gungsuh" w:cs="Gungsuh" w:eastAsia="Gungsuh" w:hAnsi="Gungsuh"/>
              <w:rtl w:val="0"/>
            </w:rPr>
            <w:t xml:space="preserve">模型修正 </w:t>
          </w:r>
        </w:sdtContent>
      </w:sdt>
      <w:r w:rsidDel="00000000" w:rsidR="00000000" w:rsidRPr="00000000">
        <w:rPr>
          <w:rFonts w:ascii="Times New Roman" w:cs="Times New Roman" w:eastAsia="Times New Roman" w:hAnsi="Times New Roman"/>
          <w:sz w:val="22"/>
          <w:szCs w:val="22"/>
          <w:rtl w:val="0"/>
        </w:rPr>
        <w:t xml:space="preserve">Model refinement?</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rPr>
      </w:pPr>
      <w:sdt>
        <w:sdtPr>
          <w:tag w:val="goog_rdk_23"/>
        </w:sdtPr>
        <w:sdtContent>
          <w:r w:rsidDel="00000000" w:rsidR="00000000" w:rsidRPr="00000000">
            <w:rPr>
              <w:rFonts w:ascii="Gungsuh" w:cs="Gungsuh" w:eastAsia="Gungsuh" w:hAnsi="Gungsuh"/>
              <w:rtl w:val="0"/>
            </w:rPr>
            <w:t xml:space="preserve">模型選擇</w:t>
          </w:r>
        </w:sdtContent>
      </w:sdt>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rPr>
      </w:pPr>
      <w:sdt>
        <w:sdtPr>
          <w:tag w:val="goog_rdk_24"/>
        </w:sdtPr>
        <w:sdtContent>
          <w:r w:rsidDel="00000000" w:rsidR="00000000" w:rsidRPr="00000000">
            <w:rPr>
              <w:rFonts w:ascii="Gungsuh" w:cs="Gungsuh" w:eastAsia="Gungsuh" w:hAnsi="Gungsuh"/>
              <w:rtl w:val="0"/>
            </w:rPr>
            <w:t xml:space="preserve">預測（1~12步預測）</w:t>
          </w:r>
        </w:sdtContent>
      </w:sdt>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rPr>
      </w:pPr>
      <w:sdt>
        <w:sdtPr>
          <w:tag w:val="goog_rdk_25"/>
        </w:sdtPr>
        <w:sdtContent>
          <w:r w:rsidDel="00000000" w:rsidR="00000000" w:rsidRPr="00000000">
            <w:rPr>
              <w:rFonts w:ascii="Gungsuh" w:cs="Gungsuh" w:eastAsia="Gungsuh" w:hAnsi="Gungsuh"/>
              <w:rtl w:val="0"/>
            </w:rPr>
            <w:t xml:space="preserve">結論</w:t>
          </w:r>
        </w:sdtContent>
      </w:sdt>
      <w:r w:rsidDel="00000000" w:rsidR="00000000" w:rsidRPr="00000000">
        <w:rPr>
          <w:rtl w:val="0"/>
        </w:rPr>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2"/>
          <w:szCs w:val="22"/>
        </w:rPr>
      </w:pPr>
      <w:sdt>
        <w:sdtPr>
          <w:tag w:val="goog_rdk_26"/>
        </w:sdtPr>
        <w:sdtContent>
          <w:r w:rsidDel="00000000" w:rsidR="00000000" w:rsidRPr="00000000">
            <w:rPr>
              <w:rFonts w:ascii="Gungsuh" w:cs="Gungsuh" w:eastAsia="Gungsuh" w:hAnsi="Gungsuh"/>
              <w:sz w:val="22"/>
              <w:szCs w:val="22"/>
              <w:rtl w:val="0"/>
            </w:rPr>
            <w:t xml:space="preserve">附錄（資料來源、R code不一定要）</w:t>
          </w:r>
        </w:sdtContent>
      </w:sdt>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sdt>
        <w:sdtPr>
          <w:tag w:val="goog_rdk_27"/>
        </w:sdtPr>
        <w:sdtContent>
          <w:r w:rsidDel="00000000" w:rsidR="00000000" w:rsidRPr="00000000">
            <w:rPr>
              <w:rFonts w:ascii="Gungsuh" w:cs="Gungsuh" w:eastAsia="Gungsuh" w:hAnsi="Gungsuh"/>
              <w:rtl w:val="0"/>
            </w:rPr>
            <w:t xml:space="preserve">資料介紹：</w:t>
          </w:r>
        </w:sdtContent>
      </w:sdt>
    </w:p>
    <w:p w:rsidR="00000000" w:rsidDel="00000000" w:rsidP="00000000" w:rsidRDefault="00000000" w:rsidRPr="00000000" w14:paraId="00000018">
      <w:pPr>
        <w:rPr>
          <w:rFonts w:ascii="Times New Roman" w:cs="Times New Roman" w:eastAsia="Times New Roman" w:hAnsi="Times New Roman"/>
          <w:sz w:val="64"/>
          <w:szCs w:val="64"/>
        </w:rPr>
      </w:pPr>
      <w:sdt>
        <w:sdtPr>
          <w:tag w:val="goog_rdk_28"/>
        </w:sdtPr>
        <w:sdtContent>
          <w:r w:rsidDel="00000000" w:rsidR="00000000" w:rsidRPr="00000000">
            <w:rPr>
              <w:rFonts w:ascii="Gungsuh" w:cs="Gungsuh" w:eastAsia="Gungsuh" w:hAnsi="Gungsuh"/>
              <w:rtl w:val="0"/>
            </w:rPr>
            <w:t xml:space="preserve">本次報告研究的資料集為</w:t>
          </w:r>
        </w:sdtContent>
      </w:sdt>
      <w:sdt>
        <w:sdtPr>
          <w:tag w:val="goog_rdk_29"/>
        </w:sdtPr>
        <w:sdtContent>
          <w:r w:rsidDel="00000000" w:rsidR="00000000" w:rsidRPr="00000000">
            <w:rPr>
              <w:rFonts w:ascii="Gungsuh" w:cs="Gungsuh" w:eastAsia="Gungsuh" w:hAnsi="Gungsuh"/>
              <w:rtl w:val="0"/>
            </w:rPr>
            <w:t xml:space="preserve">台灣月出生人口統計，來</w:t>
          </w:r>
        </w:sdtContent>
      </w:sdt>
      <w:sdt>
        <w:sdtPr>
          <w:tag w:val="goog_rdk_30"/>
        </w:sdtPr>
        <w:sdtContent>
          <w:r w:rsidDel="00000000" w:rsidR="00000000" w:rsidRPr="00000000">
            <w:rPr>
              <w:rFonts w:ascii="Gungsuh" w:cs="Gungsuh" w:eastAsia="Gungsuh" w:hAnsi="Gungsuh"/>
              <w:rtl w:val="0"/>
            </w:rPr>
            <w:t xml:space="preserve">源自中華民國統計資訊網——總體統計資料庫，其中紀錄自2000年1月以來每月出生人數，資料目前更新至2023年3月。 樣本個數為279筆，變數個數為3個（可參考Table.1） </w:t>
            <w:br w:type="textWrapping"/>
            <w:t xml:space="preserve">變數介紹：</w:t>
          </w:r>
        </w:sdtContent>
      </w:sdt>
      <w:r w:rsidDel="00000000" w:rsidR="00000000" w:rsidRPr="00000000">
        <w:rPr>
          <w:rFonts w:ascii="Times New Roman" w:cs="Times New Roman" w:eastAsia="Times New Roman" w:hAnsi="Times New Roman"/>
          <w:sz w:val="48"/>
          <w:szCs w:val="48"/>
          <w:rtl w:val="0"/>
        </w:rPr>
        <w:t xml:space="preserve"> </w:t>
      </w:r>
      <w:r w:rsidDel="00000000" w:rsidR="00000000" w:rsidRPr="00000000">
        <w:rPr>
          <w:rtl w:val="0"/>
        </w:rPr>
      </w:r>
    </w:p>
    <w:tbl>
      <w:tblPr>
        <w:tblStyle w:val="Table1"/>
        <w:tblW w:w="49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0"/>
        <w:gridCol w:w="1230"/>
        <w:gridCol w:w="1395"/>
        <w:gridCol w:w="1665"/>
        <w:tblGridChange w:id="0">
          <w:tblGrid>
            <w:gridCol w:w="660"/>
            <w:gridCol w:w="1230"/>
            <w:gridCol w:w="1395"/>
            <w:gridCol w:w="1665"/>
          </w:tblGrid>
        </w:tblGridChange>
      </w:tblGrid>
      <w:tr>
        <w:trPr>
          <w:cantSplit w:val="0"/>
          <w:trHeight w:val="690" w:hRule="atLeast"/>
          <w:tblHeader w:val="0"/>
        </w:trPr>
        <w:tc>
          <w:tcPr>
            <w:tcBorders>
              <w:top w:color="ffffff" w:space="0" w:sz="8" w:val="single"/>
              <w:left w:color="ffffff" w:space="0" w:sz="8" w:val="single"/>
              <w:bottom w:color="ffffff" w:space="0" w:sz="24" w:val="single"/>
              <w:right w:color="ffffff" w:space="0" w:sz="8" w:val="single"/>
            </w:tcBorders>
            <w:shd w:fill="ffc000" w:val="clear"/>
            <w:tcMar>
              <w:top w:w="80.0" w:type="dxa"/>
              <w:left w:w="140.0" w:type="dxa"/>
              <w:bottom w:w="80.0" w:type="dxa"/>
              <w:right w:w="14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ffc000" w:val="clear"/>
            <w:tcMar>
              <w:top w:w="80.0" w:type="dxa"/>
              <w:left w:w="140.0" w:type="dxa"/>
              <w:bottom w:w="80.0" w:type="dxa"/>
              <w:right w:w="140.0" w:type="dxa"/>
            </w:tcMar>
            <w:vAlign w:val="top"/>
          </w:tcPr>
          <w:p w:rsidR="00000000" w:rsidDel="00000000" w:rsidP="00000000" w:rsidRDefault="00000000" w:rsidRPr="00000000" w14:paraId="0000001A">
            <w:pPr>
              <w:jc w:val="center"/>
              <w:rPr>
                <w:rFonts w:ascii="Times New Roman" w:cs="Times New Roman" w:eastAsia="Times New Roman" w:hAnsi="Times New Roman"/>
                <w:color w:val="181717"/>
              </w:rPr>
            </w:pPr>
            <w:r w:rsidDel="00000000" w:rsidR="00000000" w:rsidRPr="00000000">
              <w:rPr>
                <w:rFonts w:ascii="Times New Roman" w:cs="Times New Roman" w:eastAsia="Times New Roman" w:hAnsi="Times New Roman"/>
                <w:color w:val="181717"/>
                <w:rtl w:val="0"/>
              </w:rPr>
              <w:t xml:space="preserve">time</w:t>
            </w:r>
          </w:p>
        </w:tc>
        <w:tc>
          <w:tcPr>
            <w:tcBorders>
              <w:top w:color="ffffff" w:space="0" w:sz="8" w:val="single"/>
              <w:left w:color="ffffff" w:space="0" w:sz="8" w:val="single"/>
              <w:bottom w:color="ffffff" w:space="0" w:sz="24" w:val="single"/>
              <w:right w:color="ffffff" w:space="0" w:sz="8" w:val="single"/>
            </w:tcBorders>
            <w:shd w:fill="ffc000" w:val="clear"/>
            <w:tcMar>
              <w:top w:w="80.0" w:type="dxa"/>
              <w:left w:w="140.0" w:type="dxa"/>
              <w:bottom w:w="80.0" w:type="dxa"/>
              <w:right w:w="140.0" w:type="dxa"/>
            </w:tcMar>
            <w:vAlign w:val="top"/>
          </w:tcPr>
          <w:p w:rsidR="00000000" w:rsidDel="00000000" w:rsidP="00000000" w:rsidRDefault="00000000" w:rsidRPr="00000000" w14:paraId="0000001B">
            <w:pPr>
              <w:jc w:val="center"/>
              <w:rPr>
                <w:rFonts w:ascii="Times New Roman" w:cs="Times New Roman" w:eastAsia="Times New Roman" w:hAnsi="Times New Roman"/>
                <w:color w:val="181717"/>
              </w:rPr>
            </w:pPr>
            <w:r w:rsidDel="00000000" w:rsidR="00000000" w:rsidRPr="00000000">
              <w:rPr>
                <w:rFonts w:ascii="Times New Roman" w:cs="Times New Roman" w:eastAsia="Times New Roman" w:hAnsi="Times New Roman"/>
                <w:color w:val="181717"/>
                <w:rtl w:val="0"/>
              </w:rPr>
              <w:t xml:space="preserve">amount</w:t>
            </w:r>
          </w:p>
        </w:tc>
        <w:tc>
          <w:tcPr>
            <w:tcBorders>
              <w:top w:color="ffffff" w:space="0" w:sz="8" w:val="single"/>
              <w:left w:color="ffffff" w:space="0" w:sz="8" w:val="single"/>
              <w:bottom w:color="ffffff" w:space="0" w:sz="24" w:val="single"/>
              <w:right w:color="ffffff" w:space="0" w:sz="8" w:val="single"/>
            </w:tcBorders>
            <w:shd w:fill="ffc000" w:val="clear"/>
            <w:tcMar>
              <w:top w:w="80.0" w:type="dxa"/>
              <w:left w:w="140.0" w:type="dxa"/>
              <w:bottom w:w="80.0" w:type="dxa"/>
              <w:right w:w="140.0" w:type="dxa"/>
            </w:tcMar>
            <w:vAlign w:val="top"/>
          </w:tcPr>
          <w:p w:rsidR="00000000" w:rsidDel="00000000" w:rsidP="00000000" w:rsidRDefault="00000000" w:rsidRPr="00000000" w14:paraId="0000001C">
            <w:pPr>
              <w:jc w:val="center"/>
              <w:rPr>
                <w:rFonts w:ascii="Times New Roman" w:cs="Times New Roman" w:eastAsia="Times New Roman" w:hAnsi="Times New Roman"/>
                <w:color w:val="181717"/>
              </w:rPr>
            </w:pPr>
            <w:r w:rsidDel="00000000" w:rsidR="00000000" w:rsidRPr="00000000">
              <w:rPr>
                <w:rFonts w:ascii="Times New Roman" w:cs="Times New Roman" w:eastAsia="Times New Roman" w:hAnsi="Times New Roman"/>
                <w:color w:val="181717"/>
                <w:rtl w:val="0"/>
              </w:rPr>
              <w:t xml:space="preserve">month</w:t>
            </w:r>
          </w:p>
        </w:tc>
      </w:tr>
      <w:tr>
        <w:trPr>
          <w:cantSplit w:val="0"/>
          <w:trHeight w:val="675" w:hRule="atLeast"/>
          <w:tblHeader w:val="0"/>
        </w:trPr>
        <w:tc>
          <w:tcPr>
            <w:tcBorders>
              <w:top w:color="ffffff" w:space="0" w:sz="24" w:val="single"/>
              <w:left w:color="ffffff" w:space="0" w:sz="8" w:val="single"/>
              <w:bottom w:color="ffffff" w:space="0" w:sz="8" w:val="single"/>
              <w:right w:color="ffffff" w:space="0" w:sz="8" w:val="single"/>
            </w:tcBorders>
            <w:shd w:fill="ffe8cb" w:val="clear"/>
            <w:tcMar>
              <w:top w:w="80.0" w:type="dxa"/>
              <w:left w:w="140.0" w:type="dxa"/>
              <w:bottom w:w="80.0" w:type="dxa"/>
              <w:right w:w="140.0" w:type="dxa"/>
            </w:tcMar>
            <w:vAlign w:val="top"/>
          </w:tcPr>
          <w:p w:rsidR="00000000" w:rsidDel="00000000" w:rsidP="00000000" w:rsidRDefault="00000000" w:rsidRPr="00000000" w14:paraId="0000001D">
            <w:pPr>
              <w:jc w:val="center"/>
              <w:rPr>
                <w:rFonts w:ascii="Times New Roman" w:cs="Times New Roman" w:eastAsia="Times New Roman" w:hAnsi="Times New Roman"/>
                <w:color w:val="181717"/>
              </w:rPr>
            </w:pPr>
            <w:sdt>
              <w:sdtPr>
                <w:tag w:val="goog_rdk_31"/>
              </w:sdtPr>
              <w:sdtContent>
                <w:r w:rsidDel="00000000" w:rsidR="00000000" w:rsidRPr="00000000">
                  <w:rPr>
                    <w:rFonts w:ascii="Gungsuh" w:cs="Gungsuh" w:eastAsia="Gungsuh" w:hAnsi="Gungsuh"/>
                    <w:color w:val="181717"/>
                    <w:rtl w:val="0"/>
                  </w:rPr>
                  <w:t xml:space="preserve">類別</w:t>
                </w:r>
              </w:sdtContent>
            </w:sdt>
          </w:p>
        </w:tc>
        <w:tc>
          <w:tcPr>
            <w:tcBorders>
              <w:top w:color="ffffff" w:space="0" w:sz="24" w:val="single"/>
              <w:left w:color="ffffff" w:space="0" w:sz="8" w:val="single"/>
              <w:bottom w:color="ffffff" w:space="0" w:sz="8" w:val="single"/>
              <w:right w:color="ffffff" w:space="0" w:sz="8" w:val="single"/>
            </w:tcBorders>
            <w:shd w:fill="ffe8cb" w:val="clear"/>
            <w:tcMar>
              <w:top w:w="80.0" w:type="dxa"/>
              <w:left w:w="140.0" w:type="dxa"/>
              <w:bottom w:w="80.0" w:type="dxa"/>
              <w:right w:w="140.0" w:type="dxa"/>
            </w:tcMar>
            <w:vAlign w:val="top"/>
          </w:tcPr>
          <w:p w:rsidR="00000000" w:rsidDel="00000000" w:rsidP="00000000" w:rsidRDefault="00000000" w:rsidRPr="00000000" w14:paraId="0000001E">
            <w:pPr>
              <w:jc w:val="center"/>
              <w:rPr>
                <w:rFonts w:ascii="Times New Roman" w:cs="Times New Roman" w:eastAsia="Times New Roman" w:hAnsi="Times New Roman"/>
                <w:color w:val="181717"/>
              </w:rPr>
            </w:pPr>
            <w:sdt>
              <w:sdtPr>
                <w:tag w:val="goog_rdk_32"/>
              </w:sdtPr>
              <w:sdtContent>
                <w:r w:rsidDel="00000000" w:rsidR="00000000" w:rsidRPr="00000000">
                  <w:rPr>
                    <w:rFonts w:ascii="Gungsuh" w:cs="Gungsuh" w:eastAsia="Gungsuh" w:hAnsi="Gungsuh"/>
                    <w:color w:val="181717"/>
                    <w:rtl w:val="0"/>
                  </w:rPr>
                  <w:t xml:space="preserve">時間 </w:t>
                  <w:br w:type="textWrapping"/>
                  <w:t xml:space="preserve">time</w:t>
                </w:r>
              </w:sdtContent>
            </w:sdt>
          </w:p>
        </w:tc>
        <w:tc>
          <w:tcPr>
            <w:tcBorders>
              <w:top w:color="ffffff" w:space="0" w:sz="24" w:val="single"/>
              <w:left w:color="ffffff" w:space="0" w:sz="8" w:val="single"/>
              <w:bottom w:color="ffffff" w:space="0" w:sz="8" w:val="single"/>
              <w:right w:color="ffffff" w:space="0" w:sz="8" w:val="single"/>
            </w:tcBorders>
            <w:shd w:fill="ffe8cb" w:val="clear"/>
            <w:tcMar>
              <w:top w:w="80.0" w:type="dxa"/>
              <w:left w:w="140.0" w:type="dxa"/>
              <w:bottom w:w="80.0" w:type="dxa"/>
              <w:right w:w="140.0" w:type="dxa"/>
            </w:tcMar>
            <w:vAlign w:val="top"/>
          </w:tcPr>
          <w:p w:rsidR="00000000" w:rsidDel="00000000" w:rsidP="00000000" w:rsidRDefault="00000000" w:rsidRPr="00000000" w14:paraId="0000001F">
            <w:pPr>
              <w:jc w:val="center"/>
              <w:rPr>
                <w:rFonts w:ascii="Times New Roman" w:cs="Times New Roman" w:eastAsia="Times New Roman" w:hAnsi="Times New Roman"/>
                <w:color w:val="181717"/>
              </w:rPr>
            </w:pPr>
            <w:sdt>
              <w:sdtPr>
                <w:tag w:val="goog_rdk_33"/>
              </w:sdtPr>
              <w:sdtContent>
                <w:r w:rsidDel="00000000" w:rsidR="00000000" w:rsidRPr="00000000">
                  <w:rPr>
                    <w:rFonts w:ascii="Gungsuh" w:cs="Gungsuh" w:eastAsia="Gungsuh" w:hAnsi="Gungsuh"/>
                    <w:color w:val="181717"/>
                    <w:rtl w:val="0"/>
                  </w:rPr>
                  <w:t xml:space="preserve">數值 </w:t>
                  <w:br w:type="textWrapping"/>
                  <w:t xml:space="preserve">numerical</w:t>
                </w:r>
              </w:sdtContent>
            </w:sdt>
          </w:p>
        </w:tc>
        <w:tc>
          <w:tcPr>
            <w:tcBorders>
              <w:top w:color="ffffff" w:space="0" w:sz="24" w:val="single"/>
              <w:left w:color="ffffff" w:space="0" w:sz="8" w:val="single"/>
              <w:bottom w:color="ffffff" w:space="0" w:sz="8" w:val="single"/>
              <w:right w:color="ffffff" w:space="0" w:sz="8" w:val="single"/>
            </w:tcBorders>
            <w:shd w:fill="ffe8cb" w:val="clear"/>
            <w:tcMar>
              <w:top w:w="80.0" w:type="dxa"/>
              <w:left w:w="140.0" w:type="dxa"/>
              <w:bottom w:w="80.0" w:type="dxa"/>
              <w:right w:w="140.0" w:type="dxa"/>
            </w:tcMar>
            <w:vAlign w:val="top"/>
          </w:tcPr>
          <w:p w:rsidR="00000000" w:rsidDel="00000000" w:rsidP="00000000" w:rsidRDefault="00000000" w:rsidRPr="00000000" w14:paraId="00000020">
            <w:pPr>
              <w:jc w:val="center"/>
              <w:rPr>
                <w:rFonts w:ascii="Times New Roman" w:cs="Times New Roman" w:eastAsia="Times New Roman" w:hAnsi="Times New Roman"/>
                <w:color w:val="181717"/>
              </w:rPr>
            </w:pPr>
            <w:sdt>
              <w:sdtPr>
                <w:tag w:val="goog_rdk_34"/>
              </w:sdtPr>
              <w:sdtContent>
                <w:r w:rsidDel="00000000" w:rsidR="00000000" w:rsidRPr="00000000">
                  <w:rPr>
                    <w:rFonts w:ascii="Gungsuh" w:cs="Gungsuh" w:eastAsia="Gungsuh" w:hAnsi="Gungsuh"/>
                    <w:color w:val="181717"/>
                    <w:rtl w:val="0"/>
                  </w:rPr>
                  <w:t xml:space="preserve">類別categorical</w:t>
                </w:r>
              </w:sdtContent>
            </w:sdt>
          </w:p>
        </w:tc>
      </w:tr>
      <w:tr>
        <w:trPr>
          <w:cantSplit w:val="0"/>
          <w:trHeight w:val="750" w:hRule="atLeast"/>
          <w:tblHeader w:val="0"/>
        </w:trPr>
        <w:tc>
          <w:tcPr>
            <w:tcBorders>
              <w:top w:color="ffffff" w:space="0" w:sz="8" w:val="single"/>
              <w:left w:color="ffffff" w:space="0" w:sz="8" w:val="single"/>
              <w:bottom w:color="ffffff" w:space="0" w:sz="8" w:val="single"/>
              <w:right w:color="ffffff" w:space="0" w:sz="8" w:val="single"/>
            </w:tcBorders>
            <w:shd w:fill="fff4e7" w:val="clear"/>
            <w:tcMar>
              <w:top w:w="80.0" w:type="dxa"/>
              <w:left w:w="140.0" w:type="dxa"/>
              <w:bottom w:w="80.0" w:type="dxa"/>
              <w:right w:w="140.0" w:type="dxa"/>
            </w:tcMar>
            <w:vAlign w:val="top"/>
          </w:tcPr>
          <w:p w:rsidR="00000000" w:rsidDel="00000000" w:rsidP="00000000" w:rsidRDefault="00000000" w:rsidRPr="00000000" w14:paraId="00000021">
            <w:pPr>
              <w:jc w:val="center"/>
              <w:rPr>
                <w:rFonts w:ascii="Times New Roman" w:cs="Times New Roman" w:eastAsia="Times New Roman" w:hAnsi="Times New Roman"/>
                <w:color w:val="181717"/>
              </w:rPr>
            </w:pPr>
            <w:sdt>
              <w:sdtPr>
                <w:tag w:val="goog_rdk_35"/>
              </w:sdtPr>
              <w:sdtContent>
                <w:r w:rsidDel="00000000" w:rsidR="00000000" w:rsidRPr="00000000">
                  <w:rPr>
                    <w:rFonts w:ascii="Gungsuh" w:cs="Gungsuh" w:eastAsia="Gungsuh" w:hAnsi="Gungsuh"/>
                    <w:color w:val="181717"/>
                    <w:rtl w:val="0"/>
                  </w:rPr>
                  <w:t xml:space="preserve">說明</w:t>
                </w:r>
              </w:sdtContent>
            </w:sdt>
          </w:p>
        </w:tc>
        <w:tc>
          <w:tcPr>
            <w:tcBorders>
              <w:top w:color="ffffff" w:space="0" w:sz="8" w:val="single"/>
              <w:left w:color="ffffff" w:space="0" w:sz="8" w:val="single"/>
              <w:bottom w:color="ffffff" w:space="0" w:sz="8" w:val="single"/>
              <w:right w:color="ffffff" w:space="0" w:sz="8" w:val="single"/>
            </w:tcBorders>
            <w:shd w:fill="fff4e7" w:val="clear"/>
            <w:tcMar>
              <w:top w:w="80.0" w:type="dxa"/>
              <w:left w:w="140.0" w:type="dxa"/>
              <w:bottom w:w="80.0" w:type="dxa"/>
              <w:right w:w="140.0" w:type="dxa"/>
            </w:tcMar>
            <w:vAlign w:val="top"/>
          </w:tcPr>
          <w:p w:rsidR="00000000" w:rsidDel="00000000" w:rsidP="00000000" w:rsidRDefault="00000000" w:rsidRPr="00000000" w14:paraId="00000022">
            <w:pPr>
              <w:jc w:val="center"/>
              <w:rPr>
                <w:rFonts w:ascii="Times New Roman" w:cs="Times New Roman" w:eastAsia="Times New Roman" w:hAnsi="Times New Roman"/>
                <w:color w:val="181717"/>
              </w:rPr>
            </w:pPr>
            <w:sdt>
              <w:sdtPr>
                <w:tag w:val="goog_rdk_36"/>
              </w:sdtPr>
              <w:sdtContent>
                <w:r w:rsidDel="00000000" w:rsidR="00000000" w:rsidRPr="00000000">
                  <w:rPr>
                    <w:rFonts w:ascii="Gungsuh" w:cs="Gungsuh" w:eastAsia="Gungsuh" w:hAnsi="Gungsuh"/>
                    <w:color w:val="181717"/>
                    <w:rtl w:val="0"/>
                  </w:rPr>
                  <w:t xml:space="preserve">年月份</w:t>
                </w:r>
              </w:sdtContent>
            </w:sdt>
          </w:p>
        </w:tc>
        <w:tc>
          <w:tcPr>
            <w:tcBorders>
              <w:top w:color="ffffff" w:space="0" w:sz="8" w:val="single"/>
              <w:left w:color="ffffff" w:space="0" w:sz="8" w:val="single"/>
              <w:bottom w:color="ffffff" w:space="0" w:sz="8" w:val="single"/>
              <w:right w:color="ffffff" w:space="0" w:sz="8" w:val="single"/>
            </w:tcBorders>
            <w:shd w:fill="fff4e7" w:val="clear"/>
            <w:tcMar>
              <w:top w:w="80.0" w:type="dxa"/>
              <w:left w:w="140.0" w:type="dxa"/>
              <w:bottom w:w="80.0" w:type="dxa"/>
              <w:right w:w="140.0" w:type="dxa"/>
            </w:tcMar>
            <w:vAlign w:val="top"/>
          </w:tcPr>
          <w:p w:rsidR="00000000" w:rsidDel="00000000" w:rsidP="00000000" w:rsidRDefault="00000000" w:rsidRPr="00000000" w14:paraId="00000023">
            <w:pPr>
              <w:jc w:val="center"/>
              <w:rPr>
                <w:rFonts w:ascii="Times New Roman" w:cs="Times New Roman" w:eastAsia="Times New Roman" w:hAnsi="Times New Roman"/>
                <w:color w:val="181717"/>
              </w:rPr>
            </w:pPr>
            <w:sdt>
              <w:sdtPr>
                <w:tag w:val="goog_rdk_37"/>
              </w:sdtPr>
              <w:sdtContent>
                <w:r w:rsidDel="00000000" w:rsidR="00000000" w:rsidRPr="00000000">
                  <w:rPr>
                    <w:rFonts w:ascii="Gungsuh" w:cs="Gungsuh" w:eastAsia="Gungsuh" w:hAnsi="Gungsuh"/>
                    <w:color w:val="181717"/>
                    <w:rtl w:val="0"/>
                  </w:rPr>
                  <w:t xml:space="preserve">出生人數</w:t>
                </w:r>
              </w:sdtContent>
            </w:sdt>
          </w:p>
        </w:tc>
        <w:tc>
          <w:tcPr>
            <w:tcBorders>
              <w:top w:color="ffffff" w:space="0" w:sz="8" w:val="single"/>
              <w:left w:color="ffffff" w:space="0" w:sz="8" w:val="single"/>
              <w:bottom w:color="ffffff" w:space="0" w:sz="8" w:val="single"/>
              <w:right w:color="ffffff" w:space="0" w:sz="8" w:val="single"/>
            </w:tcBorders>
            <w:shd w:fill="fff4e7" w:val="clear"/>
            <w:tcMar>
              <w:top w:w="80.0" w:type="dxa"/>
              <w:left w:w="140.0" w:type="dxa"/>
              <w:bottom w:w="80.0" w:type="dxa"/>
              <w:right w:w="140.0" w:type="dxa"/>
            </w:tcMar>
            <w:vAlign w:val="top"/>
          </w:tcPr>
          <w:p w:rsidR="00000000" w:rsidDel="00000000" w:rsidP="00000000" w:rsidRDefault="00000000" w:rsidRPr="00000000" w14:paraId="00000024">
            <w:pPr>
              <w:jc w:val="center"/>
              <w:rPr>
                <w:rFonts w:ascii="Times New Roman" w:cs="Times New Roman" w:eastAsia="Times New Roman" w:hAnsi="Times New Roman"/>
                <w:color w:val="181717"/>
              </w:rPr>
            </w:pPr>
            <w:sdt>
              <w:sdtPr>
                <w:tag w:val="goog_rdk_38"/>
              </w:sdtPr>
              <w:sdtContent>
                <w:r w:rsidDel="00000000" w:rsidR="00000000" w:rsidRPr="00000000">
                  <w:rPr>
                    <w:rFonts w:ascii="Gungsuh" w:cs="Gungsuh" w:eastAsia="Gungsuh" w:hAnsi="Gungsuh"/>
                    <w:color w:val="181717"/>
                    <w:rtl w:val="0"/>
                  </w:rPr>
                  <w:t xml:space="preserve">月份</w:t>
                </w:r>
              </w:sdtContent>
            </w:sdt>
          </w:p>
        </w:tc>
      </w:tr>
    </w:tbl>
    <w:p w:rsidR="00000000" w:rsidDel="00000000" w:rsidP="00000000" w:rsidRDefault="00000000" w:rsidRPr="00000000" w14:paraId="00000025">
      <w:pPr>
        <w:rPr>
          <w:rFonts w:ascii="Times New Roman" w:cs="Times New Roman" w:eastAsia="Times New Roman" w:hAnsi="Times New Roman"/>
          <w:sz w:val="64"/>
          <w:szCs w:val="6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sdt>
        <w:sdtPr>
          <w:tag w:val="goog_rdk_39"/>
        </w:sdtPr>
        <w:sdtContent>
          <w:r w:rsidDel="00000000" w:rsidR="00000000" w:rsidRPr="00000000">
            <w:rPr>
              <w:rFonts w:ascii="Gungsuh" w:cs="Gungsuh" w:eastAsia="Gungsuh" w:hAnsi="Gungsuh"/>
              <w:rtl w:val="0"/>
            </w:rPr>
            <w:t xml:space="preserve">原始資料探索：</w:t>
          </w:r>
        </w:sdtContent>
      </w:sdt>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sdt>
        <w:sdtPr>
          <w:tag w:val="goog_rdk_40"/>
        </w:sdtPr>
        <w:sdtContent>
          <w:r w:rsidDel="00000000" w:rsidR="00000000" w:rsidRPr="00000000">
            <w:rPr>
              <w:rFonts w:ascii="Gungsuh" w:cs="Gungsuh" w:eastAsia="Gungsuh" w:hAnsi="Gungsuh"/>
              <w:rtl w:val="0"/>
            </w:rPr>
            <w:t xml:space="preserve">首先我們先將資料原始Time series給畫出來，可以看出整體生育人數是在往下降的，接著我們好奇哪些月份生育率會特別高？而哪些月份又特別低？又或者是哪些異於常理的值出現在我們的資料及當中。</w:t>
          </w:r>
        </w:sdtContent>
      </w:sdt>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467225" cy="36004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467225" cy="36004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sdt>
        <w:sdtPr>
          <w:tag w:val="goog_rdk_41"/>
        </w:sdtPr>
        <w:sdtContent>
          <w:r w:rsidDel="00000000" w:rsidR="00000000" w:rsidRPr="00000000">
            <w:rPr>
              <w:rFonts w:ascii="Gungsuh" w:cs="Gungsuh" w:eastAsia="Gungsuh" w:hAnsi="Gungsuh"/>
              <w:rtl w:val="0"/>
            </w:rPr>
            <w:t xml:space="preserve">因此，我們使用ggplot將每個點標上月份，此時可以發現每年的相對極大值幾乎都是發生在10、12月，故將生育率高峰的此2個月特別用顏色標注起來。除此之外我們也可以發現2個異常之處：</w:t>
            <w:br w:type="textWrapping"/>
            <w:t xml:space="preserve">(1) 2009年3月為一個分水嶺，4月開始急遽下降且2010年整年生育率呈現一個低迷的狀況</w:t>
            <w:br w:type="textWrapping"/>
            <w:t xml:space="preserve">(2) 2012年 生育率又出現了拉升的情況，有點違反剛開始觀測的長期觀測趨勢</w:t>
          </w:r>
        </w:sdtContent>
      </w:sdt>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274000" cy="247650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2740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sdt>
        <w:sdtPr>
          <w:tag w:val="goog_rdk_42"/>
        </w:sdtPr>
        <w:sdtContent>
          <w:r w:rsidDel="00000000" w:rsidR="00000000" w:rsidRPr="00000000">
            <w:rPr>
              <w:rFonts w:ascii="Gungsuh" w:cs="Gungsuh" w:eastAsia="Gungsuh" w:hAnsi="Gungsuh"/>
              <w:rtl w:val="0"/>
            </w:rPr>
            <w:t xml:space="preserve">關於第1點細究原因，我們可以想到有可能是早些年發生的全球金融海嘯風暴，而根據</w:t>
          </w:r>
        </w:sdtContent>
      </w:sdt>
      <w:sdt>
        <w:sdtPr>
          <w:tag w:val="goog_rdk_43"/>
        </w:sdtPr>
        <w:sdtContent>
          <w:r w:rsidDel="00000000" w:rsidR="00000000" w:rsidRPr="00000000">
            <w:rPr>
              <w:rFonts w:ascii="Gungsuh" w:cs="Gungsuh" w:eastAsia="Gungsuh" w:hAnsi="Gungsuh"/>
              <w:u w:val="single"/>
              <w:rtl w:val="0"/>
            </w:rPr>
            <w:t xml:space="preserve">戴庭玉</w:t>
          </w:r>
        </w:sdtContent>
      </w:sdt>
      <w:sdt>
        <w:sdtPr>
          <w:tag w:val="goog_rdk_44"/>
        </w:sdtPr>
        <w:sdtContent>
          <w:r w:rsidDel="00000000" w:rsidR="00000000" w:rsidRPr="00000000">
            <w:rPr>
              <w:rFonts w:ascii="Gungsuh" w:cs="Gungsuh" w:eastAsia="Gungsuh" w:hAnsi="Gungsuh"/>
              <w:rtl w:val="0"/>
            </w:rPr>
            <w:t xml:space="preserve">於2011在陽明交通大學的研究論文《美國2007年至2009年引發環球金融風暴的制度因素》第七頁也指出貨幣流通速度與2008年第三季來到最高，象徵市場蕭條來臨。另一方面，</w:t>
          </w:r>
        </w:sdtContent>
      </w:sdt>
      <w:sdt>
        <w:sdtPr>
          <w:tag w:val="goog_rdk_45"/>
        </w:sdtPr>
        <w:sdtContent>
          <w:r w:rsidDel="00000000" w:rsidR="00000000" w:rsidRPr="00000000">
            <w:rPr>
              <w:rFonts w:ascii="Gungsuh" w:cs="Gungsuh" w:eastAsia="Gungsuh" w:hAnsi="Gungsuh"/>
              <w:u w:val="single"/>
              <w:rtl w:val="0"/>
            </w:rPr>
            <w:t xml:space="preserve">王英傑</w:t>
          </w:r>
        </w:sdtContent>
      </w:sdt>
      <w:sdt>
        <w:sdtPr>
          <w:tag w:val="goog_rdk_46"/>
        </w:sdtPr>
        <w:sdtContent>
          <w:r w:rsidDel="00000000" w:rsidR="00000000" w:rsidRPr="00000000">
            <w:rPr>
              <w:rFonts w:ascii="Gungsuh" w:cs="Gungsuh" w:eastAsia="Gungsuh" w:hAnsi="Gungsuh"/>
              <w:rtl w:val="0"/>
            </w:rPr>
            <w:t xml:space="preserve">於2015年中央大學完成的研究論文《景氣循環對婚育行為之影響</w:t>
          </w:r>
        </w:sdtContent>
      </w:sdt>
      <w:sdt>
        <w:sdtPr>
          <w:tag w:val="goog_rdk_47"/>
        </w:sdtPr>
        <w:sdtContent>
          <w:r w:rsidDel="00000000" w:rsidR="00000000" w:rsidRPr="00000000">
            <w:rPr>
              <w:rFonts w:ascii="Gungsuh" w:cs="Gungsuh" w:eastAsia="Gungsuh" w:hAnsi="Gungsuh"/>
              <w:rtl w:val="0"/>
            </w:rPr>
            <w:t xml:space="preserve">》第八頁提及：『如過人們認為景氣蕭條持續，那對將來預</w:t>
          </w:r>
        </w:sdtContent>
      </w:sdt>
      <w:sdt>
        <w:sdtPr>
          <w:tag w:val="goog_rdk_48"/>
        </w:sdtPr>
        <w:sdtContent>
          <w:r w:rsidDel="00000000" w:rsidR="00000000" w:rsidRPr="00000000">
            <w:rPr>
              <w:rFonts w:ascii="Gungsuh" w:cs="Gungsuh" w:eastAsia="Gungsuh" w:hAnsi="Gungsuh"/>
              <w:rtl w:val="0"/>
            </w:rPr>
            <w:t xml:space="preserve">期財富是下降的，......，造成生育率下降。』</w:t>
            <w:br w:type="textWrapping"/>
            <w:br w:type="textWrapping"/>
            <w:t xml:space="preserve">故根據2008年第三季產期懷胎10月左右的先備知識來看，剛好會對應上2009年3月，也就是說以上兩篇論文都可以佐證該出生人口下降分水嶺的很好原因。</w:t>
          </w:r>
        </w:sdtContent>
      </w:sdt>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highlight w:val="white"/>
        </w:rPr>
      </w:pPr>
      <w:sdt>
        <w:sdtPr>
          <w:tag w:val="goog_rdk_49"/>
        </w:sdtPr>
        <w:sdtContent>
          <w:r w:rsidDel="00000000" w:rsidR="00000000" w:rsidRPr="00000000">
            <w:rPr>
              <w:rFonts w:ascii="Gungsuh" w:cs="Gungsuh" w:eastAsia="Gungsuh" w:hAnsi="Gungsuh"/>
              <w:rtl w:val="0"/>
            </w:rPr>
            <w:t xml:space="preserve">關於第2點，2012年生育率恢復但卻更甚經濟蕭條前的數字，根據時任行政院政務委員</w:t>
          </w:r>
        </w:sdtContent>
      </w:sdt>
      <w:sdt>
        <w:sdtPr>
          <w:tag w:val="goog_rdk_50"/>
        </w:sdtPr>
        <w:sdtContent>
          <w:r w:rsidDel="00000000" w:rsidR="00000000" w:rsidRPr="00000000">
            <w:rPr>
              <w:rFonts w:ascii="Gungsuh" w:cs="Gungsuh" w:eastAsia="Gungsuh" w:hAnsi="Gungsuh"/>
              <w:highlight w:val="white"/>
              <w:rtl w:val="0"/>
            </w:rPr>
            <w:t xml:space="preserve">薛承泰的採訪表示，政府於該段時期前的虎年就開始開始鼓勵結婚生育，並鼓吹年輕夫婦民國99年「愛情久久」年訂定婚約的風潮、生個民國百年寶寶或再下個年度生個龍寶寶，應是生育率竄高原因之一。</w:t>
          </w:r>
        </w:sdtContent>
      </w:sdt>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sdt>
        <w:sdtPr>
          <w:tag w:val="goog_rdk_51"/>
        </w:sdtPr>
        <w:sdtContent>
          <w:r w:rsidDel="00000000" w:rsidR="00000000" w:rsidRPr="00000000">
            <w:rPr>
              <w:rFonts w:ascii="Gungsuh" w:cs="Gungsuh" w:eastAsia="Gungsuh" w:hAnsi="Gungsuh"/>
              <w:rtl w:val="0"/>
            </w:rPr>
            <w:t xml:space="preserve">ACF PACF(raw)</w:t>
            <w:br w:type="textWrapping"/>
            <w:br w:type="textWrapping"/>
            <w:t xml:space="preserve">探索資料的時間序列圖結束後，可以藉由原始資料ACF PACF判斷出我們此筆資料，介於ACF值下降的不算緩慢，但同時也沒有明顯的快速下降，關於去除趨勢的一項抉擇——要不要差分，則是在經驗法則判斷的邊緣。因此我們也決定兩種方式都進行，最後再從中選取比較好的模型進行預測。</w:t>
          </w:r>
        </w:sdtContent>
      </w:sdt>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274000" cy="35052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2740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Augmented Dickey-Fuller Test(raw)</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data</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Dickey-Fuller = -3.6269, Lag order = 6, p-value = 0.03096</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hypothesis: stationary</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sdt>
        <w:sdtPr>
          <w:tag w:val="goog_rdk_52"/>
        </w:sdtPr>
        <w:sdtContent>
          <w:r w:rsidDel="00000000" w:rsidR="00000000" w:rsidRPr="00000000">
            <w:rPr>
              <w:rFonts w:ascii="Gungsuh" w:cs="Gungsuh" w:eastAsia="Gungsuh" w:hAnsi="Gungsuh"/>
              <w:rtl w:val="0"/>
            </w:rPr>
            <w:t xml:space="preserve">【差分】</w:t>
          </w:r>
        </w:sdtContent>
      </w:sdt>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tsplot ACF PACF(diff=1)</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281363" cy="264468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281363" cy="264468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274000" cy="24765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2740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Augmented Dickey-Fuller Test (diff1)</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data_diff1</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Dickey-Fuller = -9.1596, Lag order = 6, p-value = 0.01</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hypothesis: stationary</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Warning message:</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adf.test(data_diff1) : p-value smaller than printed p-value</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sectPr>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Web">
    <w:name w:val="Normal (Web)"/>
    <w:basedOn w:val="a"/>
    <w:uiPriority w:val="99"/>
    <w:semiHidden w:val="1"/>
    <w:unhideWhenUsed w:val="1"/>
    <w:rsid w:val="0059242C"/>
    <w:pPr>
      <w:widowControl w:val="1"/>
      <w:spacing w:after="100" w:afterAutospacing="1" w:before="100" w:beforeAutospacing="1"/>
    </w:pPr>
    <w:rPr>
      <w:rFonts w:ascii="新細明體" w:cs="新細明體" w:eastAsia="新細明體" w:hAnsi="新細明體"/>
      <w:kern w:val="0"/>
    </w:rPr>
  </w:style>
  <w:style w:type="character" w:styleId="a3">
    <w:name w:val="Strong"/>
    <w:basedOn w:val="a0"/>
    <w:uiPriority w:val="22"/>
    <w:qFormat w:val="1"/>
    <w:rsid w:val="0059242C"/>
    <w:rPr>
      <w:b w:val="1"/>
      <w:bCs w:val="1"/>
    </w:rPr>
  </w:style>
  <w:style w:type="paragraph" w:styleId="a4">
    <w:name w:val="List Paragraph"/>
    <w:basedOn w:val="a"/>
    <w:uiPriority w:val="34"/>
    <w:qFormat w:val="1"/>
    <w:rsid w:val="0059242C"/>
    <w:pPr>
      <w:ind w:left="480" w:leftChars="200"/>
    </w:pPr>
  </w:style>
  <w:style w:type="paragraph" w:styleId="a5">
    <w:name w:val="No Spacing"/>
    <w:uiPriority w:val="1"/>
    <w:qFormat w:val="1"/>
    <w:rsid w:val="009E0C0A"/>
    <w:pPr>
      <w:widowControl w:val="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8+MP6a+MCeMfQSUXgfJGuTQLaQ==">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GiYKAjExEiAKHggHQhoKD1RpbWVzIE5ldyBSb21hbhIHR3VuZ3N1aBomCgIxMhIgCh4IB0IaCg9UaW1lcyBOZXcgUm9tYW4SB0d1bmdzdWgaJgoCMTMSIAoeCAdCGgoPVGltZXMgTmV3IFJvbWFuEgdHdW5nc3VoGiYKAjE0EiAKHggHQhoKD1RpbWVzIE5ldyBSb21hbhIHR3VuZ3N1aBomCgIxNRIgCh4IB0IaCg9UaW1lcyBOZXcgUm9tYW4SB0d1bmdzdWgaJgoCMTYSIAoeCAdCGgoPVGltZXMgTmV3IFJvbWFuEgdHdW5nc3VoGiYKAjE3EiAKHggHQhoKD1RpbWVzIE5ldyBSb21hbhIHR3VuZ3N1aBomCgIxOBIgCh4IB0IaCg9UaW1lcyBOZXcgUm9tYW4SB0d1bmdzdWgaJgoCMTkSIAoeCAdCGgoPVGltZXMgTmV3IFJvbWFuEgdHdW5nc3VoGiYKAjIwEiAKHggHQhoKD1RpbWVzIE5ldyBSb21hbhIHR3VuZ3N1aBomCgIyMRIgCh4IB0IaCg9UaW1lcyBOZXcgUm9tYW4SB0d1bmdzdWgaJgoCMjISIAoeCAdCGgoPVGltZXMgTmV3IFJvbWFuEgdHdW5nc3VoGiYKAjIzEiAKHggHQhoKD1RpbWVzIE5ldyBSb21hbhIHR3VuZ3N1aBomCgIyNBIgCh4IB0IaCg9UaW1lcyBOZXcgUm9tYW4SB0d1bmdzdWgaJgoCMjUSIAoeCAdCGgoPVGltZXMgTmV3IFJvbWFuEgdHdW5nc3VoGiYKAjI2EiAKHggHQhoKD1RpbWVzIE5ldyBSb21hbhIHR3VuZ3N1aBomCgIyNxIgCh4IB0IaCg9UaW1lcyBOZXcgUm9tYW4SB0d1bmdzdWgaJgoCMjgSIAoeCAdCGgoPVGltZXMgTmV3IFJvbWFuEgdHdW5nc3VoGiYKAjI5EiAKHggHQhoKD1RpbWVzIE5ldyBSb21hbhIHR3VuZ3N1aBomCgIzMBIgCh4IB0IaCg9UaW1lcyBOZXcgUm9tYW4SB0d1bmdzdWgaJgoCMzESIAoeCAdCGgoPVGltZXMgTmV3IFJvbWFuEgdHdW5nc3VoGiYKAjMyEiAKHggHQhoKD1RpbWVzIE5ldyBSb21hbhIHR3VuZ3N1aBomCgIzMxIgCh4IB0IaCg9UaW1lcyBOZXcgUm9tYW4SB0d1bmdzdWgaJgoCMzQSIAoeCAdCGgoPVGltZXMgTmV3IFJvbWFuEgdHdW5nc3VoGiYKAjM1EiAKHggHQhoKD1RpbWVzIE5ldyBSb21hbhIHR3VuZ3N1aBomCgIzNhIgCh4IB0IaCg9UaW1lcyBOZXcgUm9tYW4SB0d1bmdzdWgaJgoCMzcSIAoeCAdCGgoPVGltZXMgTmV3IFJvbWFuEgdHdW5nc3VoGiYKAjM4EiAKHggHQhoKD1RpbWVzIE5ldyBSb21hbhIHR3VuZ3N1aBomCgIzORIgCh4IB0IaCg9UaW1lcyBOZXcgUm9tYW4SB0d1bmdzdWgaJgoCNDASIAoeCAdCGgoPVGltZXMgTmV3IFJvbWFuEgdHdW5nc3VoGiYKAjQxEiAKHggHQhoKD1RpbWVzIE5ldyBSb21hbhIHR3VuZ3N1aBomCgI0MhIgCh4IB0IaCg9UaW1lcyBOZXcgUm9tYW4SB0d1bmdzdWgaJgoCNDMSIAoeCAdCGgoPVGltZXMgTmV3IFJvbWFuEgdHdW5nc3VoGiYKAjQ0EiAKHggHQhoKD1RpbWVzIE5ldyBSb21hbhIHR3VuZ3N1aBomCgI0NRIgCh4IB0IaCg9UaW1lcyBOZXcgUm9tYW4SB0d1bmdzdWgaJgoCNDYSIAoeCAdCGgoPVGltZXMgTmV3IFJvbWFuEgdHdW5nc3VoGiYKAjQ3EiAKHggHQhoKD1RpbWVzIE5ldyBSb21hbhIHR3VuZ3N1aBomCgI0OBIgCh4IB0IaCg9UaW1lcyBOZXcgUm9tYW4SB0d1bmdzdWgaJgoCNDkSIAoeCAdCGgoPVGltZXMgTmV3IFJvbWFuEgdHdW5nc3VoGiYKAjUwEiAKHggHQhoKD1RpbWVzIE5ldyBSb21hbhIHR3VuZ3N1aBomCgI1MRIgCh4IB0IaCg9UaW1lcyBOZXcgUm9tYW4SB0d1bmdzdWgaJgoCNTISIAoeCAdCGgoPVGltZXMgTmV3IFJvbWFuEgdHdW5nc3VoOAByITE3TG1ONUthZlYxT0VCa3gxNVk5ekRkaW1HamxETFBn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2023-05-31T03:26:00Z</dcterms:created>
  <dc:creator>陳葳芃</dc:creator>
</cp:coreProperties>
</file>