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KPI Enterprise - Purchases &amp; Stock</w:t>
        <w:br/>
        <w:t>Direksi + Head Dept</w:t>
      </w:r>
    </w:p>
    <w:p>
      <w:pPr>
        <w:jc w:val="center"/>
      </w:pPr>
      <w:r>
        <w:rPr>
          <w:b w:val="0"/>
          <w:color w:val="505050"/>
          <w:sz w:val="22"/>
        </w:rPr>
        <w:t>Catatan KPI &amp; template implementasi manual (seperti KPI DO)</w:t>
        <w:br/>
        <w:t>Tanggal: 05 Jan 2026</w:t>
      </w:r>
    </w:p>
    <w:p/>
    <w:p>
      <w:pPr>
        <w:pStyle w:val="Heading1"/>
      </w:pPr>
      <w:r>
        <w:t>1. Bisa setup manual seperti KPI DO?</w:t>
      </w:r>
    </w:p>
    <w:p>
      <w:r>
        <w:t>Bisa. Untuk versi awal, Anda dapat mengisi KPI secara manual (per bulan/per office) menggunakan input KPI Office, lalu mengunci (LOCK) dan membuat snapshot (Phase 3) agar angkanya tidak berubah. Auto-fill dari sistem dapat ditambahkan bertahap untuk KPI yang sudah siap sumber datanya.</w:t>
      </w:r>
    </w:p>
    <w:p>
      <w:r>
        <w:t>Alur setup manual yang direkomendasikan:</w:t>
      </w:r>
    </w:p>
    <w:p>
      <w:pPr>
        <w:pStyle w:val="ListBullet"/>
      </w:pPr>
      <w:r>
        <w:t>Tentukan daftar KPI (Direksi vs Head Dept) dan definisi resminya (rumus, sumber data, owner).</w:t>
      </w:r>
    </w:p>
    <w:p>
      <w:pPr>
        <w:pStyle w:val="ListBullet"/>
      </w:pPr>
      <w:r>
        <w:t>Tentukan frekuensi: daily/weekly untuk operasional; monthly untuk scorecard direksi.</w:t>
      </w:r>
    </w:p>
    <w:p>
      <w:pPr>
        <w:pStyle w:val="ListBullet"/>
      </w:pPr>
      <w:r>
        <w:t>Input KPI ke template (Excel) atau langsung ke UI KPI Office; gunakan mode import CSV untuk bulk.</w:t>
      </w:r>
    </w:p>
    <w:p>
      <w:pPr>
        <w:pStyle w:val="ListBullet"/>
      </w:pPr>
      <w:r>
        <w:t>LOCK baris KPI yang sudah final dan buat Snapshot untuk bulan tersebut.</w:t>
      </w:r>
    </w:p>
    <w:p>
      <w:pPr>
        <w:pStyle w:val="ListBullet"/>
      </w:pPr>
      <w:r>
        <w:t>Audit: catat perubahan (actor, waktu, alasan) setiap kali edit KPI manual.</w:t>
      </w:r>
    </w:p>
    <w:p/>
    <w:p>
      <w:pPr>
        <w:pStyle w:val="Heading1"/>
      </w:pPr>
      <w:r>
        <w:t>2. Struktur KPI yang disarankan</w:t>
      </w:r>
    </w:p>
    <w:p>
      <w:pPr>
        <w:pStyle w:val="ListBullet"/>
      </w:pPr>
      <w:r>
        <w:t>Direksi (Executive Scorecard): 10-15 KPI ringkas per bulan per office + total (All Offices).</w:t>
      </w:r>
    </w:p>
    <w:p>
      <w:pPr>
        <w:pStyle w:val="ListBullet"/>
      </w:pPr>
      <w:r>
        <w:t>Head Dept (Operational Scorecard): KPI harian/mingguan yang bisa ditindaklanjuti (SLA, backlog, aging, exception list).</w:t>
      </w:r>
    </w:p>
    <w:p>
      <w:pPr>
        <w:pStyle w:val="ListBullet"/>
      </w:pPr>
      <w:r>
        <w:t>Setiap KPI harus punya: KPI Code, definisi, rumus, sumber data, owner, frekuensi, dan batas RAG (Green/Amber/Red).</w:t>
      </w:r>
    </w:p>
    <w:p>
      <w:r>
        <w:br w:type="page"/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3. KPI Dictionary (Purchases &amp; Stock)</w:t>
      </w:r>
    </w:p>
    <w:p>
      <w:r>
        <w:t>Daftar KPI baseline. Kolom 'Ready Status' menunjukkan apakah KPI bisa dihitung langsung dari sistem (Ready) atau butuh penyesuaian kecil/policy.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KPI Code</w:t>
            </w:r>
          </w:p>
        </w:tc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KPI Name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Owner Dept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Frequency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Unit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Ready Status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Definition (ringkas)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PR_BACKLOG_SUBMITTED_COUNT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PR backlog (Submitted)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Direksi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SCM/PQP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Weekly &amp; Monthly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count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Ready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Jumlah PR berstatus SUBMITTED yang belum diproses menjadi PO.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PR_BACKLOG_SUBMITTED_MEDIAN_AGE_DAYS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Median umur PR Submitted (hari)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Direksi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SCM/PQP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Weekly &amp; Monthly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days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Need confirm field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Median umur PR SUBMITTED (hari) sejak submit sampai hari ini.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PO_CREATED_VALUE_MTD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Nilai PO dibuat (bulan berjalan)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Direksi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SCM/PQP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IDR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Ready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Total nilai PO yang dibuat dalam bulan berjalan.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PO_OPEN_COUNT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PO open (count)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Direksi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SCM/PQP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Weekly &amp; Monthly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count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Ready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Jumlah PO yang belum closed (DRAFT/OPEN/IN_PROGRESS sesuai definisi status).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PO_OPEN_VALUE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PO open (value)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Direksi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SCM/PQP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Weekly &amp; Monthly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IDR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Ready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Total nilai PO yang belum closed.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PO_TO_RECEIVED_MEDIAN_DAYS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PO → Received lead time (median hari)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Direksi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SCM/WQS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days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Ready (best-effort)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Median lead time dari PO dibuat sampai barang diterima di gudang (Incoming).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ETA_ONTIME_PCT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On-time arrival vs ETA (%)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Direksi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SCM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Ready (import only)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Persentase PO yang actual received_date &lt;= ETA (import control).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DOC_COMPLETENESS_PCT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Forwarding doc completeness (%)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Direksi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SCM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Weekly &amp; Monthly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Need policy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Persentase PO import yang dokumen minimalnya lengkap (CIPL/BL/PIB/NOA/SPPB dll sesuai kebijakan).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DOC_MISSING_COUNT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PO missing docs (count)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Direksi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SCM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Weekly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count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Need policy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Jumlah PO import yang masih kurang dokumen wajib.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CEISA_PENDING_COUNT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CEISA PIB pending (count)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Direksi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ACT/FIN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Weekly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count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Ready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Jumlah PIB/CEISA yang statusnya belum FINAL/SUCCESS (pending/rejected/draft).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AP_OUTSTANDING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AP outstanding (supplier)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Direksi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IDR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Ready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Total hutang supplier yang belum dibayar.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AP_OVERDUE_PCT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AP overdue (%)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Direksi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Need confirm field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Persentase AP yang sudah melewati due date.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INV_VALUE_AVAILABLE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Inventory value available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Direksi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WQS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Weekly &amp; Monthly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IDR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Ready (with assumption)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Nilai stok yang available (allocation - picking) dikali cost/basis harga.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UNALLOCATED_QTY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Unallocated backlog qty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Direksi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WQS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Weekly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qty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Ready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Qty incoming yang belum dialokasikan ke office/depo.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ALLOCATION_SLA_PCT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Allocation SLA &lt;= 1 hari (%)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Direksi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WQS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Weekly &amp; Monthly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Ready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Persentase incoming items yang fully allocated dalam 1 hari sejak received.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EXPIRING_VALUE_30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Expiring value &lt;=30 hari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Direksi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WQS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Weekly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IDR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Ready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Nilai stok yang akan expired dalam 30 hari.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EXPIRING_VALUE_60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Expiring value &lt;=60 hari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Direksi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WQS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Weekly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IDR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Ready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Nilai stok yang akan expired dalam 60 hari.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EXPIRING_VALUE_90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Expiring value &lt;=90 hari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Direksi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WQS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Weekly &amp; Monthly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IDR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Ready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Nilai stok yang akan expired dalam 90 hari.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EXPIRED_VALUE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Expired stock value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Direksi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WQS/QA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Weekly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IDR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Ready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Nilai stok yang sudah expired tetapi masih tersisa di sistem.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ADJUSTMENT_COUNT_MTD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Stock adjustments (count MTD)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Direksi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WQS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count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Ready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Jumlah transaksi stock adjustment dalam bulan berjalan.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ADJUSTMENT_ABS_QTY_MTD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Stock adjustments abs qty (MTD)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Direksi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WQS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qty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Ready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Total absolut perubahan qty pada stock adjustment bulan berjalan.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SLOW_MOVING_VALUE_180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Slow moving value &gt;180 hari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Direksi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WQS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IDR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Future/needs last_movement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Nilai stok yang tidak bergerak (tidak ada picking) lebih dari 180 hari.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PR_BACKLOG_BY_AGE_BUCKET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PR backlog by age bucket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Head Dept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SCM/PQP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Daily/Weekly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report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Ready (best-effort)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Distribusi PR SUBMITTED berdasarkan umur (0-1/2-3/4-7/&gt;7 hari).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PR_TO_PO_P90_DAYS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PR→PO cycle time P90 (hari)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Head Dept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SCM/PQP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Weekly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days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Need linkage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P90 lead time dari PR SUBMITTED sampai PO dibuat (kontrol outlier).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PO_DRAFT_AGING_COUNT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PO draft aging &gt;2 hari (count)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Head Dept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SCM/PQP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Daily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count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Ready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Jumlah PO status DRAFT yang lebih tua dari 2 hari.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FORWARDER_PENDING_COUNT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Forwarder pending &gt;X hari (count)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Head Dept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SCM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Daily/Weekly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count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Need SLA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Jumlah PO import yang forwarder_status PENDING/IN_PROGRESS melewati SLA internal.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ETA_RISK_NEXT14_COUNT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ETA risk next 14 days (count)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Head Dept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SCM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Daily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count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Need policy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Jumlah shipment dengan ETA &lt;=14 hari tapi dokumen/milestone belum siap.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ETA_VARIANCE_AVG_DAYS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ETA variance avg (hari)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Head Dept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SCM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Weekly/Monthly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days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Ready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Rata-rata selisih actual received vs ETA (positif = terlambat).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DOC_MISSING_LIST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Doc missing list (detail)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Head Dept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SCM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Daily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report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Need policy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Daftar PO yang kurang dokumen wajib (untuk action list).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INCOMING_POSTED_COUNT_DAILY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Incoming posted (count)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Head Dept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WQS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Daily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count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Ready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Jumlah incoming yang diposting per hari.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UNALLOCATED_BACKLOG_COUNT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Unallocated incoming (count)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Head Dept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WQS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Daily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count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Ready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Jumlah incoming items yang belum fully allocated.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UNALLOCATED_BACKLOG_QTY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Unallocated backlog qty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Head Dept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WQS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Daily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qty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Ready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Total qty incoming yang belum dialokasikan.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EXPIRING_SOON_COUNT_90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Expiring soon &lt;=90 hari (count lots)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Head Dept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WQS/QA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Weekly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count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Ready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Jumlah lot/serial yang expiring dalam 90 hari dan masih ada remaining.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EXPIRED_COUNT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Expired lots (count)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Head Dept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WQS/QA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Weekly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count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Ready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Jumlah lot/serial yang sudah expired tapi masih ada remaining.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ADJUSTMENT_COUNT_DAILY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Stock adjustments (count)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Head Dept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WQS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Daily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count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Ready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Jumlah stock adjustment per hari.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ADJUSTMENT_ABS_QTY_DAILY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Stock adjustments abs qty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Head Dept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WQS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Daily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qty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Ready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Total absolut perubahan qty pada stock adjustment per hari.</w:t>
            </w:r>
          </w:p>
        </w:tc>
      </w:tr>
    </w:tbl>
    <w:p>
      <w:r>
        <w:br w:type="page"/>
      </w:r>
    </w:p>
    <w:p>
      <w:pPr>
        <w:sectPr>
          <w:pgSz w:w="15840" w:h="12240" w:orient="landscape"/>
          <w:pgMar w:top="864" w:right="864" w:bottom="864" w:left="864" w:header="720" w:footer="720" w:gutter="0"/>
          <w:cols w:space="720"/>
          <w:docGrid w:linePitch="360"/>
        </w:sectPr>
      </w:pPr>
    </w:p>
    <w:p>
      <w:pPr>
        <w:pStyle w:val="Heading1"/>
      </w:pPr>
      <w:r>
        <w:t>4. RAG Thresholds (contoh awal - silakan sesuaikan)</w:t>
      </w:r>
    </w:p>
    <w:p>
      <w:r>
        <w:t>Ambang batas di bawah adalah contoh awal. Sesuaikan dengan SLA internal dan tipe proses (import/lokal).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KPI Code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Green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Amber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Red</w:t>
            </w:r>
          </w:p>
        </w:tc>
      </w:tr>
      <w:tr>
        <w:tc>
          <w:tcPr>
            <w:tcW w:type="dxa" w:w="2340"/>
          </w:tcPr>
          <w:p>
            <w:r>
              <w:t>PR_BACKLOG_SUBMITTED_MEDIAN_AGE_DAYS</w:t>
            </w:r>
          </w:p>
        </w:tc>
        <w:tc>
          <w:tcPr>
            <w:tcW w:type="dxa" w:w="2340"/>
          </w:tcPr>
          <w:p>
            <w:r>
              <w:t>&lt;= 1 hari</w:t>
            </w:r>
          </w:p>
        </w:tc>
        <w:tc>
          <w:tcPr>
            <w:tcW w:type="dxa" w:w="2340"/>
          </w:tcPr>
          <w:p>
            <w:r>
              <w:t>2-3 hari</w:t>
            </w:r>
          </w:p>
        </w:tc>
        <w:tc>
          <w:tcPr>
            <w:tcW w:type="dxa" w:w="2340"/>
          </w:tcPr>
          <w:p>
            <w:r>
              <w:t>&gt;= 4 hari</w:t>
            </w:r>
          </w:p>
        </w:tc>
      </w:tr>
      <w:tr>
        <w:tc>
          <w:tcPr>
            <w:tcW w:type="dxa" w:w="2340"/>
          </w:tcPr>
          <w:p>
            <w:r>
              <w:t>ETA_ONTIME_PCT</w:t>
            </w:r>
          </w:p>
        </w:tc>
        <w:tc>
          <w:tcPr>
            <w:tcW w:type="dxa" w:w="2340"/>
          </w:tcPr>
          <w:p>
            <w:r>
              <w:t>&gt;= 90%</w:t>
            </w:r>
          </w:p>
        </w:tc>
        <w:tc>
          <w:tcPr>
            <w:tcW w:type="dxa" w:w="2340"/>
          </w:tcPr>
          <w:p>
            <w:r>
              <w:t>80-89%</w:t>
            </w:r>
          </w:p>
        </w:tc>
        <w:tc>
          <w:tcPr>
            <w:tcW w:type="dxa" w:w="2340"/>
          </w:tcPr>
          <w:p>
            <w:r>
              <w:t>&lt; 80%</w:t>
            </w:r>
          </w:p>
        </w:tc>
      </w:tr>
      <w:tr>
        <w:tc>
          <w:tcPr>
            <w:tcW w:type="dxa" w:w="2340"/>
          </w:tcPr>
          <w:p>
            <w:r>
              <w:t>DOC_COMPLETENESS_PCT</w:t>
            </w:r>
          </w:p>
        </w:tc>
        <w:tc>
          <w:tcPr>
            <w:tcW w:type="dxa" w:w="2340"/>
          </w:tcPr>
          <w:p>
            <w:r>
              <w:t>&gt;= 98%</w:t>
            </w:r>
          </w:p>
        </w:tc>
        <w:tc>
          <w:tcPr>
            <w:tcW w:type="dxa" w:w="2340"/>
          </w:tcPr>
          <w:p>
            <w:r>
              <w:t>90-97%</w:t>
            </w:r>
          </w:p>
        </w:tc>
        <w:tc>
          <w:tcPr>
            <w:tcW w:type="dxa" w:w="2340"/>
          </w:tcPr>
          <w:p>
            <w:r>
              <w:t>&lt; 90%</w:t>
            </w:r>
          </w:p>
        </w:tc>
      </w:tr>
      <w:tr>
        <w:tc>
          <w:tcPr>
            <w:tcW w:type="dxa" w:w="2340"/>
          </w:tcPr>
          <w:p>
            <w:r>
              <w:t>ALLOCATION_SLA_PCT</w:t>
            </w:r>
          </w:p>
        </w:tc>
        <w:tc>
          <w:tcPr>
            <w:tcW w:type="dxa" w:w="2340"/>
          </w:tcPr>
          <w:p>
            <w:r>
              <w:t>&gt;= 95% (&lt;= 1 hari)</w:t>
            </w:r>
          </w:p>
        </w:tc>
        <w:tc>
          <w:tcPr>
            <w:tcW w:type="dxa" w:w="2340"/>
          </w:tcPr>
          <w:p>
            <w:r>
              <w:t>85-94%</w:t>
            </w:r>
          </w:p>
        </w:tc>
        <w:tc>
          <w:tcPr>
            <w:tcW w:type="dxa" w:w="2340"/>
          </w:tcPr>
          <w:p>
            <w:r>
              <w:t>&lt; 85%</w:t>
            </w:r>
          </w:p>
        </w:tc>
      </w:tr>
      <w:tr>
        <w:tc>
          <w:tcPr>
            <w:tcW w:type="dxa" w:w="2340"/>
          </w:tcPr>
          <w:p>
            <w:r>
              <w:t>UNALLOCATED_QTY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1-50 (sesuaikan)</w:t>
            </w:r>
          </w:p>
        </w:tc>
        <w:tc>
          <w:tcPr>
            <w:tcW w:type="dxa" w:w="2340"/>
          </w:tcPr>
          <w:p>
            <w:r>
              <w:t>&gt; 50 (sesuaikan)</w:t>
            </w:r>
          </w:p>
        </w:tc>
      </w:tr>
      <w:tr>
        <w:tc>
          <w:tcPr>
            <w:tcW w:type="dxa" w:w="2340"/>
          </w:tcPr>
          <w:p>
            <w:r>
              <w:t>EXPIRED_VALUE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0 - 10 juta (sesuaikan)</w:t>
            </w:r>
          </w:p>
        </w:tc>
        <w:tc>
          <w:tcPr>
            <w:tcW w:type="dxa" w:w="2340"/>
          </w:tcPr>
          <w:p>
            <w:r>
              <w:t>&gt; 10 juta (sesuaikan)</w:t>
            </w:r>
          </w:p>
        </w:tc>
      </w:tr>
      <w:tr>
        <w:tc>
          <w:tcPr>
            <w:tcW w:type="dxa" w:w="2340"/>
          </w:tcPr>
          <w:p>
            <w:r>
              <w:t>ADJUSTMENT_ABS_QTY_MTD</w:t>
            </w:r>
          </w:p>
        </w:tc>
        <w:tc>
          <w:tcPr>
            <w:tcW w:type="dxa" w:w="2340"/>
          </w:tcPr>
          <w:p>
            <w:r>
              <w:t>&lt;= 5</w:t>
            </w:r>
          </w:p>
        </w:tc>
        <w:tc>
          <w:tcPr>
            <w:tcW w:type="dxa" w:w="2340"/>
          </w:tcPr>
          <w:p>
            <w:r>
              <w:t>6-20</w:t>
            </w:r>
          </w:p>
        </w:tc>
        <w:tc>
          <w:tcPr>
            <w:tcW w:type="dxa" w:w="2340"/>
          </w:tcPr>
          <w:p>
            <w:r>
              <w:t>&gt; 20</w:t>
            </w:r>
          </w:p>
        </w:tc>
      </w:tr>
    </w:tbl>
    <w:p/>
    <w:p>
      <w:pPr>
        <w:pStyle w:val="Heading1"/>
      </w:pPr>
      <w:r>
        <w:t>5. Catatan implementasi (manual sekarang, otomatis bertahap)</w:t>
      </w:r>
    </w:p>
    <w:p>
      <w:pPr>
        <w:pStyle w:val="ListBullet"/>
      </w:pPr>
      <w:r>
        <w:t>Mulai dari manual untuk KPI yang definisinya sudah pasti (backlog, SLA, expiring/expired).</w:t>
      </w:r>
    </w:p>
    <w:p>
      <w:pPr>
        <w:pStyle w:val="ListBullet"/>
      </w:pPr>
      <w:r>
        <w:t>Untuk KPI yang butuh policy (mis. dokumen wajib forwarding), tetapkan policy dulu agar perhitungan konsisten.</w:t>
      </w:r>
    </w:p>
    <w:p>
      <w:pPr>
        <w:pStyle w:val="ListBullet"/>
      </w:pPr>
      <w:r>
        <w:t>Inventory value idealnya pakai cost pembelian (PO unit_price). Jika belum, boleh sementara pakai master_products.price dengan catatan.</w:t>
      </w:r>
    </w:p>
    <w:p>
      <w:pPr>
        <w:pStyle w:val="ListBullet"/>
      </w:pPr>
      <w:r>
        <w:t>Pastikan ada audit trail saat KPI manual diubah (siapa, kapan, alasan).</w:t>
      </w:r>
    </w:p>
    <w:p>
      <w:pPr>
        <w:pStyle w:val="ListBullet"/>
      </w:pPr>
      <w:r>
        <w:t>Gunakan snapshot/LOCK untuk menghindari perubahan historis.</w:t>
      </w:r>
    </w:p>
    <w:p/>
    <w:p>
      <w:r>
        <w:t>Lampiran: file Excel disediakan untuk katalog KPI lengkap + template input manual.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