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B3" w:rsidRDefault="00FF5FB3">
      <w:pPr>
        <w:rPr>
          <w:rFonts w:ascii="Times New Roman" w:hAnsi="Times New Roman" w:cs="Times New Roman"/>
          <w:sz w:val="24"/>
          <w:szCs w:val="28"/>
          <w:lang w:val="en-US"/>
        </w:rPr>
      </w:pPr>
      <w:bookmarkStart w:id="0" w:name="_GoBack"/>
      <w:r w:rsidRPr="00FF5FB3">
        <w:rPr>
          <w:rFonts w:ascii="Times New Roman" w:hAnsi="Times New Roman" w:cs="Times New Roman"/>
          <w:sz w:val="24"/>
          <w:szCs w:val="28"/>
          <w:lang w:val="en-US"/>
        </w:rPr>
        <w:t>Makna Gotong Royong</w:t>
      </w:r>
    </w:p>
    <w:p w:rsidR="007E65AD" w:rsidRPr="00FF5FB3" w:rsidRDefault="00FF5FB3">
      <w:pPr>
        <w:rPr>
          <w:rFonts w:ascii="Times New Roman" w:hAnsi="Times New Roman" w:cs="Times New Roman"/>
          <w:sz w:val="24"/>
          <w:szCs w:val="28"/>
          <w:lang w:val="en-US"/>
        </w:rPr>
      </w:pPr>
      <w:r w:rsidRPr="00FF5FB3">
        <w:rPr>
          <w:rFonts w:ascii="Times New Roman" w:hAnsi="Times New Roman" w:cs="Times New Roman"/>
          <w:sz w:val="24"/>
          <w:szCs w:val="28"/>
        </w:rPr>
        <w:t>Sebagai identitas budaya bangsa Indonesia, tradisi gotong royong yang sarat dengan nilai-nilai luhur harus kita lestarikan. Terlebih lagi Indonesia merupakan negara yang majemuk, baik dari sisi agama, budaya, suku maupun bahasa. Gotong royong dapat merekatkan dan menguatkan solidaritas sosial. Ia melahirkan sikap kebersamaan, saling tolong-menolong, dan menghargai perbedaan. Selain membantu meringankan beban orang lain, dengan gotong royong kita juga dapat mengurangi kesalahpahaman, sehingga dapat mencegah terjadinya berbagai konlik. Gotong royong yang mereleksikan suatu kebersamaan merupakan pedoman untuk menciptakan kehidupan yang jauh dari konlik. Di dalam gotong royong terkandung nilai-nilai yang dapat meningkatkan rasa kerja sama dan persatuan warga. Oleh karena itu, melestarikan eksistensi tradisi gotong royong di tengah masyarakat sangatlah penting, terutama pada masyarakat yang majemuk. Secara historis, spirit gotong royong berkontribusi besar dalam perjuangan kemerdekaan bangsa Indonesia. Hal ini antara lain dapat kita lihat dalam penyebaran</w:t>
      </w:r>
      <w:r w:rsidRPr="00FF5FB3">
        <w:rPr>
          <w:rFonts w:ascii="Times New Roman" w:hAnsi="Times New Roman" w:cs="Times New Roman"/>
          <w:sz w:val="24"/>
          <w:szCs w:val="28"/>
          <w:lang w:val="en-US"/>
        </w:rPr>
        <w:t xml:space="preserve"> </w:t>
      </w:r>
      <w:r w:rsidRPr="00FF5FB3">
        <w:rPr>
          <w:rFonts w:ascii="Times New Roman" w:hAnsi="Times New Roman" w:cs="Times New Roman"/>
          <w:sz w:val="24"/>
          <w:szCs w:val="28"/>
        </w:rPr>
        <w:t xml:space="preserve">informasi kemerdekaan ke pelosok negeri dan dunia. Pasca Indonesia memprokla- 48 Pendidikan Pancasila dan Kewarganegaraan untuk SMA/SMK Kelas X masikan kemerdekannya, banyak pemuda datang ke Jalan Menteng 31 yang menjadi tempat berkumpul para aktivis pemuda pada saat itu. Para pemuda tersebut menyebarkan stensilan Teks Kemerdekaan ke berbagai daerah di Indonesia. Beberapa pemuda tersebut di antaranya adalah M. Zaelani, anggota Barisan Pemuda Gerindo, yang dikirim ke Sumatera. Tercatat juga nama Uteh Riza Yahya, yang menikah dengan Kartika, putri Presiden Soekarno. Kemudian ada pula guru Taman Siswa bernama Sulistio dan Sri. Ada juga aktivis Lembaga Putri, Mariawati Purwo. Mereka menuju ke Sumatera bersama Ahmad Tahir untuk menyebarkan kabar kemerdekaan. Selain itu, tercatat pula nama Masri yang berangkat ke Kalimantan. Beberapa pemuda juga berangkat ke Sulawesi. Mereka pergi ke luar Jawa membawa kabar kemerdekaan dengan menggunakan perahu. Di Yogyakarta, Ki Hadjar Dewantara, tokoh pendiri Taman Siswa, berkeliling kampung dengan naik sepeda untuk menyebarkan informasi kemerdekaan Indonesia kepada masyarakat luas. Spirit gotong royong terus ditanamkan dan dipraktikkan oleh para tokoh bangsa lintas agama dan etnis, baik dari kalangan sipil maupun dari kalangan militer, selama revolusi kemerdekaan di Yogyakarta. Di kota bersejarah ini, berkumpul tokoh-tokoh bangsa dari beragam latar agama, etnis, dan pandangan politik. Dari sisi etnis, terdapat nama Soekarno, Sri Sultan Hamengkubuwono IX, Soedirman, Ki Hadjar Dewantara, Ki Bagoes Hadikoesoemo, Sukiman Wirjosandjojo, Wahid Hasjim, dan I.J. Kasimo yang berlatar belakang suku Jawa. Tercatat pula Ali sadikin, Ibrahim Adji, dan M. Enoch yang berlatar belakang Sunda. Ada pula Mohammad Hatta, Agoes Salim, Sutan sjahrir, Tan Malaka, Mohammad Yamin, dan Muhammad Natsir yang berlatar belakang Suku Minang. Ada juga Simatupang dan Nasution dari Tapanuli. Ada Kawilarang dan A.A. Maramis dari Manado. Terdapat juga nama Muhammad Yusuf dari Makassar, Mr. Assaat dan Teuku M. Hassan dari Aceh. A.R. Baswedan yang keturunan Arab, dan lain-lain. Semangat gotong royong dengan mengesampingkan perbedaan begitu terasa di Yogyakarta. Realitas ini antara lain dapat dilihat dari perjumpaan antara tokoh Muhammadiyah seperti Ki Bagoes Hadikoesoemo, tokoh Nahdlatul Ulama (NU) seperti K.H. Wahid Hasjim, tokoh Persatuan Islam seperti </w:t>
      </w:r>
      <w:r w:rsidRPr="00FF5FB3">
        <w:rPr>
          <w:rFonts w:ascii="Times New Roman" w:hAnsi="Times New Roman" w:cs="Times New Roman"/>
          <w:sz w:val="24"/>
          <w:szCs w:val="28"/>
        </w:rPr>
        <w:lastRenderedPageBreak/>
        <w:t>Muhammad natsir, tokoh Ahmadiyah seperti Sayyid Shah Muhammad Al-jaeni, tokoh Katolik seperti I.J. Kasimo, dan sebagainya.</w:t>
      </w:r>
      <w:bookmarkEnd w:id="0"/>
    </w:p>
    <w:sectPr w:rsidR="007E65AD" w:rsidRPr="00FF5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FB3"/>
    <w:rsid w:val="007E65AD"/>
    <w:rsid w:val="00E670F7"/>
    <w:rsid w:val="00FF5F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2022-01-25T14:18:00Z</dcterms:created>
  <dcterms:modified xsi:type="dcterms:W3CDTF">2022-01-26T14:27:00Z</dcterms:modified>
</cp:coreProperties>
</file>