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《长门怨》</w:t>
      </w:r>
    </w:p>
    <w:p>
      <w:r>
        <w:t>天回北斗挂西楼，金屋无人萤火流。</w:t>
      </w:r>
    </w:p>
    <w:p>
      <w:r>
        <w:t>月光欲到长门殿，别作深宫一段愁。</w:t>
      </w:r>
    </w:p>
    <w:p>
      <w:r>
        <w:t>桂殿长愁不记春，黄金四屋起秋尘。</w:t>
      </w:r>
    </w:p>
    <w:p>
      <w:r>
        <w:t>夜悬明镜青天上，独照长门宫里人。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