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《与史中郎钦听黄鹤楼上吹笛》</w:t>
      </w:r>
    </w:p>
    <w:p>
      <w:r>
        <w:t>一为迁客去长沙，西望长安不见家。</w:t>
      </w:r>
    </w:p>
    <w:p>
      <w:r>
        <w:t>黄鹤楼中吹玉笛，江城五月落梅花。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