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《忆秦娥》</w:t>
      </w:r>
    </w:p>
    <w:p>
      <w:r>
        <w:t>箫声咽，秦娥梦断秦楼月。</w:t>
      </w:r>
    </w:p>
    <w:p>
      <w:r>
        <w:t>秦楼月，年年柳色，灞陵伤别。</w:t>
      </w:r>
    </w:p>
    <w:p>
      <w:r>
        <w:t>乐游原上清秋节，咸阳古道音尘绝。</w:t>
      </w:r>
    </w:p>
    <w:p>
      <w:r>
        <w:t>音尘绝，西风残照，汉家陵阙。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