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《送友人下蜀》</w:t>
      </w:r>
    </w:p>
    <w:p>
      <w:r>
        <w:t>见说蚕丛路，崎岖不易行。</w:t>
      </w:r>
    </w:p>
    <w:p>
      <w:r>
        <w:t>山从人面起，云傍马头生。</w:t>
      </w:r>
    </w:p>
    <w:p>
      <w:r>
        <w:t>芳树笼秦栈，春流绕蜀城。</w:t>
      </w:r>
    </w:p>
    <w:p>
      <w:r>
        <w:t>升沉应已定，不必问君平。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